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charts/chart7.xml" ContentType="application/vnd.openxmlformats-officedocument.drawingml.chart+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4"/>
        <w:gridCol w:w="5155"/>
      </w:tblGrid>
      <w:tr w:rsidR="00692C98" w:rsidRPr="002019A5" w:rsidTr="00BD5918">
        <w:tc>
          <w:tcPr>
            <w:tcW w:w="4506" w:type="dxa"/>
          </w:tcPr>
          <w:p w:rsidR="00692C98" w:rsidRPr="002019A5" w:rsidRDefault="00692C98" w:rsidP="00B55BD2">
            <w:r w:rsidRPr="002019A5">
              <w:rPr>
                <w:noProof/>
              </w:rPr>
              <w:drawing>
                <wp:inline distT="0" distB="0" distL="0" distR="0" wp14:anchorId="4B4B56DF" wp14:editId="245085A0">
                  <wp:extent cx="2187779" cy="1705856"/>
                  <wp:effectExtent l="0" t="0" r="3175"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нак РусГидро.JPG"/>
                          <pic:cNvPicPr/>
                        </pic:nvPicPr>
                        <pic:blipFill>
                          <a:blip r:embed="rId8" cstate="email">
                            <a:extLst>
                              <a:ext uri="{28A0092B-C50C-407E-A947-70E740481C1C}">
                                <a14:useLocalDpi xmlns:a14="http://schemas.microsoft.com/office/drawing/2010/main"/>
                              </a:ext>
                            </a:extLst>
                          </a:blip>
                          <a:stretch>
                            <a:fillRect/>
                          </a:stretch>
                        </pic:blipFill>
                        <pic:spPr>
                          <a:xfrm>
                            <a:off x="0" y="0"/>
                            <a:ext cx="2185258" cy="1703890"/>
                          </a:xfrm>
                          <a:prstGeom prst="rect">
                            <a:avLst/>
                          </a:prstGeom>
                        </pic:spPr>
                      </pic:pic>
                    </a:graphicData>
                  </a:graphic>
                </wp:inline>
              </w:drawing>
            </w:r>
          </w:p>
        </w:tc>
        <w:tc>
          <w:tcPr>
            <w:tcW w:w="5241" w:type="dxa"/>
          </w:tcPr>
          <w:p w:rsidR="00692C98" w:rsidRPr="002019A5" w:rsidRDefault="00692C98" w:rsidP="00692C98">
            <w:pPr>
              <w:tabs>
                <w:tab w:val="left" w:pos="639"/>
                <w:tab w:val="right" w:pos="9357"/>
              </w:tabs>
              <w:spacing w:line="276" w:lineRule="auto"/>
              <w:jc w:val="right"/>
              <w:rPr>
                <w:color w:val="1F497D" w:themeColor="text2"/>
                <w:sz w:val="25"/>
                <w:szCs w:val="25"/>
              </w:rPr>
            </w:pPr>
            <w:r w:rsidRPr="002019A5">
              <w:rPr>
                <w:color w:val="1F497D" w:themeColor="text2"/>
                <w:sz w:val="25"/>
                <w:szCs w:val="25"/>
              </w:rPr>
              <w:t xml:space="preserve">Предварительно утвержден </w:t>
            </w:r>
            <w:r w:rsidRPr="002019A5">
              <w:rPr>
                <w:color w:val="1F497D" w:themeColor="text2"/>
                <w:sz w:val="25"/>
                <w:szCs w:val="25"/>
              </w:rPr>
              <w:br/>
              <w:t>Советом директоров АО «Чукотэнерго»</w:t>
            </w:r>
          </w:p>
          <w:p w:rsidR="00692C98" w:rsidRPr="002019A5" w:rsidRDefault="00692C98" w:rsidP="00692C98">
            <w:pPr>
              <w:spacing w:line="276" w:lineRule="auto"/>
              <w:jc w:val="right"/>
              <w:rPr>
                <w:color w:val="1F497D" w:themeColor="text2"/>
                <w:sz w:val="25"/>
                <w:szCs w:val="25"/>
              </w:rPr>
            </w:pPr>
            <w:r w:rsidRPr="002019A5">
              <w:rPr>
                <w:color w:val="1F497D" w:themeColor="text2"/>
                <w:sz w:val="25"/>
                <w:szCs w:val="25"/>
              </w:rPr>
              <w:t>протокол от «</w:t>
            </w:r>
            <w:r w:rsidR="00262375">
              <w:rPr>
                <w:color w:val="1F497D" w:themeColor="text2"/>
                <w:sz w:val="25"/>
                <w:szCs w:val="25"/>
              </w:rPr>
              <w:t>15</w:t>
            </w:r>
            <w:r w:rsidRPr="002019A5">
              <w:rPr>
                <w:color w:val="1F497D" w:themeColor="text2"/>
                <w:sz w:val="25"/>
                <w:szCs w:val="25"/>
              </w:rPr>
              <w:t xml:space="preserve">» </w:t>
            </w:r>
            <w:r w:rsidR="00262375">
              <w:rPr>
                <w:color w:val="1F497D" w:themeColor="text2"/>
                <w:sz w:val="25"/>
                <w:szCs w:val="25"/>
              </w:rPr>
              <w:t>апреля</w:t>
            </w:r>
            <w:r w:rsidRPr="002019A5">
              <w:rPr>
                <w:color w:val="1F497D" w:themeColor="text2"/>
                <w:sz w:val="25"/>
                <w:szCs w:val="25"/>
              </w:rPr>
              <w:t xml:space="preserve"> 202</w:t>
            </w:r>
            <w:r w:rsidR="00262375">
              <w:rPr>
                <w:color w:val="1F497D" w:themeColor="text2"/>
                <w:sz w:val="25"/>
                <w:szCs w:val="25"/>
              </w:rPr>
              <w:t>2</w:t>
            </w:r>
            <w:r w:rsidRPr="002019A5">
              <w:rPr>
                <w:color w:val="1F497D" w:themeColor="text2"/>
                <w:sz w:val="25"/>
                <w:szCs w:val="25"/>
              </w:rPr>
              <w:t xml:space="preserve"> № ______</w:t>
            </w:r>
          </w:p>
          <w:p w:rsidR="00692C98" w:rsidRPr="002019A5" w:rsidRDefault="00692C98" w:rsidP="00692C98">
            <w:pPr>
              <w:jc w:val="right"/>
              <w:rPr>
                <w:color w:val="1F497D" w:themeColor="text2"/>
              </w:rPr>
            </w:pPr>
          </w:p>
          <w:p w:rsidR="00692C98" w:rsidRPr="002019A5" w:rsidRDefault="00692C98" w:rsidP="00692C98">
            <w:pPr>
              <w:spacing w:after="120"/>
              <w:ind w:left="34"/>
              <w:jc w:val="right"/>
              <w:rPr>
                <w:color w:val="1F497D" w:themeColor="text2"/>
                <w:sz w:val="25"/>
                <w:szCs w:val="25"/>
              </w:rPr>
            </w:pPr>
            <w:r w:rsidRPr="002019A5">
              <w:rPr>
                <w:color w:val="1F497D" w:themeColor="text2"/>
                <w:sz w:val="25"/>
                <w:szCs w:val="25"/>
              </w:rPr>
              <w:t>Утвержден</w:t>
            </w:r>
          </w:p>
          <w:p w:rsidR="00692C98" w:rsidRPr="002019A5" w:rsidRDefault="00692C98" w:rsidP="00692C98">
            <w:pPr>
              <w:spacing w:after="20" w:line="276" w:lineRule="auto"/>
              <w:ind w:left="34"/>
              <w:jc w:val="right"/>
              <w:rPr>
                <w:color w:val="1F497D" w:themeColor="text2"/>
                <w:sz w:val="25"/>
                <w:szCs w:val="25"/>
              </w:rPr>
            </w:pPr>
            <w:r w:rsidRPr="002019A5">
              <w:rPr>
                <w:color w:val="1F497D" w:themeColor="text2"/>
                <w:sz w:val="25"/>
                <w:szCs w:val="25"/>
              </w:rPr>
              <w:t>годовым Общим собранием акционеров</w:t>
            </w:r>
          </w:p>
          <w:p w:rsidR="00692C98" w:rsidRPr="002019A5" w:rsidRDefault="00692C98" w:rsidP="00692C98">
            <w:pPr>
              <w:spacing w:after="20" w:line="276" w:lineRule="auto"/>
              <w:ind w:left="34"/>
              <w:jc w:val="right"/>
              <w:rPr>
                <w:color w:val="1F497D" w:themeColor="text2"/>
                <w:sz w:val="25"/>
                <w:szCs w:val="25"/>
              </w:rPr>
            </w:pPr>
            <w:r w:rsidRPr="002019A5">
              <w:rPr>
                <w:color w:val="1F497D" w:themeColor="text2"/>
                <w:sz w:val="25"/>
                <w:szCs w:val="25"/>
              </w:rPr>
              <w:t>АО «Чукотэнерго»</w:t>
            </w:r>
          </w:p>
          <w:p w:rsidR="00692C98" w:rsidRPr="002019A5" w:rsidRDefault="00692C98" w:rsidP="00692C98">
            <w:pPr>
              <w:spacing w:line="276" w:lineRule="auto"/>
              <w:jc w:val="right"/>
              <w:rPr>
                <w:color w:val="1F497D" w:themeColor="text2"/>
              </w:rPr>
            </w:pPr>
            <w:r w:rsidRPr="002019A5">
              <w:rPr>
                <w:color w:val="1F497D" w:themeColor="text2"/>
                <w:sz w:val="25"/>
                <w:szCs w:val="25"/>
              </w:rPr>
              <w:t>протокол от _____________ № ______</w:t>
            </w:r>
          </w:p>
          <w:p w:rsidR="00692C98" w:rsidRPr="002019A5" w:rsidRDefault="00692C98" w:rsidP="00B55BD2"/>
        </w:tc>
      </w:tr>
    </w:tbl>
    <w:p w:rsidR="009D1855" w:rsidRPr="002019A5" w:rsidRDefault="009D1855" w:rsidP="00B55BD2"/>
    <w:p w:rsidR="00AE7471" w:rsidRPr="002019A5" w:rsidRDefault="00522F7A" w:rsidP="00692C98">
      <w:pPr>
        <w:tabs>
          <w:tab w:val="left" w:pos="639"/>
          <w:tab w:val="right" w:pos="9357"/>
        </w:tabs>
        <w:spacing w:line="276" w:lineRule="auto"/>
        <w:rPr>
          <w:color w:val="1F497D" w:themeColor="text2"/>
        </w:rPr>
      </w:pPr>
      <w:r w:rsidRPr="002019A5">
        <w:rPr>
          <w:color w:val="1F497D" w:themeColor="text2"/>
          <w:sz w:val="25"/>
          <w:szCs w:val="25"/>
        </w:rPr>
        <w:tab/>
      </w:r>
      <w:r w:rsidRPr="002019A5">
        <w:rPr>
          <w:color w:val="1F497D" w:themeColor="text2"/>
          <w:sz w:val="25"/>
          <w:szCs w:val="25"/>
        </w:rPr>
        <w:tab/>
      </w:r>
    </w:p>
    <w:p w:rsidR="007D6D60" w:rsidRPr="002019A5" w:rsidRDefault="007D6D60" w:rsidP="001647AA">
      <w:pPr>
        <w:spacing w:after="40"/>
        <w:ind w:left="5103"/>
        <w:rPr>
          <w:color w:val="1F497D" w:themeColor="text2"/>
          <w:sz w:val="24"/>
          <w:szCs w:val="24"/>
        </w:rPr>
      </w:pPr>
    </w:p>
    <w:p w:rsidR="007D6D60" w:rsidRPr="002019A5" w:rsidRDefault="007D6D60" w:rsidP="001647AA">
      <w:pPr>
        <w:spacing w:after="40"/>
        <w:ind w:left="5103"/>
        <w:rPr>
          <w:color w:val="1F497D" w:themeColor="text2"/>
          <w:sz w:val="24"/>
          <w:szCs w:val="24"/>
        </w:rPr>
      </w:pPr>
    </w:p>
    <w:p w:rsidR="007D6D60" w:rsidRPr="002019A5" w:rsidRDefault="007D6D60" w:rsidP="00560275">
      <w:pPr>
        <w:spacing w:after="40"/>
        <w:ind w:left="5103"/>
        <w:rPr>
          <w:color w:val="1F497D" w:themeColor="text2"/>
          <w:sz w:val="24"/>
          <w:szCs w:val="24"/>
        </w:rPr>
      </w:pPr>
    </w:p>
    <w:p w:rsidR="007D6D60" w:rsidRPr="002019A5" w:rsidRDefault="007D6D60" w:rsidP="001647AA">
      <w:pPr>
        <w:spacing w:after="40"/>
        <w:ind w:left="5103"/>
        <w:rPr>
          <w:color w:val="1F497D" w:themeColor="text2"/>
          <w:sz w:val="24"/>
          <w:szCs w:val="24"/>
        </w:rPr>
      </w:pPr>
    </w:p>
    <w:p w:rsidR="007D6D60" w:rsidRPr="002019A5" w:rsidRDefault="007D6D60" w:rsidP="00CE3C7F">
      <w:pPr>
        <w:jc w:val="center"/>
        <w:rPr>
          <w:b/>
          <w:caps/>
          <w:color w:val="1F497D" w:themeColor="text2"/>
          <w:sz w:val="90"/>
          <w:szCs w:val="90"/>
        </w:rPr>
      </w:pPr>
      <w:r w:rsidRPr="002019A5">
        <w:rPr>
          <w:b/>
          <w:caps/>
          <w:color w:val="1F497D" w:themeColor="text2"/>
          <w:sz w:val="90"/>
          <w:szCs w:val="90"/>
        </w:rPr>
        <w:t>ГОДОВОЙ ОТЧЕТ</w:t>
      </w:r>
    </w:p>
    <w:p w:rsidR="007D6D60" w:rsidRPr="002019A5" w:rsidRDefault="007D6D60" w:rsidP="00CE3C7F">
      <w:pPr>
        <w:jc w:val="center"/>
        <w:rPr>
          <w:b/>
          <w:color w:val="1F497D" w:themeColor="text2"/>
          <w:sz w:val="36"/>
          <w:szCs w:val="36"/>
        </w:rPr>
      </w:pPr>
    </w:p>
    <w:p w:rsidR="007D6D60" w:rsidRPr="002019A5" w:rsidRDefault="00C74B78" w:rsidP="00CE3C7F">
      <w:pPr>
        <w:jc w:val="center"/>
        <w:rPr>
          <w:b/>
          <w:color w:val="1F497D" w:themeColor="text2"/>
          <w:sz w:val="52"/>
          <w:szCs w:val="52"/>
        </w:rPr>
      </w:pPr>
      <w:r w:rsidRPr="002019A5">
        <w:rPr>
          <w:b/>
          <w:color w:val="1F497D" w:themeColor="text2"/>
          <w:sz w:val="52"/>
          <w:szCs w:val="52"/>
        </w:rPr>
        <w:t>А</w:t>
      </w:r>
      <w:r w:rsidR="007D6D60" w:rsidRPr="002019A5">
        <w:rPr>
          <w:b/>
          <w:color w:val="1F497D" w:themeColor="text2"/>
          <w:sz w:val="52"/>
          <w:szCs w:val="52"/>
        </w:rPr>
        <w:t>кционерного общества</w:t>
      </w:r>
    </w:p>
    <w:p w:rsidR="007D6D60" w:rsidRDefault="00C74B78" w:rsidP="00CE3C7F">
      <w:pPr>
        <w:jc w:val="center"/>
        <w:rPr>
          <w:b/>
          <w:color w:val="1F497D" w:themeColor="text2"/>
          <w:sz w:val="52"/>
          <w:szCs w:val="52"/>
        </w:rPr>
      </w:pPr>
      <w:r w:rsidRPr="002019A5">
        <w:rPr>
          <w:b/>
          <w:color w:val="1F497D" w:themeColor="text2"/>
          <w:sz w:val="52"/>
          <w:szCs w:val="52"/>
        </w:rPr>
        <w:t xml:space="preserve"> </w:t>
      </w:r>
      <w:r w:rsidR="00942030" w:rsidRPr="002019A5">
        <w:rPr>
          <w:b/>
          <w:color w:val="1F497D" w:themeColor="text2"/>
          <w:sz w:val="52"/>
          <w:szCs w:val="52"/>
        </w:rPr>
        <w:t>«Чукотэнерго»</w:t>
      </w:r>
    </w:p>
    <w:p w:rsidR="001E1178" w:rsidRPr="002019A5" w:rsidRDefault="001E1178" w:rsidP="00CE3C7F">
      <w:pPr>
        <w:jc w:val="center"/>
        <w:rPr>
          <w:b/>
          <w:color w:val="1F497D" w:themeColor="text2"/>
          <w:sz w:val="52"/>
          <w:szCs w:val="52"/>
        </w:rPr>
      </w:pPr>
    </w:p>
    <w:p w:rsidR="007D6D60" w:rsidRPr="002019A5" w:rsidRDefault="001E1178" w:rsidP="00AF1FC2">
      <w:pPr>
        <w:jc w:val="center"/>
        <w:rPr>
          <w:b/>
          <w:caps/>
          <w:color w:val="1F497D" w:themeColor="text2"/>
          <w:sz w:val="74"/>
          <w:szCs w:val="74"/>
        </w:rPr>
      </w:pPr>
      <w:r>
        <w:rPr>
          <w:b/>
          <w:caps/>
          <w:color w:val="1F497D" w:themeColor="text2"/>
          <w:sz w:val="74"/>
          <w:szCs w:val="74"/>
        </w:rPr>
        <w:t xml:space="preserve">ПО РЕЗУЛЬТАТАМ РАБОТЫ ЗА </w:t>
      </w:r>
    </w:p>
    <w:p w:rsidR="007D6D60" w:rsidRPr="002019A5" w:rsidRDefault="001E1178" w:rsidP="00AF1FC2">
      <w:pPr>
        <w:jc w:val="center"/>
        <w:rPr>
          <w:b/>
          <w:color w:val="1F497D" w:themeColor="text2"/>
          <w:sz w:val="90"/>
          <w:szCs w:val="90"/>
        </w:rPr>
      </w:pPr>
      <w:r>
        <w:rPr>
          <w:b/>
          <w:caps/>
          <w:color w:val="1F497D" w:themeColor="text2"/>
          <w:sz w:val="90"/>
          <w:szCs w:val="90"/>
        </w:rPr>
        <w:t>2021</w:t>
      </w:r>
      <w:r w:rsidR="007D6D60" w:rsidRPr="002019A5">
        <w:rPr>
          <w:b/>
          <w:caps/>
          <w:color w:val="1F497D" w:themeColor="text2"/>
          <w:sz w:val="90"/>
          <w:szCs w:val="90"/>
        </w:rPr>
        <w:t xml:space="preserve"> ГОД</w:t>
      </w:r>
    </w:p>
    <w:p w:rsidR="007D6D60" w:rsidRPr="002019A5" w:rsidRDefault="007D6D60" w:rsidP="00264F05">
      <w:pPr>
        <w:rPr>
          <w:color w:val="1F497D" w:themeColor="text2"/>
          <w:sz w:val="30"/>
          <w:szCs w:val="30"/>
        </w:rPr>
      </w:pPr>
    </w:p>
    <w:p w:rsidR="007D6D60" w:rsidRPr="002019A5" w:rsidRDefault="007D6D60" w:rsidP="00264F05">
      <w:pPr>
        <w:rPr>
          <w:color w:val="1F497D" w:themeColor="text2"/>
          <w:sz w:val="30"/>
          <w:szCs w:val="30"/>
        </w:rPr>
      </w:pPr>
    </w:p>
    <w:p w:rsidR="007D6D60" w:rsidRPr="002019A5" w:rsidRDefault="007D6D60" w:rsidP="00264F05">
      <w:pPr>
        <w:rPr>
          <w:color w:val="1F497D" w:themeColor="text2"/>
          <w:sz w:val="30"/>
          <w:szCs w:val="30"/>
        </w:rPr>
      </w:pPr>
    </w:p>
    <w:p w:rsidR="00692C98" w:rsidRPr="002019A5" w:rsidRDefault="00692C98" w:rsidP="00264F05">
      <w:pPr>
        <w:rPr>
          <w:color w:val="1F497D" w:themeColor="text2"/>
          <w:sz w:val="30"/>
          <w:szCs w:val="30"/>
        </w:rPr>
      </w:pPr>
    </w:p>
    <w:p w:rsidR="00692C98" w:rsidRPr="002019A5" w:rsidRDefault="00692C98" w:rsidP="00264F05">
      <w:pPr>
        <w:rPr>
          <w:color w:val="1F497D" w:themeColor="text2"/>
          <w:sz w:val="30"/>
          <w:szCs w:val="30"/>
        </w:rPr>
      </w:pPr>
    </w:p>
    <w:p w:rsidR="007D6D60" w:rsidRPr="002019A5" w:rsidRDefault="007D6D60" w:rsidP="00264F05">
      <w:pPr>
        <w:rPr>
          <w:color w:val="1F497D" w:themeColor="text2"/>
          <w:sz w:val="30"/>
          <w:szCs w:val="30"/>
        </w:rPr>
      </w:pPr>
    </w:p>
    <w:p w:rsidR="00AE7471" w:rsidRPr="002019A5" w:rsidRDefault="00AE7471" w:rsidP="00264F05">
      <w:pPr>
        <w:rPr>
          <w:color w:val="1F497D" w:themeColor="text2"/>
          <w:sz w:val="30"/>
          <w:szCs w:val="30"/>
        </w:rPr>
      </w:pPr>
    </w:p>
    <w:p w:rsidR="00CC5292" w:rsidRPr="002019A5" w:rsidRDefault="00CC5292" w:rsidP="00CC5292">
      <w:pPr>
        <w:rPr>
          <w:color w:val="1F497D" w:themeColor="text2"/>
          <w:sz w:val="30"/>
          <w:szCs w:val="30"/>
        </w:rPr>
      </w:pPr>
      <w:r w:rsidRPr="002019A5">
        <w:rPr>
          <w:color w:val="1F497D" w:themeColor="text2"/>
          <w:sz w:val="30"/>
          <w:szCs w:val="30"/>
        </w:rPr>
        <w:t xml:space="preserve">Председатель Совета директоров                  ____________ </w:t>
      </w:r>
      <w:r w:rsidR="008F4B11">
        <w:rPr>
          <w:color w:val="1F497D" w:themeColor="text2"/>
          <w:sz w:val="30"/>
          <w:szCs w:val="30"/>
        </w:rPr>
        <w:t>К.И. Янко</w:t>
      </w:r>
    </w:p>
    <w:p w:rsidR="00AE7471" w:rsidRPr="002019A5" w:rsidRDefault="00AE7471" w:rsidP="00264F05">
      <w:pPr>
        <w:rPr>
          <w:color w:val="1F497D" w:themeColor="text2"/>
          <w:sz w:val="30"/>
          <w:szCs w:val="30"/>
        </w:rPr>
      </w:pPr>
    </w:p>
    <w:p w:rsidR="00C74B78" w:rsidRPr="002019A5" w:rsidRDefault="00C74B78" w:rsidP="00264F05">
      <w:pPr>
        <w:rPr>
          <w:color w:val="1F497D" w:themeColor="text2"/>
          <w:sz w:val="30"/>
          <w:szCs w:val="30"/>
        </w:rPr>
      </w:pPr>
    </w:p>
    <w:p w:rsidR="00C74B78" w:rsidRPr="002019A5" w:rsidRDefault="00C74B78" w:rsidP="00264F05">
      <w:pPr>
        <w:rPr>
          <w:color w:val="1F497D" w:themeColor="text2"/>
          <w:sz w:val="30"/>
          <w:szCs w:val="30"/>
        </w:rPr>
      </w:pPr>
    </w:p>
    <w:p w:rsidR="00CC5292" w:rsidRPr="002019A5" w:rsidRDefault="00141EA4" w:rsidP="00CC5292">
      <w:pPr>
        <w:rPr>
          <w:color w:val="1F497D" w:themeColor="text2"/>
          <w:sz w:val="30"/>
          <w:szCs w:val="30"/>
        </w:rPr>
      </w:pPr>
      <w:r w:rsidRPr="002019A5">
        <w:rPr>
          <w:color w:val="1F497D" w:themeColor="text2"/>
          <w:sz w:val="30"/>
          <w:szCs w:val="30"/>
        </w:rPr>
        <w:t>Генеральный директор</w:t>
      </w:r>
      <w:r w:rsidR="00CC5292" w:rsidRPr="002019A5">
        <w:rPr>
          <w:color w:val="1F497D" w:themeColor="text2"/>
          <w:sz w:val="30"/>
          <w:szCs w:val="30"/>
        </w:rPr>
        <w:t xml:space="preserve">                                    ____________ А.С. Телегин</w:t>
      </w:r>
    </w:p>
    <w:p w:rsidR="008B3165" w:rsidRPr="002019A5" w:rsidRDefault="007D6D60" w:rsidP="008B3165">
      <w:pPr>
        <w:jc w:val="both"/>
        <w:rPr>
          <w:color w:val="1F497D" w:themeColor="text2"/>
          <w:sz w:val="30"/>
          <w:szCs w:val="30"/>
        </w:rPr>
      </w:pPr>
      <w:r w:rsidRPr="002019A5">
        <w:rPr>
          <w:color w:val="1F497D" w:themeColor="text2"/>
          <w:sz w:val="30"/>
          <w:szCs w:val="30"/>
        </w:rPr>
        <w:tab/>
      </w:r>
    </w:p>
    <w:p w:rsidR="007D6D60" w:rsidRPr="002019A5" w:rsidRDefault="006C7123" w:rsidP="008B3165">
      <w:pPr>
        <w:jc w:val="center"/>
        <w:rPr>
          <w:caps/>
          <w:color w:val="1F497D" w:themeColor="text2"/>
          <w:sz w:val="30"/>
          <w:szCs w:val="30"/>
        </w:rPr>
      </w:pPr>
      <w:r w:rsidRPr="002019A5">
        <w:rPr>
          <w:caps/>
          <w:color w:val="1F497D" w:themeColor="text2"/>
          <w:sz w:val="30"/>
          <w:szCs w:val="30"/>
        </w:rPr>
        <w:lastRenderedPageBreak/>
        <w:t>Содержание</w:t>
      </w:r>
    </w:p>
    <w:p w:rsidR="00620615" w:rsidRPr="002019A5" w:rsidRDefault="00620615" w:rsidP="004720B0">
      <w:pPr>
        <w:tabs>
          <w:tab w:val="left" w:pos="709"/>
          <w:tab w:val="right" w:pos="9629"/>
        </w:tabs>
        <w:ind w:right="-282"/>
        <w:rPr>
          <w:bCs/>
          <w:caps/>
          <w:noProof/>
          <w:color w:val="1F497D" w:themeColor="text2"/>
        </w:rPr>
      </w:pPr>
    </w:p>
    <w:p w:rsidR="0095581B" w:rsidRDefault="004B4A38">
      <w:pPr>
        <w:pStyle w:val="13"/>
        <w:rPr>
          <w:rFonts w:asciiTheme="minorHAnsi" w:eastAsiaTheme="minorEastAsia" w:hAnsiTheme="minorHAnsi" w:cstheme="minorBidi"/>
          <w:bCs w:val="0"/>
          <w:caps w:val="0"/>
          <w:sz w:val="22"/>
          <w:szCs w:val="22"/>
        </w:rPr>
      </w:pPr>
      <w:r w:rsidRPr="00181F73">
        <w:rPr>
          <w:sz w:val="16"/>
          <w:szCs w:val="16"/>
        </w:rPr>
        <w:fldChar w:fldCharType="begin"/>
      </w:r>
      <w:r w:rsidR="009074C4" w:rsidRPr="00181F73">
        <w:rPr>
          <w:sz w:val="16"/>
          <w:szCs w:val="16"/>
        </w:rPr>
        <w:instrText xml:space="preserve"> TOC \o "1-3" \h \z \u </w:instrText>
      </w:r>
      <w:r w:rsidRPr="00181F73">
        <w:rPr>
          <w:sz w:val="16"/>
          <w:szCs w:val="16"/>
        </w:rPr>
        <w:fldChar w:fldCharType="separate"/>
      </w:r>
      <w:hyperlink w:anchor="_Toc100849573" w:history="1">
        <w:r w:rsidR="0095581B" w:rsidRPr="00141ACA">
          <w:rPr>
            <w:rStyle w:val="ab"/>
          </w:rPr>
          <w:t>Обращение к акционерам</w:t>
        </w:r>
        <w:r w:rsidR="0095581B">
          <w:rPr>
            <w:webHidden/>
          </w:rPr>
          <w:tab/>
        </w:r>
        <w:r w:rsidR="0095581B">
          <w:rPr>
            <w:webHidden/>
          </w:rPr>
          <w:fldChar w:fldCharType="begin"/>
        </w:r>
        <w:r w:rsidR="0095581B">
          <w:rPr>
            <w:webHidden/>
          </w:rPr>
          <w:instrText xml:space="preserve"> PAGEREF _Toc100849573 \h </w:instrText>
        </w:r>
        <w:r w:rsidR="0095581B">
          <w:rPr>
            <w:webHidden/>
          </w:rPr>
        </w:r>
        <w:r w:rsidR="0095581B">
          <w:rPr>
            <w:webHidden/>
          </w:rPr>
          <w:fldChar w:fldCharType="separate"/>
        </w:r>
        <w:r w:rsidR="0095581B">
          <w:rPr>
            <w:webHidden/>
          </w:rPr>
          <w:t>4</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74" w:history="1">
        <w:r w:rsidR="0095581B" w:rsidRPr="00141ACA">
          <w:rPr>
            <w:rStyle w:val="ab"/>
          </w:rPr>
          <w:t>Акционерного общества «Чукотэнерго»</w:t>
        </w:r>
        <w:r w:rsidR="0095581B">
          <w:rPr>
            <w:webHidden/>
          </w:rPr>
          <w:tab/>
        </w:r>
        <w:r w:rsidR="0095581B">
          <w:rPr>
            <w:webHidden/>
          </w:rPr>
          <w:fldChar w:fldCharType="begin"/>
        </w:r>
        <w:r w:rsidR="0095581B">
          <w:rPr>
            <w:webHidden/>
          </w:rPr>
          <w:instrText xml:space="preserve"> PAGEREF _Toc100849574 \h </w:instrText>
        </w:r>
        <w:r w:rsidR="0095581B">
          <w:rPr>
            <w:webHidden/>
          </w:rPr>
        </w:r>
        <w:r w:rsidR="0095581B">
          <w:rPr>
            <w:webHidden/>
          </w:rPr>
          <w:fldChar w:fldCharType="separate"/>
        </w:r>
        <w:r w:rsidR="0095581B">
          <w:rPr>
            <w:webHidden/>
          </w:rPr>
          <w:t>4</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75" w:history="1">
        <w:r w:rsidR="0095581B" w:rsidRPr="00141ACA">
          <w:rPr>
            <w:rStyle w:val="ab"/>
          </w:rPr>
          <w:t>Раздел 1. Развитие Общества</w:t>
        </w:r>
        <w:r w:rsidR="0095581B">
          <w:rPr>
            <w:webHidden/>
          </w:rPr>
          <w:tab/>
        </w:r>
        <w:r w:rsidR="0095581B">
          <w:rPr>
            <w:webHidden/>
          </w:rPr>
          <w:fldChar w:fldCharType="begin"/>
        </w:r>
        <w:r w:rsidR="0095581B">
          <w:rPr>
            <w:webHidden/>
          </w:rPr>
          <w:instrText xml:space="preserve"> PAGEREF _Toc100849575 \h </w:instrText>
        </w:r>
        <w:r w:rsidR="0095581B">
          <w:rPr>
            <w:webHidden/>
          </w:rPr>
        </w:r>
        <w:r w:rsidR="0095581B">
          <w:rPr>
            <w:webHidden/>
          </w:rPr>
          <w:fldChar w:fldCharType="separate"/>
        </w:r>
        <w:r w:rsidR="0095581B">
          <w:rPr>
            <w:webHidden/>
          </w:rPr>
          <w:t>6</w:t>
        </w:r>
        <w:r w:rsidR="0095581B">
          <w:rPr>
            <w:webHidden/>
          </w:rPr>
          <w:fldChar w:fldCharType="end"/>
        </w:r>
      </w:hyperlink>
    </w:p>
    <w:p w:rsidR="0095581B" w:rsidRDefault="006333C9">
      <w:pPr>
        <w:pStyle w:val="13"/>
        <w:tabs>
          <w:tab w:val="left" w:pos="600"/>
        </w:tabs>
        <w:rPr>
          <w:rFonts w:asciiTheme="minorHAnsi" w:eastAsiaTheme="minorEastAsia" w:hAnsiTheme="minorHAnsi" w:cstheme="minorBidi"/>
          <w:bCs w:val="0"/>
          <w:caps w:val="0"/>
          <w:sz w:val="22"/>
          <w:szCs w:val="22"/>
        </w:rPr>
      </w:pPr>
      <w:hyperlink w:anchor="_Toc100849576" w:history="1">
        <w:r w:rsidR="0095581B" w:rsidRPr="00141ACA">
          <w:rPr>
            <w:rStyle w:val="ab"/>
            <w:smallCaps/>
          </w:rPr>
          <w:t>1.1.</w:t>
        </w:r>
        <w:r w:rsidR="0095581B">
          <w:rPr>
            <w:rFonts w:asciiTheme="minorHAnsi" w:eastAsiaTheme="minorEastAsia" w:hAnsiTheme="minorHAnsi" w:cstheme="minorBidi"/>
            <w:bCs w:val="0"/>
            <w:caps w:val="0"/>
            <w:sz w:val="22"/>
            <w:szCs w:val="22"/>
          </w:rPr>
          <w:tab/>
        </w:r>
        <w:r w:rsidR="0095581B" w:rsidRPr="00141ACA">
          <w:rPr>
            <w:rStyle w:val="ab"/>
            <w:smallCaps/>
          </w:rPr>
          <w:t>ОБ ОБЩЕСТВЕ И ЕГО ПОЛОЖЕНИИ В ОТРАСЛИ</w:t>
        </w:r>
        <w:r w:rsidR="0095581B">
          <w:rPr>
            <w:webHidden/>
          </w:rPr>
          <w:tab/>
        </w:r>
        <w:r w:rsidR="0095581B">
          <w:rPr>
            <w:webHidden/>
          </w:rPr>
          <w:fldChar w:fldCharType="begin"/>
        </w:r>
        <w:r w:rsidR="0095581B">
          <w:rPr>
            <w:webHidden/>
          </w:rPr>
          <w:instrText xml:space="preserve"> PAGEREF _Toc100849576 \h </w:instrText>
        </w:r>
        <w:r w:rsidR="0095581B">
          <w:rPr>
            <w:webHidden/>
          </w:rPr>
        </w:r>
        <w:r w:rsidR="0095581B">
          <w:rPr>
            <w:webHidden/>
          </w:rPr>
          <w:fldChar w:fldCharType="separate"/>
        </w:r>
        <w:r w:rsidR="0095581B">
          <w:rPr>
            <w:webHidden/>
          </w:rPr>
          <w:t>6</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77" w:history="1">
        <w:r w:rsidR="0095581B" w:rsidRPr="00141ACA">
          <w:rPr>
            <w:rStyle w:val="ab"/>
            <w:smallCaps/>
          </w:rPr>
          <w:t>1.1.1. Краткая история Общества</w:t>
        </w:r>
        <w:r w:rsidR="0095581B">
          <w:rPr>
            <w:webHidden/>
          </w:rPr>
          <w:tab/>
        </w:r>
        <w:r w:rsidR="0095581B">
          <w:rPr>
            <w:webHidden/>
          </w:rPr>
          <w:fldChar w:fldCharType="begin"/>
        </w:r>
        <w:r w:rsidR="0095581B">
          <w:rPr>
            <w:webHidden/>
          </w:rPr>
          <w:instrText xml:space="preserve"> PAGEREF _Toc100849577 \h </w:instrText>
        </w:r>
        <w:r w:rsidR="0095581B">
          <w:rPr>
            <w:webHidden/>
          </w:rPr>
        </w:r>
        <w:r w:rsidR="0095581B">
          <w:rPr>
            <w:webHidden/>
          </w:rPr>
          <w:fldChar w:fldCharType="separate"/>
        </w:r>
        <w:r w:rsidR="0095581B">
          <w:rPr>
            <w:webHidden/>
          </w:rPr>
          <w:t>6</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78" w:history="1">
        <w:r w:rsidR="0095581B" w:rsidRPr="00141ACA">
          <w:rPr>
            <w:rStyle w:val="ab"/>
            <w:smallCaps/>
          </w:rPr>
          <w:t>1.1.2. Основные виды деятельности Общества</w:t>
        </w:r>
        <w:r w:rsidR="0095581B">
          <w:rPr>
            <w:webHidden/>
          </w:rPr>
          <w:tab/>
        </w:r>
        <w:r w:rsidR="0095581B">
          <w:rPr>
            <w:webHidden/>
          </w:rPr>
          <w:fldChar w:fldCharType="begin"/>
        </w:r>
        <w:r w:rsidR="0095581B">
          <w:rPr>
            <w:webHidden/>
          </w:rPr>
          <w:instrText xml:space="preserve"> PAGEREF _Toc100849578 \h </w:instrText>
        </w:r>
        <w:r w:rsidR="0095581B">
          <w:rPr>
            <w:webHidden/>
          </w:rPr>
        </w:r>
        <w:r w:rsidR="0095581B">
          <w:rPr>
            <w:webHidden/>
          </w:rPr>
          <w:fldChar w:fldCharType="separate"/>
        </w:r>
        <w:r w:rsidR="0095581B">
          <w:rPr>
            <w:webHidden/>
          </w:rPr>
          <w:t>7</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80" w:history="1">
        <w:r w:rsidR="0095581B" w:rsidRPr="00141ACA">
          <w:rPr>
            <w:rStyle w:val="ab"/>
            <w:smallCaps/>
          </w:rPr>
          <w:t>1.1.3. Организационная структура Общества</w:t>
        </w:r>
        <w:r w:rsidR="0095581B">
          <w:rPr>
            <w:webHidden/>
          </w:rPr>
          <w:tab/>
        </w:r>
        <w:r w:rsidR="0095581B">
          <w:rPr>
            <w:webHidden/>
          </w:rPr>
          <w:fldChar w:fldCharType="begin"/>
        </w:r>
        <w:r w:rsidR="0095581B">
          <w:rPr>
            <w:webHidden/>
          </w:rPr>
          <w:instrText xml:space="preserve"> PAGEREF _Toc100849580 \h </w:instrText>
        </w:r>
        <w:r w:rsidR="0095581B">
          <w:rPr>
            <w:webHidden/>
          </w:rPr>
        </w:r>
        <w:r w:rsidR="0095581B">
          <w:rPr>
            <w:webHidden/>
          </w:rPr>
          <w:fldChar w:fldCharType="separate"/>
        </w:r>
        <w:r w:rsidR="0095581B">
          <w:rPr>
            <w:webHidden/>
          </w:rPr>
          <w:t>8</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81" w:history="1">
        <w:r w:rsidR="0095581B" w:rsidRPr="00141ACA">
          <w:rPr>
            <w:rStyle w:val="ab"/>
            <w:smallCaps/>
          </w:rPr>
          <w:t>1.1.4. Группа РусГидро</w:t>
        </w:r>
        <w:r w:rsidR="0095581B">
          <w:rPr>
            <w:webHidden/>
          </w:rPr>
          <w:tab/>
        </w:r>
        <w:r w:rsidR="0095581B">
          <w:rPr>
            <w:webHidden/>
          </w:rPr>
          <w:fldChar w:fldCharType="begin"/>
        </w:r>
        <w:r w:rsidR="0095581B">
          <w:rPr>
            <w:webHidden/>
          </w:rPr>
          <w:instrText xml:space="preserve"> PAGEREF _Toc100849581 \h </w:instrText>
        </w:r>
        <w:r w:rsidR="0095581B">
          <w:rPr>
            <w:webHidden/>
          </w:rPr>
        </w:r>
        <w:r w:rsidR="0095581B">
          <w:rPr>
            <w:webHidden/>
          </w:rPr>
          <w:fldChar w:fldCharType="separate"/>
        </w:r>
        <w:r w:rsidR="0095581B">
          <w:rPr>
            <w:webHidden/>
          </w:rPr>
          <w:t>9</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83" w:history="1">
        <w:r w:rsidR="0095581B" w:rsidRPr="00141ACA">
          <w:rPr>
            <w:rStyle w:val="ab"/>
            <w:smallCaps/>
          </w:rPr>
          <w:t>1.1.5. Краткий обзор основных рынков, на которых Общество осуществляет свою деятельность</w:t>
        </w:r>
        <w:r w:rsidR="0095581B">
          <w:rPr>
            <w:webHidden/>
          </w:rPr>
          <w:tab/>
        </w:r>
        <w:r w:rsidR="0095581B">
          <w:rPr>
            <w:webHidden/>
          </w:rPr>
          <w:fldChar w:fldCharType="begin"/>
        </w:r>
        <w:r w:rsidR="0095581B">
          <w:rPr>
            <w:webHidden/>
          </w:rPr>
          <w:instrText xml:space="preserve"> PAGEREF _Toc100849583 \h </w:instrText>
        </w:r>
        <w:r w:rsidR="0095581B">
          <w:rPr>
            <w:webHidden/>
          </w:rPr>
        </w:r>
        <w:r w:rsidR="0095581B">
          <w:rPr>
            <w:webHidden/>
          </w:rPr>
          <w:fldChar w:fldCharType="separate"/>
        </w:r>
        <w:r w:rsidR="0095581B">
          <w:rPr>
            <w:webHidden/>
          </w:rPr>
          <w:t>9</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84" w:history="1">
        <w:r w:rsidR="0095581B" w:rsidRPr="00141ACA">
          <w:rPr>
            <w:rStyle w:val="ab"/>
            <w:smallCaps/>
          </w:rPr>
          <w:t>1.1.6. Информация об основных клиентах (группах клиентов) компании, принципах работы с ними (клиентская политика)</w:t>
        </w:r>
        <w:r w:rsidR="0095581B">
          <w:rPr>
            <w:webHidden/>
          </w:rPr>
          <w:tab/>
        </w:r>
        <w:r w:rsidR="0095581B">
          <w:rPr>
            <w:webHidden/>
          </w:rPr>
          <w:fldChar w:fldCharType="begin"/>
        </w:r>
        <w:r w:rsidR="0095581B">
          <w:rPr>
            <w:webHidden/>
          </w:rPr>
          <w:instrText xml:space="preserve"> PAGEREF _Toc100849584 \h </w:instrText>
        </w:r>
        <w:r w:rsidR="0095581B">
          <w:rPr>
            <w:webHidden/>
          </w:rPr>
        </w:r>
        <w:r w:rsidR="0095581B">
          <w:rPr>
            <w:webHidden/>
          </w:rPr>
          <w:fldChar w:fldCharType="separate"/>
        </w:r>
        <w:r w:rsidR="0095581B">
          <w:rPr>
            <w:webHidden/>
          </w:rPr>
          <w:t>11</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85" w:history="1">
        <w:r w:rsidR="0095581B" w:rsidRPr="00141ACA">
          <w:rPr>
            <w:rStyle w:val="ab"/>
            <w:smallCaps/>
          </w:rPr>
          <w:t>1.1.7. Описание конкурентного окружения Общества</w:t>
        </w:r>
        <w:r w:rsidR="0095581B">
          <w:rPr>
            <w:webHidden/>
          </w:rPr>
          <w:tab/>
        </w:r>
        <w:r w:rsidR="0095581B">
          <w:rPr>
            <w:webHidden/>
          </w:rPr>
          <w:fldChar w:fldCharType="begin"/>
        </w:r>
        <w:r w:rsidR="0095581B">
          <w:rPr>
            <w:webHidden/>
          </w:rPr>
          <w:instrText xml:space="preserve"> PAGEREF _Toc100849585 \h </w:instrText>
        </w:r>
        <w:r w:rsidR="0095581B">
          <w:rPr>
            <w:webHidden/>
          </w:rPr>
        </w:r>
        <w:r w:rsidR="0095581B">
          <w:rPr>
            <w:webHidden/>
          </w:rPr>
          <w:fldChar w:fldCharType="separate"/>
        </w:r>
        <w:r w:rsidR="0095581B">
          <w:rPr>
            <w:webHidden/>
          </w:rPr>
          <w:t>12</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87" w:history="1">
        <w:r w:rsidR="0095581B" w:rsidRPr="00141ACA">
          <w:rPr>
            <w:rStyle w:val="ab"/>
            <w:smallCaps/>
          </w:rPr>
          <w:t>1.1.8. Обзор основных событий 2021 года, повлиявших на развитие Общества</w:t>
        </w:r>
        <w:r w:rsidR="0095581B">
          <w:rPr>
            <w:webHidden/>
          </w:rPr>
          <w:tab/>
        </w:r>
        <w:r w:rsidR="0095581B">
          <w:rPr>
            <w:webHidden/>
          </w:rPr>
          <w:fldChar w:fldCharType="begin"/>
        </w:r>
        <w:r w:rsidR="0095581B">
          <w:rPr>
            <w:webHidden/>
          </w:rPr>
          <w:instrText xml:space="preserve"> PAGEREF _Toc100849587 \h </w:instrText>
        </w:r>
        <w:r w:rsidR="0095581B">
          <w:rPr>
            <w:webHidden/>
          </w:rPr>
        </w:r>
        <w:r w:rsidR="0095581B">
          <w:rPr>
            <w:webHidden/>
          </w:rPr>
          <w:fldChar w:fldCharType="separate"/>
        </w:r>
        <w:r w:rsidR="0095581B">
          <w:rPr>
            <w:webHidden/>
          </w:rPr>
          <w:t>14</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88" w:history="1">
        <w:r w:rsidR="0095581B" w:rsidRPr="00141ACA">
          <w:rPr>
            <w:rStyle w:val="ab"/>
          </w:rPr>
          <w:t>1.2. Стратегические цели</w:t>
        </w:r>
        <w:r w:rsidR="0095581B">
          <w:rPr>
            <w:webHidden/>
          </w:rPr>
          <w:tab/>
        </w:r>
        <w:r w:rsidR="0095581B">
          <w:rPr>
            <w:webHidden/>
          </w:rPr>
          <w:fldChar w:fldCharType="begin"/>
        </w:r>
        <w:r w:rsidR="0095581B">
          <w:rPr>
            <w:webHidden/>
          </w:rPr>
          <w:instrText xml:space="preserve"> PAGEREF _Toc100849588 \h </w:instrText>
        </w:r>
        <w:r w:rsidR="0095581B">
          <w:rPr>
            <w:webHidden/>
          </w:rPr>
        </w:r>
        <w:r w:rsidR="0095581B">
          <w:rPr>
            <w:webHidden/>
          </w:rPr>
          <w:fldChar w:fldCharType="separate"/>
        </w:r>
        <w:r w:rsidR="0095581B">
          <w:rPr>
            <w:webHidden/>
          </w:rPr>
          <w:t>21</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89" w:history="1">
        <w:r w:rsidR="0095581B" w:rsidRPr="00141ACA">
          <w:rPr>
            <w:rStyle w:val="ab"/>
          </w:rPr>
          <w:t>1.3. приоритетные задачи и перспективы разития Общества</w:t>
        </w:r>
        <w:r w:rsidR="0095581B">
          <w:rPr>
            <w:webHidden/>
          </w:rPr>
          <w:tab/>
        </w:r>
        <w:r w:rsidR="0095581B">
          <w:rPr>
            <w:webHidden/>
          </w:rPr>
          <w:fldChar w:fldCharType="begin"/>
        </w:r>
        <w:r w:rsidR="0095581B">
          <w:rPr>
            <w:webHidden/>
          </w:rPr>
          <w:instrText xml:space="preserve"> PAGEREF _Toc100849589 \h </w:instrText>
        </w:r>
        <w:r w:rsidR="0095581B">
          <w:rPr>
            <w:webHidden/>
          </w:rPr>
        </w:r>
        <w:r w:rsidR="0095581B">
          <w:rPr>
            <w:webHidden/>
          </w:rPr>
          <w:fldChar w:fldCharType="separate"/>
        </w:r>
        <w:r w:rsidR="0095581B">
          <w:rPr>
            <w:webHidden/>
          </w:rPr>
          <w:t>21</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90" w:history="1">
        <w:r w:rsidR="0095581B" w:rsidRPr="00141ACA">
          <w:rPr>
            <w:rStyle w:val="ab"/>
          </w:rPr>
          <w:t>1.4. Управление рисками</w:t>
        </w:r>
        <w:r w:rsidR="0095581B">
          <w:rPr>
            <w:webHidden/>
          </w:rPr>
          <w:tab/>
        </w:r>
        <w:r w:rsidR="0095581B">
          <w:rPr>
            <w:webHidden/>
          </w:rPr>
          <w:fldChar w:fldCharType="begin"/>
        </w:r>
        <w:r w:rsidR="0095581B">
          <w:rPr>
            <w:webHidden/>
          </w:rPr>
          <w:instrText xml:space="preserve"> PAGEREF _Toc100849590 \h </w:instrText>
        </w:r>
        <w:r w:rsidR="0095581B">
          <w:rPr>
            <w:webHidden/>
          </w:rPr>
        </w:r>
        <w:r w:rsidR="0095581B">
          <w:rPr>
            <w:webHidden/>
          </w:rPr>
          <w:fldChar w:fldCharType="separate"/>
        </w:r>
        <w:r w:rsidR="0095581B">
          <w:rPr>
            <w:webHidden/>
          </w:rPr>
          <w:t>23</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91" w:history="1">
        <w:r w:rsidR="0095581B" w:rsidRPr="00141ACA">
          <w:rPr>
            <w:rStyle w:val="ab"/>
          </w:rPr>
          <w:t>1.5. Информация об объеме каждого из энергоресурсов, использованных в отчетном году</w:t>
        </w:r>
        <w:r w:rsidR="0095581B">
          <w:rPr>
            <w:webHidden/>
          </w:rPr>
          <w:tab/>
        </w:r>
        <w:r w:rsidR="0095581B">
          <w:rPr>
            <w:webHidden/>
          </w:rPr>
          <w:fldChar w:fldCharType="begin"/>
        </w:r>
        <w:r w:rsidR="0095581B">
          <w:rPr>
            <w:webHidden/>
          </w:rPr>
          <w:instrText xml:space="preserve"> PAGEREF _Toc100849591 \h </w:instrText>
        </w:r>
        <w:r w:rsidR="0095581B">
          <w:rPr>
            <w:webHidden/>
          </w:rPr>
        </w:r>
        <w:r w:rsidR="0095581B">
          <w:rPr>
            <w:webHidden/>
          </w:rPr>
          <w:fldChar w:fldCharType="separate"/>
        </w:r>
        <w:r w:rsidR="0095581B">
          <w:rPr>
            <w:webHidden/>
          </w:rPr>
          <w:t>31</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92" w:history="1">
        <w:r w:rsidR="0095581B" w:rsidRPr="00141ACA">
          <w:rPr>
            <w:rStyle w:val="ab"/>
          </w:rPr>
          <w:t>Раздел 2. Корпоративное управление</w:t>
        </w:r>
        <w:r w:rsidR="0095581B">
          <w:rPr>
            <w:webHidden/>
          </w:rPr>
          <w:tab/>
        </w:r>
        <w:r w:rsidR="0095581B">
          <w:rPr>
            <w:webHidden/>
          </w:rPr>
          <w:fldChar w:fldCharType="begin"/>
        </w:r>
        <w:r w:rsidR="0095581B">
          <w:rPr>
            <w:webHidden/>
          </w:rPr>
          <w:instrText xml:space="preserve"> PAGEREF _Toc100849592 \h </w:instrText>
        </w:r>
        <w:r w:rsidR="0095581B">
          <w:rPr>
            <w:webHidden/>
          </w:rPr>
        </w:r>
        <w:r w:rsidR="0095581B">
          <w:rPr>
            <w:webHidden/>
          </w:rPr>
          <w:fldChar w:fldCharType="separate"/>
        </w:r>
        <w:r w:rsidR="0095581B">
          <w:rPr>
            <w:webHidden/>
          </w:rPr>
          <w:t>32</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93" w:history="1">
        <w:r w:rsidR="0095581B" w:rsidRPr="00141ACA">
          <w:rPr>
            <w:rStyle w:val="ab"/>
          </w:rPr>
          <w:t>2.1. органы управления и контроля</w:t>
        </w:r>
        <w:r w:rsidR="0095581B">
          <w:rPr>
            <w:webHidden/>
          </w:rPr>
          <w:tab/>
        </w:r>
        <w:r w:rsidR="0095581B">
          <w:rPr>
            <w:webHidden/>
          </w:rPr>
          <w:fldChar w:fldCharType="begin"/>
        </w:r>
        <w:r w:rsidR="0095581B">
          <w:rPr>
            <w:webHidden/>
          </w:rPr>
          <w:instrText xml:space="preserve"> PAGEREF _Toc100849593 \h </w:instrText>
        </w:r>
        <w:r w:rsidR="0095581B">
          <w:rPr>
            <w:webHidden/>
          </w:rPr>
        </w:r>
        <w:r w:rsidR="0095581B">
          <w:rPr>
            <w:webHidden/>
          </w:rPr>
          <w:fldChar w:fldCharType="separate"/>
        </w:r>
        <w:r w:rsidR="0095581B">
          <w:rPr>
            <w:webHidden/>
          </w:rPr>
          <w:t>32</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94" w:history="1">
        <w:r w:rsidR="0095581B" w:rsidRPr="00141ACA">
          <w:rPr>
            <w:rStyle w:val="ab"/>
            <w:smallCaps/>
          </w:rPr>
          <w:t>2.1.1. Общее собрание акционеров</w:t>
        </w:r>
        <w:r w:rsidR="0095581B">
          <w:rPr>
            <w:webHidden/>
          </w:rPr>
          <w:tab/>
        </w:r>
        <w:r w:rsidR="0095581B">
          <w:rPr>
            <w:webHidden/>
          </w:rPr>
          <w:fldChar w:fldCharType="begin"/>
        </w:r>
        <w:r w:rsidR="0095581B">
          <w:rPr>
            <w:webHidden/>
          </w:rPr>
          <w:instrText xml:space="preserve"> PAGEREF _Toc100849594 \h </w:instrText>
        </w:r>
        <w:r w:rsidR="0095581B">
          <w:rPr>
            <w:webHidden/>
          </w:rPr>
        </w:r>
        <w:r w:rsidR="0095581B">
          <w:rPr>
            <w:webHidden/>
          </w:rPr>
          <w:fldChar w:fldCharType="separate"/>
        </w:r>
        <w:r w:rsidR="0095581B">
          <w:rPr>
            <w:webHidden/>
          </w:rPr>
          <w:t>32</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95" w:history="1">
        <w:r w:rsidR="0095581B" w:rsidRPr="00141ACA">
          <w:rPr>
            <w:rStyle w:val="ab"/>
            <w:smallCaps/>
          </w:rPr>
          <w:t>2.1.2. Совет директоров</w:t>
        </w:r>
        <w:r w:rsidR="0095581B">
          <w:rPr>
            <w:webHidden/>
          </w:rPr>
          <w:tab/>
        </w:r>
        <w:r w:rsidR="0095581B">
          <w:rPr>
            <w:webHidden/>
          </w:rPr>
          <w:fldChar w:fldCharType="begin"/>
        </w:r>
        <w:r w:rsidR="0095581B">
          <w:rPr>
            <w:webHidden/>
          </w:rPr>
          <w:instrText xml:space="preserve"> PAGEREF _Toc100849595 \h </w:instrText>
        </w:r>
        <w:r w:rsidR="0095581B">
          <w:rPr>
            <w:webHidden/>
          </w:rPr>
        </w:r>
        <w:r w:rsidR="0095581B">
          <w:rPr>
            <w:webHidden/>
          </w:rPr>
          <w:fldChar w:fldCharType="separate"/>
        </w:r>
        <w:r w:rsidR="0095581B">
          <w:rPr>
            <w:webHidden/>
          </w:rPr>
          <w:t>33</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96" w:history="1">
        <w:r w:rsidR="0095581B" w:rsidRPr="00141ACA">
          <w:rPr>
            <w:rStyle w:val="ab"/>
            <w:smallCaps/>
          </w:rPr>
          <w:t>2.1.3. Единоличный исполнительный орган</w:t>
        </w:r>
        <w:r w:rsidR="0095581B">
          <w:rPr>
            <w:webHidden/>
          </w:rPr>
          <w:tab/>
        </w:r>
        <w:r w:rsidR="0095581B">
          <w:rPr>
            <w:webHidden/>
          </w:rPr>
          <w:fldChar w:fldCharType="begin"/>
        </w:r>
        <w:r w:rsidR="0095581B">
          <w:rPr>
            <w:webHidden/>
          </w:rPr>
          <w:instrText xml:space="preserve"> PAGEREF _Toc100849596 \h </w:instrText>
        </w:r>
        <w:r w:rsidR="0095581B">
          <w:rPr>
            <w:webHidden/>
          </w:rPr>
        </w:r>
        <w:r w:rsidR="0095581B">
          <w:rPr>
            <w:webHidden/>
          </w:rPr>
          <w:fldChar w:fldCharType="separate"/>
        </w:r>
        <w:r w:rsidR="0095581B">
          <w:rPr>
            <w:webHidden/>
          </w:rPr>
          <w:t>35</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97" w:history="1">
        <w:r w:rsidR="0095581B" w:rsidRPr="00141ACA">
          <w:rPr>
            <w:rStyle w:val="ab"/>
            <w:smallCaps/>
          </w:rPr>
          <w:t>2.1.4. Основные положения политики Общества в области вознаграждения и (или) компенсации расходов членам органов управления Общества</w:t>
        </w:r>
        <w:r w:rsidR="0095581B">
          <w:rPr>
            <w:webHidden/>
          </w:rPr>
          <w:tab/>
        </w:r>
        <w:r w:rsidR="0095581B">
          <w:rPr>
            <w:webHidden/>
          </w:rPr>
          <w:fldChar w:fldCharType="begin"/>
        </w:r>
        <w:r w:rsidR="0095581B">
          <w:rPr>
            <w:webHidden/>
          </w:rPr>
          <w:instrText xml:space="preserve"> PAGEREF _Toc100849597 \h </w:instrText>
        </w:r>
        <w:r w:rsidR="0095581B">
          <w:rPr>
            <w:webHidden/>
          </w:rPr>
        </w:r>
        <w:r w:rsidR="0095581B">
          <w:rPr>
            <w:webHidden/>
          </w:rPr>
          <w:fldChar w:fldCharType="separate"/>
        </w:r>
        <w:r w:rsidR="0095581B">
          <w:rPr>
            <w:webHidden/>
          </w:rPr>
          <w:t>35</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98" w:history="1">
        <w:r w:rsidR="0095581B" w:rsidRPr="00141ACA">
          <w:rPr>
            <w:rStyle w:val="ab"/>
            <w:smallCaps/>
          </w:rPr>
          <w:t>2.1.5. Ревизионная комиссия</w:t>
        </w:r>
        <w:r w:rsidR="0095581B">
          <w:rPr>
            <w:webHidden/>
          </w:rPr>
          <w:tab/>
        </w:r>
        <w:r w:rsidR="0095581B">
          <w:rPr>
            <w:webHidden/>
          </w:rPr>
          <w:fldChar w:fldCharType="begin"/>
        </w:r>
        <w:r w:rsidR="0095581B">
          <w:rPr>
            <w:webHidden/>
          </w:rPr>
          <w:instrText xml:space="preserve"> PAGEREF _Toc100849598 \h </w:instrText>
        </w:r>
        <w:r w:rsidR="0095581B">
          <w:rPr>
            <w:webHidden/>
          </w:rPr>
        </w:r>
        <w:r w:rsidR="0095581B">
          <w:rPr>
            <w:webHidden/>
          </w:rPr>
          <w:fldChar w:fldCharType="separate"/>
        </w:r>
        <w:r w:rsidR="0095581B">
          <w:rPr>
            <w:webHidden/>
          </w:rPr>
          <w:t>36</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599" w:history="1">
        <w:r w:rsidR="0095581B" w:rsidRPr="00141ACA">
          <w:rPr>
            <w:rStyle w:val="ab"/>
            <w:smallCaps/>
          </w:rPr>
          <w:t>2.1.6. Сведения о регистраторе Общества</w:t>
        </w:r>
        <w:r w:rsidR="0095581B">
          <w:rPr>
            <w:webHidden/>
          </w:rPr>
          <w:tab/>
        </w:r>
        <w:r w:rsidR="0095581B">
          <w:rPr>
            <w:webHidden/>
          </w:rPr>
          <w:fldChar w:fldCharType="begin"/>
        </w:r>
        <w:r w:rsidR="0095581B">
          <w:rPr>
            <w:webHidden/>
          </w:rPr>
          <w:instrText xml:space="preserve"> PAGEREF _Toc100849599 \h </w:instrText>
        </w:r>
        <w:r w:rsidR="0095581B">
          <w:rPr>
            <w:webHidden/>
          </w:rPr>
        </w:r>
        <w:r w:rsidR="0095581B">
          <w:rPr>
            <w:webHidden/>
          </w:rPr>
          <w:fldChar w:fldCharType="separate"/>
        </w:r>
        <w:r w:rsidR="0095581B">
          <w:rPr>
            <w:webHidden/>
          </w:rPr>
          <w:t>37</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00" w:history="1">
        <w:r w:rsidR="0095581B" w:rsidRPr="00141ACA">
          <w:rPr>
            <w:rStyle w:val="ab"/>
          </w:rPr>
          <w:t>2.2. Отчет о работе совета директоров</w:t>
        </w:r>
        <w:r w:rsidR="0095581B">
          <w:rPr>
            <w:webHidden/>
          </w:rPr>
          <w:tab/>
        </w:r>
        <w:r w:rsidR="0095581B">
          <w:rPr>
            <w:webHidden/>
          </w:rPr>
          <w:fldChar w:fldCharType="begin"/>
        </w:r>
        <w:r w:rsidR="0095581B">
          <w:rPr>
            <w:webHidden/>
          </w:rPr>
          <w:instrText xml:space="preserve"> PAGEREF _Toc100849600 \h </w:instrText>
        </w:r>
        <w:r w:rsidR="0095581B">
          <w:rPr>
            <w:webHidden/>
          </w:rPr>
        </w:r>
        <w:r w:rsidR="0095581B">
          <w:rPr>
            <w:webHidden/>
          </w:rPr>
          <w:fldChar w:fldCharType="separate"/>
        </w:r>
        <w:r w:rsidR="0095581B">
          <w:rPr>
            <w:webHidden/>
          </w:rPr>
          <w:t>38</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01" w:history="1">
        <w:r w:rsidR="0095581B" w:rsidRPr="00141ACA">
          <w:rPr>
            <w:rStyle w:val="ab"/>
          </w:rPr>
          <w:t>2.3. Уставный капитал</w:t>
        </w:r>
        <w:r w:rsidR="0095581B">
          <w:rPr>
            <w:webHidden/>
          </w:rPr>
          <w:tab/>
        </w:r>
        <w:r w:rsidR="0095581B">
          <w:rPr>
            <w:webHidden/>
          </w:rPr>
          <w:fldChar w:fldCharType="begin"/>
        </w:r>
        <w:r w:rsidR="0095581B">
          <w:rPr>
            <w:webHidden/>
          </w:rPr>
          <w:instrText xml:space="preserve"> PAGEREF _Toc100849601 \h </w:instrText>
        </w:r>
        <w:r w:rsidR="0095581B">
          <w:rPr>
            <w:webHidden/>
          </w:rPr>
        </w:r>
        <w:r w:rsidR="0095581B">
          <w:rPr>
            <w:webHidden/>
          </w:rPr>
          <w:fldChar w:fldCharType="separate"/>
        </w:r>
        <w:r w:rsidR="0095581B">
          <w:rPr>
            <w:webHidden/>
          </w:rPr>
          <w:t>40</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02" w:history="1">
        <w:r w:rsidR="0095581B" w:rsidRPr="00141ACA">
          <w:rPr>
            <w:rStyle w:val="ab"/>
          </w:rPr>
          <w:t>2.4. СТРУКТУРА УСТАВНОГО КАПИТАЛА</w:t>
        </w:r>
        <w:r w:rsidR="0095581B">
          <w:rPr>
            <w:webHidden/>
          </w:rPr>
          <w:tab/>
        </w:r>
        <w:r w:rsidR="0095581B">
          <w:rPr>
            <w:webHidden/>
          </w:rPr>
          <w:fldChar w:fldCharType="begin"/>
        </w:r>
        <w:r w:rsidR="0095581B">
          <w:rPr>
            <w:webHidden/>
          </w:rPr>
          <w:instrText xml:space="preserve"> PAGEREF _Toc100849602 \h </w:instrText>
        </w:r>
        <w:r w:rsidR="0095581B">
          <w:rPr>
            <w:webHidden/>
          </w:rPr>
        </w:r>
        <w:r w:rsidR="0095581B">
          <w:rPr>
            <w:webHidden/>
          </w:rPr>
          <w:fldChar w:fldCharType="separate"/>
        </w:r>
        <w:r w:rsidR="0095581B">
          <w:rPr>
            <w:webHidden/>
          </w:rPr>
          <w:t>42</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03" w:history="1">
        <w:r w:rsidR="0095581B" w:rsidRPr="00141ACA">
          <w:rPr>
            <w:rStyle w:val="ab"/>
          </w:rPr>
          <w:t>2.5. Общество на рынке ценных бумаг</w:t>
        </w:r>
        <w:r w:rsidR="0095581B">
          <w:rPr>
            <w:webHidden/>
          </w:rPr>
          <w:tab/>
        </w:r>
        <w:r w:rsidR="0095581B">
          <w:rPr>
            <w:webHidden/>
          </w:rPr>
          <w:fldChar w:fldCharType="begin"/>
        </w:r>
        <w:r w:rsidR="0095581B">
          <w:rPr>
            <w:webHidden/>
          </w:rPr>
          <w:instrText xml:space="preserve"> PAGEREF _Toc100849603 \h </w:instrText>
        </w:r>
        <w:r w:rsidR="0095581B">
          <w:rPr>
            <w:webHidden/>
          </w:rPr>
        </w:r>
        <w:r w:rsidR="0095581B">
          <w:rPr>
            <w:webHidden/>
          </w:rPr>
          <w:fldChar w:fldCharType="separate"/>
        </w:r>
        <w:r w:rsidR="0095581B">
          <w:rPr>
            <w:webHidden/>
          </w:rPr>
          <w:t>42</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04" w:history="1">
        <w:r w:rsidR="0095581B" w:rsidRPr="00141ACA">
          <w:rPr>
            <w:rStyle w:val="ab"/>
          </w:rPr>
          <w:t>2.6. Участие Общества в иных организациях</w:t>
        </w:r>
        <w:r w:rsidR="0095581B">
          <w:rPr>
            <w:webHidden/>
          </w:rPr>
          <w:tab/>
        </w:r>
        <w:r w:rsidR="0095581B">
          <w:rPr>
            <w:webHidden/>
          </w:rPr>
          <w:fldChar w:fldCharType="begin"/>
        </w:r>
        <w:r w:rsidR="0095581B">
          <w:rPr>
            <w:webHidden/>
          </w:rPr>
          <w:instrText xml:space="preserve"> PAGEREF _Toc100849604 \h </w:instrText>
        </w:r>
        <w:r w:rsidR="0095581B">
          <w:rPr>
            <w:webHidden/>
          </w:rPr>
        </w:r>
        <w:r w:rsidR="0095581B">
          <w:rPr>
            <w:webHidden/>
          </w:rPr>
          <w:fldChar w:fldCharType="separate"/>
        </w:r>
        <w:r w:rsidR="0095581B">
          <w:rPr>
            <w:webHidden/>
          </w:rPr>
          <w:t>42</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05" w:history="1">
        <w:r w:rsidR="0095581B" w:rsidRPr="00141ACA">
          <w:rPr>
            <w:rStyle w:val="ab"/>
          </w:rPr>
          <w:t>2.7. ОТЧЕТ о крупных сделках и сделках, в совершении которых имеется заинтересованность</w:t>
        </w:r>
        <w:r w:rsidR="0095581B">
          <w:rPr>
            <w:webHidden/>
          </w:rPr>
          <w:tab/>
        </w:r>
        <w:r w:rsidR="0095581B">
          <w:rPr>
            <w:webHidden/>
          </w:rPr>
          <w:fldChar w:fldCharType="begin"/>
        </w:r>
        <w:r w:rsidR="0095581B">
          <w:rPr>
            <w:webHidden/>
          </w:rPr>
          <w:instrText xml:space="preserve"> PAGEREF _Toc100849605 \h </w:instrText>
        </w:r>
        <w:r w:rsidR="0095581B">
          <w:rPr>
            <w:webHidden/>
          </w:rPr>
        </w:r>
        <w:r w:rsidR="0095581B">
          <w:rPr>
            <w:webHidden/>
          </w:rPr>
          <w:fldChar w:fldCharType="separate"/>
        </w:r>
        <w:r w:rsidR="0095581B">
          <w:rPr>
            <w:webHidden/>
          </w:rPr>
          <w:t>44</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06" w:history="1">
        <w:r w:rsidR="0095581B" w:rsidRPr="00141ACA">
          <w:rPr>
            <w:rStyle w:val="ab"/>
          </w:rPr>
          <w:t>Раздел 3. производство</w:t>
        </w:r>
        <w:r w:rsidR="0095581B">
          <w:rPr>
            <w:webHidden/>
          </w:rPr>
          <w:tab/>
        </w:r>
        <w:r w:rsidR="0095581B">
          <w:rPr>
            <w:webHidden/>
          </w:rPr>
          <w:fldChar w:fldCharType="begin"/>
        </w:r>
        <w:r w:rsidR="0095581B">
          <w:rPr>
            <w:webHidden/>
          </w:rPr>
          <w:instrText xml:space="preserve"> PAGEREF _Toc100849606 \h </w:instrText>
        </w:r>
        <w:r w:rsidR="0095581B">
          <w:rPr>
            <w:webHidden/>
          </w:rPr>
        </w:r>
        <w:r w:rsidR="0095581B">
          <w:rPr>
            <w:webHidden/>
          </w:rPr>
          <w:fldChar w:fldCharType="separate"/>
        </w:r>
        <w:r w:rsidR="0095581B">
          <w:rPr>
            <w:webHidden/>
          </w:rPr>
          <w:t>45</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07" w:history="1">
        <w:r w:rsidR="0095581B" w:rsidRPr="00141ACA">
          <w:rPr>
            <w:rStyle w:val="ab"/>
          </w:rPr>
          <w:t>3.1. Основные производственные показатели</w:t>
        </w:r>
        <w:r w:rsidR="0095581B">
          <w:rPr>
            <w:webHidden/>
          </w:rPr>
          <w:tab/>
        </w:r>
        <w:r w:rsidR="0095581B">
          <w:rPr>
            <w:webHidden/>
          </w:rPr>
          <w:fldChar w:fldCharType="begin"/>
        </w:r>
        <w:r w:rsidR="0095581B">
          <w:rPr>
            <w:webHidden/>
          </w:rPr>
          <w:instrText xml:space="preserve"> PAGEREF _Toc100849607 \h </w:instrText>
        </w:r>
        <w:r w:rsidR="0095581B">
          <w:rPr>
            <w:webHidden/>
          </w:rPr>
        </w:r>
        <w:r w:rsidR="0095581B">
          <w:rPr>
            <w:webHidden/>
          </w:rPr>
          <w:fldChar w:fldCharType="separate"/>
        </w:r>
        <w:r w:rsidR="0095581B">
          <w:rPr>
            <w:webHidden/>
          </w:rPr>
          <w:t>45</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08" w:history="1">
        <w:r w:rsidR="0095581B" w:rsidRPr="00141ACA">
          <w:rPr>
            <w:rStyle w:val="ab"/>
          </w:rPr>
          <w:t>Раздел 4. Управление состоянием основных фондов</w:t>
        </w:r>
        <w:r w:rsidR="0095581B">
          <w:rPr>
            <w:webHidden/>
          </w:rPr>
          <w:tab/>
        </w:r>
        <w:r w:rsidR="0095581B">
          <w:rPr>
            <w:webHidden/>
          </w:rPr>
          <w:fldChar w:fldCharType="begin"/>
        </w:r>
        <w:r w:rsidR="0095581B">
          <w:rPr>
            <w:webHidden/>
          </w:rPr>
          <w:instrText xml:space="preserve"> PAGEREF _Toc100849608 \h </w:instrText>
        </w:r>
        <w:r w:rsidR="0095581B">
          <w:rPr>
            <w:webHidden/>
          </w:rPr>
        </w:r>
        <w:r w:rsidR="0095581B">
          <w:rPr>
            <w:webHidden/>
          </w:rPr>
          <w:fldChar w:fldCharType="separate"/>
        </w:r>
        <w:r w:rsidR="0095581B">
          <w:rPr>
            <w:webHidden/>
          </w:rPr>
          <w:t>49</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09" w:history="1">
        <w:r w:rsidR="0095581B" w:rsidRPr="00141ACA">
          <w:rPr>
            <w:rStyle w:val="ab"/>
          </w:rPr>
          <w:t>4.1. УПРАВЛЕНИЕ СОСТОЯНИЕМ ОСНОВНЫХ ФОНДОВ – техническое обслуживание, ремонт, техническое перевооружение</w:t>
        </w:r>
        <w:r w:rsidR="0095581B">
          <w:rPr>
            <w:webHidden/>
          </w:rPr>
          <w:tab/>
        </w:r>
        <w:r w:rsidR="0095581B">
          <w:rPr>
            <w:webHidden/>
          </w:rPr>
          <w:fldChar w:fldCharType="begin"/>
        </w:r>
        <w:r w:rsidR="0095581B">
          <w:rPr>
            <w:webHidden/>
          </w:rPr>
          <w:instrText xml:space="preserve"> PAGEREF _Toc100849609 \h </w:instrText>
        </w:r>
        <w:r w:rsidR="0095581B">
          <w:rPr>
            <w:webHidden/>
          </w:rPr>
        </w:r>
        <w:r w:rsidR="0095581B">
          <w:rPr>
            <w:webHidden/>
          </w:rPr>
          <w:fldChar w:fldCharType="separate"/>
        </w:r>
        <w:r w:rsidR="0095581B">
          <w:rPr>
            <w:webHidden/>
          </w:rPr>
          <w:t>49</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10" w:history="1">
        <w:r w:rsidR="0095581B" w:rsidRPr="00141ACA">
          <w:rPr>
            <w:rStyle w:val="ab"/>
          </w:rPr>
          <w:t>Раздел 5. Экономика и финансы</w:t>
        </w:r>
        <w:r w:rsidR="0095581B">
          <w:rPr>
            <w:webHidden/>
          </w:rPr>
          <w:tab/>
        </w:r>
        <w:r w:rsidR="0095581B">
          <w:rPr>
            <w:webHidden/>
          </w:rPr>
          <w:fldChar w:fldCharType="begin"/>
        </w:r>
        <w:r w:rsidR="0095581B">
          <w:rPr>
            <w:webHidden/>
          </w:rPr>
          <w:instrText xml:space="preserve"> PAGEREF _Toc100849610 \h </w:instrText>
        </w:r>
        <w:r w:rsidR="0095581B">
          <w:rPr>
            <w:webHidden/>
          </w:rPr>
        </w:r>
        <w:r w:rsidR="0095581B">
          <w:rPr>
            <w:webHidden/>
          </w:rPr>
          <w:fldChar w:fldCharType="separate"/>
        </w:r>
        <w:r w:rsidR="0095581B">
          <w:rPr>
            <w:webHidden/>
          </w:rPr>
          <w:t>52</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11" w:history="1">
        <w:r w:rsidR="0095581B" w:rsidRPr="00141ACA">
          <w:rPr>
            <w:rStyle w:val="ab"/>
          </w:rPr>
          <w:t>5.1. Основные финансово-экономические показатели деятельности Общества</w:t>
        </w:r>
        <w:r w:rsidR="0095581B">
          <w:rPr>
            <w:webHidden/>
          </w:rPr>
          <w:tab/>
        </w:r>
        <w:r w:rsidR="0095581B">
          <w:rPr>
            <w:webHidden/>
          </w:rPr>
          <w:fldChar w:fldCharType="begin"/>
        </w:r>
        <w:r w:rsidR="0095581B">
          <w:rPr>
            <w:webHidden/>
          </w:rPr>
          <w:instrText xml:space="preserve"> PAGEREF _Toc100849611 \h </w:instrText>
        </w:r>
        <w:r w:rsidR="0095581B">
          <w:rPr>
            <w:webHidden/>
          </w:rPr>
        </w:r>
        <w:r w:rsidR="0095581B">
          <w:rPr>
            <w:webHidden/>
          </w:rPr>
          <w:fldChar w:fldCharType="separate"/>
        </w:r>
        <w:r w:rsidR="0095581B">
          <w:rPr>
            <w:webHidden/>
          </w:rPr>
          <w:t>52</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12" w:history="1">
        <w:r w:rsidR="0095581B" w:rsidRPr="00141ACA">
          <w:rPr>
            <w:rStyle w:val="ab"/>
          </w:rPr>
          <w:t>5.2. бухгалтерская (финансовая) отчетность общества за 2021 год. Аналитический баланс. Анализ структуры активов и пассивов. Расчет чистых активов Общества</w:t>
        </w:r>
        <w:r w:rsidR="0095581B">
          <w:rPr>
            <w:webHidden/>
          </w:rPr>
          <w:tab/>
        </w:r>
        <w:r w:rsidR="0095581B">
          <w:rPr>
            <w:webHidden/>
          </w:rPr>
          <w:fldChar w:fldCharType="begin"/>
        </w:r>
        <w:r w:rsidR="0095581B">
          <w:rPr>
            <w:webHidden/>
          </w:rPr>
          <w:instrText xml:space="preserve"> PAGEREF _Toc100849612 \h </w:instrText>
        </w:r>
        <w:r w:rsidR="0095581B">
          <w:rPr>
            <w:webHidden/>
          </w:rPr>
        </w:r>
        <w:r w:rsidR="0095581B">
          <w:rPr>
            <w:webHidden/>
          </w:rPr>
          <w:fldChar w:fldCharType="separate"/>
        </w:r>
        <w:r w:rsidR="0095581B">
          <w:rPr>
            <w:webHidden/>
          </w:rPr>
          <w:t>53</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13" w:history="1">
        <w:r w:rsidR="0095581B" w:rsidRPr="00141ACA">
          <w:rPr>
            <w:rStyle w:val="ab"/>
          </w:rPr>
          <w:t>5.3. Анализ эффективности и финансовой устойчивости Общества</w:t>
        </w:r>
        <w:r w:rsidR="0095581B">
          <w:rPr>
            <w:webHidden/>
          </w:rPr>
          <w:tab/>
        </w:r>
        <w:r w:rsidR="0095581B">
          <w:rPr>
            <w:webHidden/>
          </w:rPr>
          <w:fldChar w:fldCharType="begin"/>
        </w:r>
        <w:r w:rsidR="0095581B">
          <w:rPr>
            <w:webHidden/>
          </w:rPr>
          <w:instrText xml:space="preserve"> PAGEREF _Toc100849613 \h </w:instrText>
        </w:r>
        <w:r w:rsidR="0095581B">
          <w:rPr>
            <w:webHidden/>
          </w:rPr>
        </w:r>
        <w:r w:rsidR="0095581B">
          <w:rPr>
            <w:webHidden/>
          </w:rPr>
          <w:fldChar w:fldCharType="separate"/>
        </w:r>
        <w:r w:rsidR="0095581B">
          <w:rPr>
            <w:webHidden/>
          </w:rPr>
          <w:t>58</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14" w:history="1">
        <w:r w:rsidR="0095581B" w:rsidRPr="00141ACA">
          <w:rPr>
            <w:rStyle w:val="ab"/>
          </w:rPr>
          <w:t>5.4. Анализ дебиторской задолженности</w:t>
        </w:r>
        <w:r w:rsidR="0095581B">
          <w:rPr>
            <w:webHidden/>
          </w:rPr>
          <w:tab/>
        </w:r>
        <w:r w:rsidR="0095581B">
          <w:rPr>
            <w:webHidden/>
          </w:rPr>
          <w:fldChar w:fldCharType="begin"/>
        </w:r>
        <w:r w:rsidR="0095581B">
          <w:rPr>
            <w:webHidden/>
          </w:rPr>
          <w:instrText xml:space="preserve"> PAGEREF _Toc100849614 \h </w:instrText>
        </w:r>
        <w:r w:rsidR="0095581B">
          <w:rPr>
            <w:webHidden/>
          </w:rPr>
        </w:r>
        <w:r w:rsidR="0095581B">
          <w:rPr>
            <w:webHidden/>
          </w:rPr>
          <w:fldChar w:fldCharType="separate"/>
        </w:r>
        <w:r w:rsidR="0095581B">
          <w:rPr>
            <w:webHidden/>
          </w:rPr>
          <w:t>62</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15" w:history="1">
        <w:r w:rsidR="0095581B" w:rsidRPr="00141ACA">
          <w:rPr>
            <w:rStyle w:val="ab"/>
          </w:rPr>
          <w:t>5.5. Анализ кредиторской задолженности и краткосрочных займов и кредитов</w:t>
        </w:r>
        <w:r w:rsidR="0095581B">
          <w:rPr>
            <w:webHidden/>
          </w:rPr>
          <w:tab/>
        </w:r>
        <w:r w:rsidR="0095581B">
          <w:rPr>
            <w:webHidden/>
          </w:rPr>
          <w:fldChar w:fldCharType="begin"/>
        </w:r>
        <w:r w:rsidR="0095581B">
          <w:rPr>
            <w:webHidden/>
          </w:rPr>
          <w:instrText xml:space="preserve"> PAGEREF _Toc100849615 \h </w:instrText>
        </w:r>
        <w:r w:rsidR="0095581B">
          <w:rPr>
            <w:webHidden/>
          </w:rPr>
        </w:r>
        <w:r w:rsidR="0095581B">
          <w:rPr>
            <w:webHidden/>
          </w:rPr>
          <w:fldChar w:fldCharType="separate"/>
        </w:r>
        <w:r w:rsidR="0095581B">
          <w:rPr>
            <w:webHidden/>
          </w:rPr>
          <w:t>63</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16" w:history="1">
        <w:r w:rsidR="0095581B" w:rsidRPr="00141ACA">
          <w:rPr>
            <w:rStyle w:val="ab"/>
          </w:rPr>
          <w:t>Раздел 6. Инвестиции</w:t>
        </w:r>
        <w:r w:rsidR="0095581B">
          <w:rPr>
            <w:webHidden/>
          </w:rPr>
          <w:tab/>
        </w:r>
        <w:r w:rsidR="0095581B">
          <w:rPr>
            <w:webHidden/>
          </w:rPr>
          <w:fldChar w:fldCharType="begin"/>
        </w:r>
        <w:r w:rsidR="0095581B">
          <w:rPr>
            <w:webHidden/>
          </w:rPr>
          <w:instrText xml:space="preserve"> PAGEREF _Toc100849616 \h </w:instrText>
        </w:r>
        <w:r w:rsidR="0095581B">
          <w:rPr>
            <w:webHidden/>
          </w:rPr>
        </w:r>
        <w:r w:rsidR="0095581B">
          <w:rPr>
            <w:webHidden/>
          </w:rPr>
          <w:fldChar w:fldCharType="separate"/>
        </w:r>
        <w:r w:rsidR="0095581B">
          <w:rPr>
            <w:webHidden/>
          </w:rPr>
          <w:t>65</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17" w:history="1">
        <w:r w:rsidR="0095581B" w:rsidRPr="00141ACA">
          <w:rPr>
            <w:rStyle w:val="ab"/>
          </w:rPr>
          <w:t>6.1. Инвестиционная деятельность в форме капитальных вложений</w:t>
        </w:r>
        <w:r w:rsidR="0095581B">
          <w:rPr>
            <w:webHidden/>
          </w:rPr>
          <w:tab/>
        </w:r>
        <w:r w:rsidR="0095581B">
          <w:rPr>
            <w:webHidden/>
          </w:rPr>
          <w:fldChar w:fldCharType="begin"/>
        </w:r>
        <w:r w:rsidR="0095581B">
          <w:rPr>
            <w:webHidden/>
          </w:rPr>
          <w:instrText xml:space="preserve"> PAGEREF _Toc100849617 \h </w:instrText>
        </w:r>
        <w:r w:rsidR="0095581B">
          <w:rPr>
            <w:webHidden/>
          </w:rPr>
        </w:r>
        <w:r w:rsidR="0095581B">
          <w:rPr>
            <w:webHidden/>
          </w:rPr>
          <w:fldChar w:fldCharType="separate"/>
        </w:r>
        <w:r w:rsidR="0095581B">
          <w:rPr>
            <w:webHidden/>
          </w:rPr>
          <w:t>65</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23" w:history="1">
        <w:r w:rsidR="0095581B" w:rsidRPr="00141ACA">
          <w:rPr>
            <w:rStyle w:val="ab"/>
          </w:rPr>
          <w:t>Раздел 7. Распределение прибыли и дивидендная политика</w:t>
        </w:r>
        <w:r w:rsidR="0095581B">
          <w:rPr>
            <w:webHidden/>
          </w:rPr>
          <w:tab/>
        </w:r>
        <w:r w:rsidR="0095581B">
          <w:rPr>
            <w:webHidden/>
          </w:rPr>
          <w:fldChar w:fldCharType="begin"/>
        </w:r>
        <w:r w:rsidR="0095581B">
          <w:rPr>
            <w:webHidden/>
          </w:rPr>
          <w:instrText xml:space="preserve"> PAGEREF _Toc100849623 \h </w:instrText>
        </w:r>
        <w:r w:rsidR="0095581B">
          <w:rPr>
            <w:webHidden/>
          </w:rPr>
        </w:r>
        <w:r w:rsidR="0095581B">
          <w:rPr>
            <w:webHidden/>
          </w:rPr>
          <w:fldChar w:fldCharType="separate"/>
        </w:r>
        <w:r w:rsidR="0095581B">
          <w:rPr>
            <w:webHidden/>
          </w:rPr>
          <w:t>76</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24" w:history="1">
        <w:r w:rsidR="0095581B" w:rsidRPr="00141ACA">
          <w:rPr>
            <w:rStyle w:val="ab"/>
          </w:rPr>
          <w:t>Раздел 8. Инновации</w:t>
        </w:r>
        <w:r w:rsidR="0095581B">
          <w:rPr>
            <w:webHidden/>
          </w:rPr>
          <w:tab/>
        </w:r>
        <w:r w:rsidR="0095581B">
          <w:rPr>
            <w:webHidden/>
          </w:rPr>
          <w:fldChar w:fldCharType="begin"/>
        </w:r>
        <w:r w:rsidR="0095581B">
          <w:rPr>
            <w:webHidden/>
          </w:rPr>
          <w:instrText xml:space="preserve"> PAGEREF _Toc100849624 \h </w:instrText>
        </w:r>
        <w:r w:rsidR="0095581B">
          <w:rPr>
            <w:webHidden/>
          </w:rPr>
        </w:r>
        <w:r w:rsidR="0095581B">
          <w:rPr>
            <w:webHidden/>
          </w:rPr>
          <w:fldChar w:fldCharType="separate"/>
        </w:r>
        <w:r w:rsidR="0095581B">
          <w:rPr>
            <w:webHidden/>
          </w:rPr>
          <w:t>77</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25" w:history="1">
        <w:r w:rsidR="0095581B" w:rsidRPr="00141ACA">
          <w:rPr>
            <w:rStyle w:val="ab"/>
          </w:rPr>
          <w:t>Раздел 9. Кадровая и социальная политика. Социальное партнерство</w:t>
        </w:r>
        <w:r w:rsidR="0095581B">
          <w:rPr>
            <w:webHidden/>
          </w:rPr>
          <w:tab/>
        </w:r>
        <w:r w:rsidR="0095581B">
          <w:rPr>
            <w:webHidden/>
          </w:rPr>
          <w:fldChar w:fldCharType="begin"/>
        </w:r>
        <w:r w:rsidR="0095581B">
          <w:rPr>
            <w:webHidden/>
          </w:rPr>
          <w:instrText xml:space="preserve"> PAGEREF _Toc100849625 \h </w:instrText>
        </w:r>
        <w:r w:rsidR="0095581B">
          <w:rPr>
            <w:webHidden/>
          </w:rPr>
        </w:r>
        <w:r w:rsidR="0095581B">
          <w:rPr>
            <w:webHidden/>
          </w:rPr>
          <w:fldChar w:fldCharType="separate"/>
        </w:r>
        <w:r w:rsidR="0095581B">
          <w:rPr>
            <w:webHidden/>
          </w:rPr>
          <w:t>80</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26" w:history="1">
        <w:r w:rsidR="0095581B" w:rsidRPr="00141ACA">
          <w:rPr>
            <w:rStyle w:val="ab"/>
          </w:rPr>
          <w:t>9.1. Основные принципы и цели кадровой политики Общества</w:t>
        </w:r>
        <w:r w:rsidR="0095581B">
          <w:rPr>
            <w:webHidden/>
          </w:rPr>
          <w:tab/>
        </w:r>
        <w:r w:rsidR="0095581B">
          <w:rPr>
            <w:webHidden/>
          </w:rPr>
          <w:fldChar w:fldCharType="begin"/>
        </w:r>
        <w:r w:rsidR="0095581B">
          <w:rPr>
            <w:webHidden/>
          </w:rPr>
          <w:instrText xml:space="preserve"> PAGEREF _Toc100849626 \h </w:instrText>
        </w:r>
        <w:r w:rsidR="0095581B">
          <w:rPr>
            <w:webHidden/>
          </w:rPr>
        </w:r>
        <w:r w:rsidR="0095581B">
          <w:rPr>
            <w:webHidden/>
          </w:rPr>
          <w:fldChar w:fldCharType="separate"/>
        </w:r>
        <w:r w:rsidR="0095581B">
          <w:rPr>
            <w:webHidden/>
          </w:rPr>
          <w:t>80</w:t>
        </w:r>
        <w:r w:rsidR="0095581B">
          <w:rPr>
            <w:webHidden/>
          </w:rPr>
          <w:fldChar w:fldCharType="end"/>
        </w:r>
      </w:hyperlink>
    </w:p>
    <w:p w:rsidR="0095581B" w:rsidRDefault="006333C9">
      <w:pPr>
        <w:pStyle w:val="13"/>
        <w:tabs>
          <w:tab w:val="left" w:pos="600"/>
        </w:tabs>
        <w:rPr>
          <w:rFonts w:asciiTheme="minorHAnsi" w:eastAsiaTheme="minorEastAsia" w:hAnsiTheme="minorHAnsi" w:cstheme="minorBidi"/>
          <w:bCs w:val="0"/>
          <w:caps w:val="0"/>
          <w:sz w:val="22"/>
          <w:szCs w:val="22"/>
        </w:rPr>
      </w:pPr>
      <w:hyperlink w:anchor="_Toc100849627" w:history="1">
        <w:r w:rsidR="0095581B" w:rsidRPr="00141ACA">
          <w:rPr>
            <w:rStyle w:val="ab"/>
          </w:rPr>
          <w:t>9.2.</w:t>
        </w:r>
        <w:r w:rsidR="0095581B">
          <w:rPr>
            <w:rFonts w:asciiTheme="minorHAnsi" w:eastAsiaTheme="minorEastAsia" w:hAnsiTheme="minorHAnsi" w:cstheme="minorBidi"/>
            <w:bCs w:val="0"/>
            <w:caps w:val="0"/>
            <w:sz w:val="22"/>
            <w:szCs w:val="22"/>
          </w:rPr>
          <w:t xml:space="preserve"> </w:t>
        </w:r>
        <w:r w:rsidR="0095581B" w:rsidRPr="00141ACA">
          <w:rPr>
            <w:rStyle w:val="ab"/>
          </w:rPr>
          <w:t>расходы на оплату труда работников</w:t>
        </w:r>
        <w:r w:rsidR="0095581B">
          <w:rPr>
            <w:webHidden/>
          </w:rPr>
          <w:tab/>
        </w:r>
        <w:r w:rsidR="0095581B">
          <w:rPr>
            <w:webHidden/>
          </w:rPr>
          <w:fldChar w:fldCharType="begin"/>
        </w:r>
        <w:r w:rsidR="0095581B">
          <w:rPr>
            <w:webHidden/>
          </w:rPr>
          <w:instrText xml:space="preserve"> PAGEREF _Toc100849627 \h </w:instrText>
        </w:r>
        <w:r w:rsidR="0095581B">
          <w:rPr>
            <w:webHidden/>
          </w:rPr>
        </w:r>
        <w:r w:rsidR="0095581B">
          <w:rPr>
            <w:webHidden/>
          </w:rPr>
          <w:fldChar w:fldCharType="separate"/>
        </w:r>
        <w:r w:rsidR="0095581B">
          <w:rPr>
            <w:webHidden/>
          </w:rPr>
          <w:t>84</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29" w:history="1">
        <w:r w:rsidR="0095581B" w:rsidRPr="00141ACA">
          <w:rPr>
            <w:rStyle w:val="ab"/>
          </w:rPr>
          <w:t>9.3. РАЗВИТИЕ ПЕРСОНАЛА</w:t>
        </w:r>
        <w:r w:rsidR="0095581B">
          <w:rPr>
            <w:webHidden/>
          </w:rPr>
          <w:tab/>
        </w:r>
        <w:r w:rsidR="0095581B">
          <w:rPr>
            <w:webHidden/>
          </w:rPr>
          <w:fldChar w:fldCharType="begin"/>
        </w:r>
        <w:r w:rsidR="0095581B">
          <w:rPr>
            <w:webHidden/>
          </w:rPr>
          <w:instrText xml:space="preserve"> PAGEREF _Toc100849629 \h </w:instrText>
        </w:r>
        <w:r w:rsidR="0095581B">
          <w:rPr>
            <w:webHidden/>
          </w:rPr>
        </w:r>
        <w:r w:rsidR="0095581B">
          <w:rPr>
            <w:webHidden/>
          </w:rPr>
          <w:fldChar w:fldCharType="separate"/>
        </w:r>
        <w:r w:rsidR="0095581B">
          <w:rPr>
            <w:webHidden/>
          </w:rPr>
          <w:t>84</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52" w:history="1">
        <w:r w:rsidR="0095581B" w:rsidRPr="00141ACA">
          <w:rPr>
            <w:rStyle w:val="ab"/>
          </w:rPr>
          <w:t>9.4. СОЦИАЛЬНАЯ ПОЛИТИКА</w:t>
        </w:r>
        <w:r w:rsidR="0095581B">
          <w:rPr>
            <w:webHidden/>
          </w:rPr>
          <w:tab/>
        </w:r>
        <w:r w:rsidR="0095581B">
          <w:rPr>
            <w:webHidden/>
          </w:rPr>
          <w:fldChar w:fldCharType="begin"/>
        </w:r>
        <w:r w:rsidR="0095581B">
          <w:rPr>
            <w:webHidden/>
          </w:rPr>
          <w:instrText xml:space="preserve"> PAGEREF _Toc100849652 \h </w:instrText>
        </w:r>
        <w:r w:rsidR="0095581B">
          <w:rPr>
            <w:webHidden/>
          </w:rPr>
        </w:r>
        <w:r w:rsidR="0095581B">
          <w:rPr>
            <w:webHidden/>
          </w:rPr>
          <w:fldChar w:fldCharType="separate"/>
        </w:r>
        <w:r w:rsidR="0095581B">
          <w:rPr>
            <w:webHidden/>
          </w:rPr>
          <w:t>90</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53" w:history="1">
        <w:r w:rsidR="0095581B" w:rsidRPr="00141ACA">
          <w:rPr>
            <w:rStyle w:val="ab"/>
          </w:rPr>
          <w:t>Раздел 10. Охрана здоровья работников и повышение безопасности труда</w:t>
        </w:r>
        <w:r w:rsidR="0095581B">
          <w:rPr>
            <w:webHidden/>
          </w:rPr>
          <w:tab/>
        </w:r>
        <w:r w:rsidR="0095581B">
          <w:rPr>
            <w:webHidden/>
          </w:rPr>
          <w:fldChar w:fldCharType="begin"/>
        </w:r>
        <w:r w:rsidR="0095581B">
          <w:rPr>
            <w:webHidden/>
          </w:rPr>
          <w:instrText xml:space="preserve"> PAGEREF _Toc100849653 \h </w:instrText>
        </w:r>
        <w:r w:rsidR="0095581B">
          <w:rPr>
            <w:webHidden/>
          </w:rPr>
        </w:r>
        <w:r w:rsidR="0095581B">
          <w:rPr>
            <w:webHidden/>
          </w:rPr>
          <w:fldChar w:fldCharType="separate"/>
        </w:r>
        <w:r w:rsidR="0095581B">
          <w:rPr>
            <w:webHidden/>
          </w:rPr>
          <w:t>93</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54" w:history="1">
        <w:r w:rsidR="0095581B" w:rsidRPr="00141ACA">
          <w:rPr>
            <w:rStyle w:val="ab"/>
          </w:rPr>
          <w:t>Раздел 11. Охрана окружающей среды</w:t>
        </w:r>
        <w:r w:rsidR="0095581B">
          <w:rPr>
            <w:webHidden/>
          </w:rPr>
          <w:tab/>
        </w:r>
        <w:r w:rsidR="0095581B">
          <w:rPr>
            <w:webHidden/>
          </w:rPr>
          <w:fldChar w:fldCharType="begin"/>
        </w:r>
        <w:r w:rsidR="0095581B">
          <w:rPr>
            <w:webHidden/>
          </w:rPr>
          <w:instrText xml:space="preserve"> PAGEREF _Toc100849654 \h </w:instrText>
        </w:r>
        <w:r w:rsidR="0095581B">
          <w:rPr>
            <w:webHidden/>
          </w:rPr>
        </w:r>
        <w:r w:rsidR="0095581B">
          <w:rPr>
            <w:webHidden/>
          </w:rPr>
          <w:fldChar w:fldCharType="separate"/>
        </w:r>
        <w:r w:rsidR="0095581B">
          <w:rPr>
            <w:webHidden/>
          </w:rPr>
          <w:t>98</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55" w:history="1">
        <w:r w:rsidR="0095581B" w:rsidRPr="00141ACA">
          <w:rPr>
            <w:rStyle w:val="ab"/>
          </w:rPr>
          <w:t>Раздел 12. Закупочная деятельность</w:t>
        </w:r>
        <w:r w:rsidR="0095581B">
          <w:rPr>
            <w:webHidden/>
          </w:rPr>
          <w:tab/>
        </w:r>
        <w:r w:rsidR="0095581B">
          <w:rPr>
            <w:webHidden/>
          </w:rPr>
          <w:fldChar w:fldCharType="begin"/>
        </w:r>
        <w:r w:rsidR="0095581B">
          <w:rPr>
            <w:webHidden/>
          </w:rPr>
          <w:instrText xml:space="preserve"> PAGEREF _Toc100849655 \h </w:instrText>
        </w:r>
        <w:r w:rsidR="0095581B">
          <w:rPr>
            <w:webHidden/>
          </w:rPr>
        </w:r>
        <w:r w:rsidR="0095581B">
          <w:rPr>
            <w:webHidden/>
          </w:rPr>
          <w:fldChar w:fldCharType="separate"/>
        </w:r>
        <w:r w:rsidR="0095581B">
          <w:rPr>
            <w:webHidden/>
          </w:rPr>
          <w:t>111</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56" w:history="1">
        <w:r w:rsidR="0095581B" w:rsidRPr="00141ACA">
          <w:rPr>
            <w:rStyle w:val="ab"/>
            <w:smallCaps/>
          </w:rPr>
          <w:t>12.1. Общая информация о закупочной деятельности</w:t>
        </w:r>
        <w:r w:rsidR="0095581B">
          <w:rPr>
            <w:webHidden/>
          </w:rPr>
          <w:tab/>
        </w:r>
        <w:r w:rsidR="0095581B">
          <w:rPr>
            <w:webHidden/>
          </w:rPr>
          <w:fldChar w:fldCharType="begin"/>
        </w:r>
        <w:r w:rsidR="0095581B">
          <w:rPr>
            <w:webHidden/>
          </w:rPr>
          <w:instrText xml:space="preserve"> PAGEREF _Toc100849656 \h </w:instrText>
        </w:r>
        <w:r w:rsidR="0095581B">
          <w:rPr>
            <w:webHidden/>
          </w:rPr>
        </w:r>
        <w:r w:rsidR="0095581B">
          <w:rPr>
            <w:webHidden/>
          </w:rPr>
          <w:fldChar w:fldCharType="separate"/>
        </w:r>
        <w:r w:rsidR="0095581B">
          <w:rPr>
            <w:webHidden/>
          </w:rPr>
          <w:t>111</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57" w:history="1">
        <w:r w:rsidR="0095581B" w:rsidRPr="00141ACA">
          <w:rPr>
            <w:rStyle w:val="ab"/>
            <w:smallCaps/>
          </w:rPr>
          <w:t>12.2. Объем и структура закупок за 2021 год</w:t>
        </w:r>
        <w:r w:rsidR="0095581B">
          <w:rPr>
            <w:webHidden/>
          </w:rPr>
          <w:tab/>
        </w:r>
        <w:r w:rsidR="0095581B">
          <w:rPr>
            <w:webHidden/>
          </w:rPr>
          <w:fldChar w:fldCharType="begin"/>
        </w:r>
        <w:r w:rsidR="0095581B">
          <w:rPr>
            <w:webHidden/>
          </w:rPr>
          <w:instrText xml:space="preserve"> PAGEREF _Toc100849657 \h </w:instrText>
        </w:r>
        <w:r w:rsidR="0095581B">
          <w:rPr>
            <w:webHidden/>
          </w:rPr>
        </w:r>
        <w:r w:rsidR="0095581B">
          <w:rPr>
            <w:webHidden/>
          </w:rPr>
          <w:fldChar w:fldCharType="separate"/>
        </w:r>
        <w:r w:rsidR="0095581B">
          <w:rPr>
            <w:webHidden/>
          </w:rPr>
          <w:t>111</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58" w:history="1">
        <w:r w:rsidR="0095581B" w:rsidRPr="00141ACA">
          <w:rPr>
            <w:rStyle w:val="ab"/>
            <w:smallCaps/>
          </w:rPr>
          <w:t>12.3. Объем экономии при проведении конкурентных закупок  за 2021 год</w:t>
        </w:r>
        <w:r w:rsidR="0095581B">
          <w:rPr>
            <w:webHidden/>
          </w:rPr>
          <w:tab/>
        </w:r>
        <w:r w:rsidR="0095581B">
          <w:rPr>
            <w:webHidden/>
          </w:rPr>
          <w:fldChar w:fldCharType="begin"/>
        </w:r>
        <w:r w:rsidR="0095581B">
          <w:rPr>
            <w:webHidden/>
          </w:rPr>
          <w:instrText xml:space="preserve"> PAGEREF _Toc100849658 \h </w:instrText>
        </w:r>
        <w:r w:rsidR="0095581B">
          <w:rPr>
            <w:webHidden/>
          </w:rPr>
        </w:r>
        <w:r w:rsidR="0095581B">
          <w:rPr>
            <w:webHidden/>
          </w:rPr>
          <w:fldChar w:fldCharType="separate"/>
        </w:r>
        <w:r w:rsidR="0095581B">
          <w:rPr>
            <w:webHidden/>
          </w:rPr>
          <w:t>112</w:t>
        </w:r>
        <w:r w:rsidR="0095581B">
          <w:rPr>
            <w:webHidden/>
          </w:rPr>
          <w:fldChar w:fldCharType="end"/>
        </w:r>
      </w:hyperlink>
    </w:p>
    <w:p w:rsidR="0095581B" w:rsidRDefault="006333C9" w:rsidP="0095581B">
      <w:pPr>
        <w:pStyle w:val="13"/>
        <w:ind w:right="-142"/>
        <w:rPr>
          <w:rFonts w:asciiTheme="minorHAnsi" w:eastAsiaTheme="minorEastAsia" w:hAnsiTheme="minorHAnsi" w:cstheme="minorBidi"/>
          <w:bCs w:val="0"/>
          <w:caps w:val="0"/>
          <w:sz w:val="22"/>
          <w:szCs w:val="22"/>
        </w:rPr>
      </w:pPr>
      <w:hyperlink w:anchor="_Toc100849663" w:history="1">
        <w:r w:rsidR="0095581B" w:rsidRPr="00141ACA">
          <w:rPr>
            <w:rStyle w:val="ab"/>
            <w:smallCaps/>
          </w:rPr>
          <w:t>12.4. Закупки у предприятий малого и среднего предпринимательства (МСП) за 2021</w:t>
        </w:r>
        <w:r w:rsidR="0095581B">
          <w:rPr>
            <w:rStyle w:val="ab"/>
            <w:smallCaps/>
          </w:rPr>
          <w:t xml:space="preserve">   </w:t>
        </w:r>
        <w:r w:rsidR="0095581B" w:rsidRPr="00141ACA">
          <w:rPr>
            <w:rStyle w:val="ab"/>
            <w:smallCaps/>
          </w:rPr>
          <w:t>год</w:t>
        </w:r>
        <w:r w:rsidR="0095581B">
          <w:rPr>
            <w:webHidden/>
          </w:rPr>
          <w:tab/>
        </w:r>
        <w:r w:rsidR="0095581B">
          <w:rPr>
            <w:webHidden/>
          </w:rPr>
          <w:fldChar w:fldCharType="begin"/>
        </w:r>
        <w:r w:rsidR="0095581B">
          <w:rPr>
            <w:webHidden/>
          </w:rPr>
          <w:instrText xml:space="preserve"> PAGEREF _Toc100849663 \h </w:instrText>
        </w:r>
        <w:r w:rsidR="0095581B">
          <w:rPr>
            <w:webHidden/>
          </w:rPr>
        </w:r>
        <w:r w:rsidR="0095581B">
          <w:rPr>
            <w:webHidden/>
          </w:rPr>
          <w:fldChar w:fldCharType="separate"/>
        </w:r>
        <w:r w:rsidR="0095581B">
          <w:rPr>
            <w:webHidden/>
          </w:rPr>
          <w:t>112</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64" w:history="1">
        <w:r w:rsidR="0095581B" w:rsidRPr="00141ACA">
          <w:rPr>
            <w:rStyle w:val="ab"/>
          </w:rPr>
          <w:t>Контактная и иная справочная информация для акционеров и инвесторов</w:t>
        </w:r>
        <w:r w:rsidR="0095581B">
          <w:rPr>
            <w:webHidden/>
          </w:rPr>
          <w:tab/>
        </w:r>
        <w:r w:rsidR="0095581B">
          <w:rPr>
            <w:webHidden/>
          </w:rPr>
          <w:fldChar w:fldCharType="begin"/>
        </w:r>
        <w:r w:rsidR="0095581B">
          <w:rPr>
            <w:webHidden/>
          </w:rPr>
          <w:instrText xml:space="preserve"> PAGEREF _Toc100849664 \h </w:instrText>
        </w:r>
        <w:r w:rsidR="0095581B">
          <w:rPr>
            <w:webHidden/>
          </w:rPr>
        </w:r>
        <w:r w:rsidR="0095581B">
          <w:rPr>
            <w:webHidden/>
          </w:rPr>
          <w:fldChar w:fldCharType="separate"/>
        </w:r>
        <w:r w:rsidR="0095581B">
          <w:rPr>
            <w:webHidden/>
          </w:rPr>
          <w:t>113</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65" w:history="1">
        <w:r w:rsidR="0095581B" w:rsidRPr="00141ACA">
          <w:rPr>
            <w:rStyle w:val="ab"/>
          </w:rPr>
          <w:t>Приложение 1. Бухгалтерская (финансовая) отчетность за 2021 год и заключение аудитора</w:t>
        </w:r>
        <w:r w:rsidR="0095581B">
          <w:rPr>
            <w:webHidden/>
          </w:rPr>
          <w:tab/>
        </w:r>
        <w:r w:rsidR="0095581B">
          <w:rPr>
            <w:webHidden/>
          </w:rPr>
          <w:fldChar w:fldCharType="begin"/>
        </w:r>
        <w:r w:rsidR="0095581B">
          <w:rPr>
            <w:webHidden/>
          </w:rPr>
          <w:instrText xml:space="preserve"> PAGEREF _Toc100849665 \h </w:instrText>
        </w:r>
        <w:r w:rsidR="0095581B">
          <w:rPr>
            <w:webHidden/>
          </w:rPr>
        </w:r>
        <w:r w:rsidR="0095581B">
          <w:rPr>
            <w:webHidden/>
          </w:rPr>
          <w:fldChar w:fldCharType="separate"/>
        </w:r>
        <w:r w:rsidR="0095581B">
          <w:rPr>
            <w:webHidden/>
          </w:rPr>
          <w:t>115</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66" w:history="1">
        <w:r w:rsidR="0095581B" w:rsidRPr="00141ACA">
          <w:rPr>
            <w:rStyle w:val="ab"/>
          </w:rPr>
          <w:t>ПРИЛОЖЕНИЕ 2. ЗАКЛЮЧЕНИЕ РЕВИЗИОННОЙ КОМИССИИ</w:t>
        </w:r>
        <w:r w:rsidR="0095581B">
          <w:rPr>
            <w:webHidden/>
          </w:rPr>
          <w:tab/>
        </w:r>
        <w:r w:rsidR="0095581B">
          <w:rPr>
            <w:webHidden/>
          </w:rPr>
          <w:fldChar w:fldCharType="begin"/>
        </w:r>
        <w:r w:rsidR="0095581B">
          <w:rPr>
            <w:webHidden/>
          </w:rPr>
          <w:instrText xml:space="preserve"> PAGEREF _Toc100849666 \h </w:instrText>
        </w:r>
        <w:r w:rsidR="0095581B">
          <w:rPr>
            <w:webHidden/>
          </w:rPr>
        </w:r>
        <w:r w:rsidR="0095581B">
          <w:rPr>
            <w:webHidden/>
          </w:rPr>
          <w:fldChar w:fldCharType="separate"/>
        </w:r>
        <w:r w:rsidR="0095581B">
          <w:rPr>
            <w:webHidden/>
          </w:rPr>
          <w:t>184</w:t>
        </w:r>
        <w:r w:rsidR="0095581B">
          <w:rPr>
            <w:webHidden/>
          </w:rPr>
          <w:fldChar w:fldCharType="end"/>
        </w:r>
      </w:hyperlink>
    </w:p>
    <w:p w:rsidR="0095581B" w:rsidRDefault="006333C9">
      <w:pPr>
        <w:pStyle w:val="13"/>
        <w:rPr>
          <w:rFonts w:asciiTheme="minorHAnsi" w:eastAsiaTheme="minorEastAsia" w:hAnsiTheme="minorHAnsi" w:cstheme="minorBidi"/>
          <w:bCs w:val="0"/>
          <w:caps w:val="0"/>
          <w:sz w:val="22"/>
          <w:szCs w:val="22"/>
        </w:rPr>
      </w:pPr>
      <w:hyperlink w:anchor="_Toc100849667" w:history="1">
        <w:r w:rsidR="0095581B" w:rsidRPr="00141ACA">
          <w:rPr>
            <w:rStyle w:val="ab"/>
          </w:rPr>
          <w:t>Приложение 3. Сделки Общества</w:t>
        </w:r>
        <w:r w:rsidR="0095581B">
          <w:rPr>
            <w:webHidden/>
          </w:rPr>
          <w:tab/>
        </w:r>
        <w:r w:rsidR="0095581B">
          <w:rPr>
            <w:webHidden/>
          </w:rPr>
          <w:fldChar w:fldCharType="begin"/>
        </w:r>
        <w:r w:rsidR="0095581B">
          <w:rPr>
            <w:webHidden/>
          </w:rPr>
          <w:instrText xml:space="preserve"> PAGEREF _Toc100849667 \h </w:instrText>
        </w:r>
        <w:r w:rsidR="0095581B">
          <w:rPr>
            <w:webHidden/>
          </w:rPr>
        </w:r>
        <w:r w:rsidR="0095581B">
          <w:rPr>
            <w:webHidden/>
          </w:rPr>
          <w:fldChar w:fldCharType="separate"/>
        </w:r>
        <w:r w:rsidR="0095581B">
          <w:rPr>
            <w:webHidden/>
          </w:rPr>
          <w:t>186</w:t>
        </w:r>
        <w:r w:rsidR="0095581B">
          <w:rPr>
            <w:webHidden/>
          </w:rPr>
          <w:fldChar w:fldCharType="end"/>
        </w:r>
      </w:hyperlink>
    </w:p>
    <w:p w:rsidR="00670BDF" w:rsidRPr="00181F73" w:rsidRDefault="004B4A38" w:rsidP="004720B0">
      <w:pPr>
        <w:tabs>
          <w:tab w:val="left" w:pos="709"/>
          <w:tab w:val="right" w:pos="9629"/>
        </w:tabs>
        <w:ind w:right="-282"/>
        <w:rPr>
          <w:sz w:val="16"/>
          <w:szCs w:val="16"/>
        </w:rPr>
      </w:pPr>
      <w:r w:rsidRPr="00181F73">
        <w:rPr>
          <w:color w:val="1F497D" w:themeColor="text2"/>
          <w:sz w:val="16"/>
          <w:szCs w:val="16"/>
        </w:rPr>
        <w:fldChar w:fldCharType="end"/>
      </w:r>
      <w:r w:rsidR="007D6D60" w:rsidRPr="00181F73">
        <w:rPr>
          <w:sz w:val="16"/>
          <w:szCs w:val="16"/>
        </w:rPr>
        <w:br w:type="page"/>
      </w:r>
    </w:p>
    <w:p w:rsidR="00670BDF" w:rsidRPr="002019A5" w:rsidRDefault="00670BDF" w:rsidP="00DF6080">
      <w:pPr>
        <w:pStyle w:val="1"/>
        <w:shd w:val="clear" w:color="auto" w:fill="auto"/>
        <w:tabs>
          <w:tab w:val="clear" w:pos="619"/>
        </w:tabs>
        <w:ind w:firstLine="709"/>
        <w:jc w:val="center"/>
        <w:rPr>
          <w:bCs/>
          <w:caps/>
          <w:color w:val="1F497D" w:themeColor="text2"/>
          <w:sz w:val="22"/>
          <w:szCs w:val="22"/>
        </w:rPr>
        <w:sectPr w:rsidR="00670BDF" w:rsidRPr="002019A5" w:rsidSect="00AA69A0">
          <w:footerReference w:type="default" r:id="rId9"/>
          <w:footnotePr>
            <w:numFmt w:val="chicago"/>
            <w:numRestart w:val="eachPage"/>
          </w:footnotePr>
          <w:pgSz w:w="11909" w:h="16834" w:code="9"/>
          <w:pgMar w:top="851" w:right="852" w:bottom="851" w:left="1418" w:header="425" w:footer="0" w:gutter="0"/>
          <w:cols w:space="60"/>
          <w:noEndnote/>
          <w:titlePg/>
          <w:docGrid w:linePitch="360"/>
        </w:sectPr>
      </w:pPr>
      <w:bookmarkStart w:id="0" w:name="_Toc478903937"/>
    </w:p>
    <w:p w:rsidR="00443DA6" w:rsidRPr="002019A5" w:rsidRDefault="007D6D60" w:rsidP="0046148B">
      <w:pPr>
        <w:pStyle w:val="1"/>
        <w:shd w:val="clear" w:color="auto" w:fill="auto"/>
        <w:tabs>
          <w:tab w:val="clear" w:pos="619"/>
        </w:tabs>
        <w:spacing w:after="0" w:line="276" w:lineRule="auto"/>
        <w:ind w:firstLine="709"/>
        <w:jc w:val="center"/>
        <w:rPr>
          <w:bCs/>
          <w:caps/>
          <w:color w:val="1F497D" w:themeColor="text2"/>
          <w:sz w:val="30"/>
          <w:szCs w:val="30"/>
        </w:rPr>
      </w:pPr>
      <w:bookmarkStart w:id="1" w:name="_Toc100849573"/>
      <w:r w:rsidRPr="002019A5">
        <w:rPr>
          <w:bCs/>
          <w:caps/>
          <w:color w:val="1F497D" w:themeColor="text2"/>
          <w:sz w:val="30"/>
          <w:szCs w:val="30"/>
        </w:rPr>
        <w:lastRenderedPageBreak/>
        <w:t>Обращение к акционерам</w:t>
      </w:r>
      <w:bookmarkEnd w:id="0"/>
      <w:bookmarkEnd w:id="1"/>
      <w:r w:rsidR="00F57FB7" w:rsidRPr="002019A5">
        <w:rPr>
          <w:bCs/>
          <w:caps/>
          <w:color w:val="1F497D" w:themeColor="text2"/>
          <w:sz w:val="30"/>
          <w:szCs w:val="30"/>
        </w:rPr>
        <w:t xml:space="preserve"> </w:t>
      </w:r>
    </w:p>
    <w:p w:rsidR="007A298C" w:rsidRPr="002019A5" w:rsidRDefault="00F57FB7" w:rsidP="0046148B">
      <w:pPr>
        <w:pStyle w:val="1"/>
        <w:shd w:val="clear" w:color="auto" w:fill="auto"/>
        <w:tabs>
          <w:tab w:val="clear" w:pos="619"/>
        </w:tabs>
        <w:spacing w:after="240" w:line="276" w:lineRule="auto"/>
        <w:ind w:firstLine="709"/>
        <w:jc w:val="center"/>
        <w:rPr>
          <w:bCs/>
          <w:caps/>
          <w:color w:val="1F497D" w:themeColor="text2"/>
          <w:sz w:val="30"/>
          <w:szCs w:val="30"/>
        </w:rPr>
      </w:pPr>
      <w:bookmarkStart w:id="2" w:name="_Toc478903938"/>
      <w:bookmarkStart w:id="3" w:name="_Toc100849574"/>
      <w:r w:rsidRPr="002019A5">
        <w:rPr>
          <w:bCs/>
          <w:caps/>
          <w:color w:val="1F497D" w:themeColor="text2"/>
          <w:sz w:val="30"/>
          <w:szCs w:val="30"/>
        </w:rPr>
        <w:t>Акционерного общества «Чукотэнерго»</w:t>
      </w:r>
      <w:bookmarkEnd w:id="2"/>
      <w:bookmarkEnd w:id="3"/>
    </w:p>
    <w:p w:rsidR="00A215E1" w:rsidRPr="003A0755" w:rsidRDefault="00A215E1" w:rsidP="0046148B">
      <w:pPr>
        <w:spacing w:after="120" w:line="276" w:lineRule="auto"/>
        <w:jc w:val="center"/>
        <w:rPr>
          <w:i/>
          <w:color w:val="000000" w:themeColor="text1"/>
          <w:sz w:val="28"/>
          <w:szCs w:val="28"/>
        </w:rPr>
      </w:pPr>
      <w:r w:rsidRPr="003A0755">
        <w:rPr>
          <w:i/>
          <w:color w:val="000000" w:themeColor="text1"/>
          <w:sz w:val="28"/>
          <w:szCs w:val="28"/>
        </w:rPr>
        <w:t>Уважаемые акционеры!</w:t>
      </w:r>
    </w:p>
    <w:p w:rsidR="00B55BD2" w:rsidRPr="003A0755" w:rsidRDefault="00B55BD2" w:rsidP="00E85429">
      <w:pPr>
        <w:spacing w:line="264" w:lineRule="auto"/>
        <w:ind w:firstLine="709"/>
        <w:jc w:val="both"/>
        <w:rPr>
          <w:color w:val="000000" w:themeColor="text1"/>
          <w:sz w:val="25"/>
          <w:szCs w:val="25"/>
        </w:rPr>
      </w:pPr>
      <w:r w:rsidRPr="003A0755">
        <w:rPr>
          <w:color w:val="000000" w:themeColor="text1"/>
          <w:sz w:val="25"/>
          <w:szCs w:val="25"/>
        </w:rPr>
        <w:t>Подводя итоги работы акционерного общества «Чукотэнерго» за 20</w:t>
      </w:r>
      <w:r w:rsidR="0056295C" w:rsidRPr="003A0755">
        <w:rPr>
          <w:color w:val="000000" w:themeColor="text1"/>
          <w:sz w:val="25"/>
          <w:szCs w:val="25"/>
        </w:rPr>
        <w:t>2</w:t>
      </w:r>
      <w:r w:rsidR="00B14C38" w:rsidRPr="003A0755">
        <w:rPr>
          <w:color w:val="000000" w:themeColor="text1"/>
          <w:sz w:val="25"/>
          <w:szCs w:val="25"/>
        </w:rPr>
        <w:t>1</w:t>
      </w:r>
      <w:r w:rsidRPr="003A0755">
        <w:rPr>
          <w:color w:val="000000" w:themeColor="text1"/>
          <w:sz w:val="25"/>
          <w:szCs w:val="25"/>
        </w:rPr>
        <w:t xml:space="preserve"> год хочу поблагодарить Вас за плодотворное сотрудничество, которое позволило выполнить поставленные перед  Обществом  задачи  и создать предпосылки для его дальнейшего развития.</w:t>
      </w:r>
    </w:p>
    <w:p w:rsidR="00B55BD2" w:rsidRPr="003A0755" w:rsidRDefault="00B55BD2" w:rsidP="00E85429">
      <w:pPr>
        <w:spacing w:line="264" w:lineRule="auto"/>
        <w:ind w:firstLine="709"/>
        <w:jc w:val="both"/>
        <w:rPr>
          <w:color w:val="000000" w:themeColor="text1"/>
          <w:sz w:val="25"/>
          <w:szCs w:val="25"/>
        </w:rPr>
      </w:pPr>
      <w:r w:rsidRPr="003A0755">
        <w:rPr>
          <w:color w:val="000000" w:themeColor="text1"/>
          <w:sz w:val="25"/>
          <w:szCs w:val="25"/>
        </w:rPr>
        <w:t>За годы своей работы Общество показало себя эффективным финансово - хозяйствующим субъектом, гарантирующим поставщиком электрической и тепловой энергии на территории Чукотского автономного округа, частично Нижнеколымского улуса Республики Саха (Якутия).</w:t>
      </w:r>
    </w:p>
    <w:p w:rsidR="00B55BD2" w:rsidRPr="003A0755" w:rsidRDefault="00885DB7" w:rsidP="00E85429">
      <w:pPr>
        <w:spacing w:line="264" w:lineRule="auto"/>
        <w:ind w:firstLine="709"/>
        <w:jc w:val="both"/>
        <w:rPr>
          <w:color w:val="000000" w:themeColor="text1"/>
          <w:sz w:val="25"/>
          <w:szCs w:val="25"/>
        </w:rPr>
      </w:pPr>
      <w:r w:rsidRPr="00885DB7">
        <w:rPr>
          <w:color w:val="000000" w:themeColor="text1"/>
          <w:sz w:val="25"/>
          <w:szCs w:val="25"/>
        </w:rPr>
        <w:t xml:space="preserve">В 2021 году компания успешно обеспечивала надежное и стабильное энергоснабжение потребителей, сократила уровень дебиторской задолженности за тепловую энергию на 26%, получила дополнительные доходы, в результате по итогам деятельности за 2021 год Обществом получена чистая прибыль в размере </w:t>
      </w:r>
      <w:r w:rsidR="00CF0E90">
        <w:rPr>
          <w:color w:val="000000" w:themeColor="text1"/>
          <w:sz w:val="25"/>
          <w:szCs w:val="25"/>
        </w:rPr>
        <w:br/>
      </w:r>
      <w:r w:rsidRPr="00885DB7">
        <w:rPr>
          <w:color w:val="000000" w:themeColor="text1"/>
          <w:sz w:val="25"/>
          <w:szCs w:val="25"/>
        </w:rPr>
        <w:t>806,9 млн рублей.</w:t>
      </w:r>
    </w:p>
    <w:p w:rsidR="006C325E" w:rsidRPr="003A0755" w:rsidRDefault="006C325E" w:rsidP="006C325E">
      <w:pPr>
        <w:spacing w:line="264" w:lineRule="auto"/>
        <w:ind w:firstLine="709"/>
        <w:jc w:val="both"/>
        <w:rPr>
          <w:sz w:val="25"/>
          <w:szCs w:val="25"/>
        </w:rPr>
      </w:pPr>
      <w:r w:rsidRPr="003A0755">
        <w:rPr>
          <w:sz w:val="25"/>
          <w:szCs w:val="25"/>
        </w:rPr>
        <w:t>Финансирование инвестиционной программы Общества на 2021 год в составе бизнес-плана было запланировано в объеме 8 355,12 млн. рублей с НДС, освоение капитальных вложений – в объеме 6 397,80 млн. рублей без НДС (с учетом проектов «Строительство двух одноцепных ВЛ 110 кВ Певек-Билибино (этапы №№ 1, 2).</w:t>
      </w:r>
    </w:p>
    <w:p w:rsidR="006C325E" w:rsidRPr="003A0755" w:rsidRDefault="006C325E" w:rsidP="006C325E">
      <w:pPr>
        <w:spacing w:line="264" w:lineRule="auto"/>
        <w:ind w:firstLine="709"/>
        <w:jc w:val="both"/>
        <w:rPr>
          <w:sz w:val="25"/>
          <w:szCs w:val="25"/>
        </w:rPr>
      </w:pPr>
      <w:r w:rsidRPr="003A0755">
        <w:rPr>
          <w:sz w:val="25"/>
          <w:szCs w:val="25"/>
        </w:rPr>
        <w:t>За отчетный период ф</w:t>
      </w:r>
      <w:r w:rsidR="0094712E">
        <w:rPr>
          <w:sz w:val="25"/>
          <w:szCs w:val="25"/>
        </w:rPr>
        <w:t>актически профинансировано 9 340</w:t>
      </w:r>
      <w:r w:rsidRPr="003A0755">
        <w:rPr>
          <w:sz w:val="25"/>
          <w:szCs w:val="25"/>
        </w:rPr>
        <w:t xml:space="preserve"> млн. рублей с НДС – 111,79 % от плана, освоено 4 916,31 млн. рублей без НДС – 76,84% от плана (без учета проекта «Строительство двух одноцепных ВЛ 110 кВ Певек-Билибино» - 86,47% и 92,58%, соответственно).</w:t>
      </w:r>
    </w:p>
    <w:p w:rsidR="006C325E" w:rsidRPr="003A0755" w:rsidRDefault="006C325E" w:rsidP="006C325E">
      <w:pPr>
        <w:spacing w:line="264" w:lineRule="auto"/>
        <w:ind w:firstLine="709"/>
        <w:jc w:val="both"/>
        <w:rPr>
          <w:sz w:val="25"/>
          <w:szCs w:val="25"/>
        </w:rPr>
      </w:pPr>
      <w:r w:rsidRPr="003A0755">
        <w:rPr>
          <w:sz w:val="25"/>
          <w:szCs w:val="25"/>
        </w:rPr>
        <w:t>В 2021 году в составе инвестиционной программы выполнялись следующие значимые мероприятия:</w:t>
      </w:r>
    </w:p>
    <w:p w:rsidR="006C325E" w:rsidRPr="003A0755" w:rsidRDefault="006C325E" w:rsidP="006C325E">
      <w:pPr>
        <w:spacing w:line="264" w:lineRule="auto"/>
        <w:ind w:firstLine="709"/>
        <w:jc w:val="both"/>
        <w:rPr>
          <w:sz w:val="25"/>
          <w:szCs w:val="25"/>
        </w:rPr>
      </w:pPr>
      <w:r w:rsidRPr="003A0755">
        <w:rPr>
          <w:sz w:val="25"/>
          <w:szCs w:val="25"/>
        </w:rPr>
        <w:t>1) завершено выполнение проекта «Газификация Анадырской ТЭЦ (2 этап)»: профинансировано 73,86 млн. рублей с НДС, освоено 63,41 млн. рублей без НДС;</w:t>
      </w:r>
    </w:p>
    <w:p w:rsidR="006C325E" w:rsidRPr="003A0755" w:rsidRDefault="006C325E" w:rsidP="006C325E">
      <w:pPr>
        <w:spacing w:line="264" w:lineRule="auto"/>
        <w:ind w:firstLine="709"/>
        <w:jc w:val="both"/>
        <w:rPr>
          <w:sz w:val="25"/>
          <w:szCs w:val="25"/>
        </w:rPr>
      </w:pPr>
      <w:r w:rsidRPr="003A0755">
        <w:rPr>
          <w:sz w:val="25"/>
          <w:szCs w:val="25"/>
        </w:rPr>
        <w:t>2) завершено выполнение проекта «Замена свинцово-кислотной</w:t>
      </w:r>
      <w:r w:rsidR="008F4B11" w:rsidRPr="003A0755">
        <w:rPr>
          <w:sz w:val="25"/>
          <w:szCs w:val="25"/>
        </w:rPr>
        <w:t xml:space="preserve"> </w:t>
      </w:r>
      <w:r w:rsidRPr="003A0755">
        <w:rPr>
          <w:sz w:val="25"/>
          <w:szCs w:val="25"/>
        </w:rPr>
        <w:t>аккумуляторной батареи типа СК-10 филиала Чаунская ТЭЦ, с разработкой проекта», профинансировано 12,52 млн. рублей с НДС, освоено 10,43 млн. рублей без НДС;</w:t>
      </w:r>
    </w:p>
    <w:p w:rsidR="006C325E" w:rsidRPr="003A0755" w:rsidRDefault="006C325E" w:rsidP="006C325E">
      <w:pPr>
        <w:spacing w:line="264" w:lineRule="auto"/>
        <w:ind w:firstLine="709"/>
        <w:jc w:val="both"/>
        <w:rPr>
          <w:sz w:val="25"/>
          <w:szCs w:val="25"/>
        </w:rPr>
      </w:pPr>
      <w:r w:rsidRPr="003A0755">
        <w:rPr>
          <w:sz w:val="25"/>
          <w:szCs w:val="25"/>
        </w:rPr>
        <w:t>3) завершено выполнение проекта «Модернизация топливоподачи котлоагрегатов Эгвекинотской ГРЭС ст. №3,4 (монтаж АСУ ТП топливными трактами)», профинансировано 7,99 млн. рублей с НДС, освоено 8,24 млн. рублей без НДС;</w:t>
      </w:r>
    </w:p>
    <w:p w:rsidR="006C325E" w:rsidRPr="003A0755" w:rsidRDefault="008F4B11" w:rsidP="006C325E">
      <w:pPr>
        <w:spacing w:line="264" w:lineRule="auto"/>
        <w:ind w:firstLine="709"/>
        <w:jc w:val="both"/>
        <w:rPr>
          <w:sz w:val="25"/>
          <w:szCs w:val="25"/>
        </w:rPr>
      </w:pPr>
      <w:r w:rsidRPr="003A0755">
        <w:rPr>
          <w:sz w:val="25"/>
          <w:szCs w:val="25"/>
        </w:rPr>
        <w:t>4) з</w:t>
      </w:r>
      <w:r w:rsidR="006C325E" w:rsidRPr="003A0755">
        <w:rPr>
          <w:sz w:val="25"/>
          <w:szCs w:val="25"/>
        </w:rPr>
        <w:t xml:space="preserve">авершено выполнение проекта «Реконструкция обмуровки котлоагрегатов (ст.№1, 2, 3, 4) филиала Эгвекинотская ГРЭС», профинансировано 15,89 млн. рублей с НДС, освоено 22,86 млн. рублей без НДС; </w:t>
      </w:r>
    </w:p>
    <w:p w:rsidR="006C325E" w:rsidRPr="003A0755" w:rsidRDefault="006C325E" w:rsidP="006C325E">
      <w:pPr>
        <w:spacing w:line="264" w:lineRule="auto"/>
        <w:ind w:firstLine="709"/>
        <w:jc w:val="both"/>
        <w:rPr>
          <w:sz w:val="25"/>
          <w:szCs w:val="25"/>
        </w:rPr>
      </w:pPr>
      <w:r w:rsidRPr="003A0755">
        <w:rPr>
          <w:sz w:val="25"/>
          <w:szCs w:val="25"/>
        </w:rPr>
        <w:t xml:space="preserve">5) выполнялись работы по реконструкции участка транзита ВЛ 110 кВ </w:t>
      </w:r>
      <w:r w:rsidR="00CF0E90">
        <w:rPr>
          <w:sz w:val="25"/>
          <w:szCs w:val="25"/>
        </w:rPr>
        <w:br/>
      </w:r>
      <w:r w:rsidRPr="003A0755">
        <w:rPr>
          <w:sz w:val="25"/>
          <w:szCs w:val="25"/>
        </w:rPr>
        <w:t xml:space="preserve">БиАЭС-ЧТЭЦ на участке ВЛ 110 кВ «Гамма – Комсомольский», профинансировано </w:t>
      </w:r>
      <w:r w:rsidR="008F4B11" w:rsidRPr="003A0755">
        <w:rPr>
          <w:sz w:val="25"/>
          <w:szCs w:val="25"/>
        </w:rPr>
        <w:br/>
      </w:r>
      <w:r w:rsidRPr="003A0755">
        <w:rPr>
          <w:sz w:val="25"/>
          <w:szCs w:val="25"/>
        </w:rPr>
        <w:t>13,24 млн. рублей с НДС, освоено 9,65 млн. рублей без НДС;</w:t>
      </w:r>
    </w:p>
    <w:p w:rsidR="006C325E" w:rsidRPr="003A0755" w:rsidRDefault="006C325E" w:rsidP="006C325E">
      <w:pPr>
        <w:spacing w:line="264" w:lineRule="auto"/>
        <w:ind w:firstLine="709"/>
        <w:jc w:val="both"/>
        <w:rPr>
          <w:sz w:val="25"/>
          <w:szCs w:val="25"/>
        </w:rPr>
      </w:pPr>
      <w:r w:rsidRPr="003A0755">
        <w:rPr>
          <w:sz w:val="25"/>
          <w:szCs w:val="25"/>
        </w:rPr>
        <w:t>6) в целях исполнения требований законодательства по организации коммерческого учета электрической энергии на розничных рынках, в том числе с применением интеллектуальных приборов учета, выполнялись строительно-монтажные работы по проекту «Организация интеллектуальной системы учета электроэнергии», про</w:t>
      </w:r>
      <w:r w:rsidR="008F4B11" w:rsidRPr="003A0755">
        <w:rPr>
          <w:sz w:val="25"/>
          <w:szCs w:val="25"/>
        </w:rPr>
        <w:t>финансировано 86,27 млн. рублей</w:t>
      </w:r>
      <w:r w:rsidRPr="003A0755">
        <w:rPr>
          <w:sz w:val="25"/>
          <w:szCs w:val="25"/>
        </w:rPr>
        <w:t xml:space="preserve"> с НДС, освоено</w:t>
      </w:r>
      <w:r w:rsidR="003A0755">
        <w:rPr>
          <w:sz w:val="25"/>
          <w:szCs w:val="25"/>
        </w:rPr>
        <w:t xml:space="preserve"> </w:t>
      </w:r>
      <w:r w:rsidRPr="003A0755">
        <w:rPr>
          <w:sz w:val="25"/>
          <w:szCs w:val="25"/>
        </w:rPr>
        <w:t>68,62 млн. рублей без НДС;</w:t>
      </w:r>
    </w:p>
    <w:p w:rsidR="006C325E" w:rsidRPr="003A0755" w:rsidRDefault="006C325E" w:rsidP="006C325E">
      <w:pPr>
        <w:spacing w:line="264" w:lineRule="auto"/>
        <w:ind w:firstLine="709"/>
        <w:jc w:val="both"/>
        <w:rPr>
          <w:sz w:val="25"/>
          <w:szCs w:val="25"/>
        </w:rPr>
      </w:pPr>
      <w:r w:rsidRPr="003A0755">
        <w:rPr>
          <w:sz w:val="25"/>
          <w:szCs w:val="25"/>
        </w:rPr>
        <w:lastRenderedPageBreak/>
        <w:t>7) выполнялись строительно-монтажные работы по проекту «Строительство двух одноцепных ВЛ 110 кВ Певек ‒ Билибино (этап строительства №1)», профинансировано 7 797,402 млн. рублей с НДС, освое</w:t>
      </w:r>
      <w:r w:rsidR="003A0755">
        <w:rPr>
          <w:sz w:val="25"/>
          <w:szCs w:val="25"/>
        </w:rPr>
        <w:t>но 4 554,26 млн. рублей без НДС</w:t>
      </w:r>
      <w:r w:rsidR="003A0755" w:rsidRPr="003A0755">
        <w:rPr>
          <w:sz w:val="25"/>
          <w:szCs w:val="25"/>
        </w:rPr>
        <w:t>;</w:t>
      </w:r>
    </w:p>
    <w:p w:rsidR="00384965" w:rsidRPr="003A0755" w:rsidRDefault="006C325E" w:rsidP="006C325E">
      <w:pPr>
        <w:spacing w:line="264" w:lineRule="auto"/>
        <w:ind w:firstLine="709"/>
        <w:jc w:val="both"/>
        <w:rPr>
          <w:sz w:val="25"/>
          <w:szCs w:val="25"/>
        </w:rPr>
      </w:pPr>
      <w:r w:rsidRPr="003A0755">
        <w:rPr>
          <w:sz w:val="25"/>
          <w:szCs w:val="25"/>
        </w:rPr>
        <w:t>8) выполнен завоз материалов, начаты подготовительные работы на площадке строительства по проекту «Строительство двух одноцепных ВЛ 110 кВ Певек ‒ Билибино (этап строительства №2)», профинансировано 1 128,05 млн. руб</w:t>
      </w:r>
      <w:r w:rsidR="002B0303">
        <w:rPr>
          <w:sz w:val="25"/>
          <w:szCs w:val="25"/>
        </w:rPr>
        <w:t>лей</w:t>
      </w:r>
      <w:r w:rsidRPr="003A0755">
        <w:rPr>
          <w:sz w:val="25"/>
          <w:szCs w:val="25"/>
        </w:rPr>
        <w:t xml:space="preserve"> с НДС, освоено </w:t>
      </w:r>
      <w:r w:rsidR="00CF0E90">
        <w:rPr>
          <w:sz w:val="25"/>
          <w:szCs w:val="25"/>
        </w:rPr>
        <w:br/>
      </w:r>
      <w:r w:rsidRPr="003A0755">
        <w:rPr>
          <w:sz w:val="25"/>
          <w:szCs w:val="25"/>
        </w:rPr>
        <w:t>28,13 млн. рублей без НДС.</w:t>
      </w:r>
    </w:p>
    <w:p w:rsidR="00B55BD2" w:rsidRPr="003A0755" w:rsidRDefault="00B55BD2" w:rsidP="00E85429">
      <w:pPr>
        <w:spacing w:line="264" w:lineRule="auto"/>
        <w:ind w:firstLine="709"/>
        <w:jc w:val="both"/>
        <w:rPr>
          <w:color w:val="000000" w:themeColor="text1"/>
          <w:sz w:val="25"/>
          <w:szCs w:val="25"/>
        </w:rPr>
      </w:pPr>
      <w:r w:rsidRPr="003A0755">
        <w:rPr>
          <w:color w:val="000000" w:themeColor="text1"/>
          <w:sz w:val="25"/>
          <w:szCs w:val="25"/>
        </w:rPr>
        <w:t>В течение отчетного периода были приняты важные решения, которые обеспечили прозрачность финансово – хозяйственной деятельности и защиту интересов акционеров. Были утверждены бизнес-план Общества на 202</w:t>
      </w:r>
      <w:r w:rsidR="002019A5" w:rsidRPr="003A0755">
        <w:rPr>
          <w:color w:val="000000" w:themeColor="text1"/>
          <w:sz w:val="25"/>
          <w:szCs w:val="25"/>
        </w:rPr>
        <w:t>1</w:t>
      </w:r>
      <w:r w:rsidRPr="003A0755">
        <w:rPr>
          <w:color w:val="000000" w:themeColor="text1"/>
          <w:sz w:val="25"/>
          <w:szCs w:val="25"/>
        </w:rPr>
        <w:t xml:space="preserve"> год, целевые значения годовых и квартальных ключевых показателей эффективности (КПЭ) Общества, утвержден план заимствования.</w:t>
      </w:r>
    </w:p>
    <w:p w:rsidR="00B55BD2" w:rsidRPr="003A0755" w:rsidRDefault="00B55BD2" w:rsidP="00E85429">
      <w:pPr>
        <w:spacing w:line="264" w:lineRule="auto"/>
        <w:ind w:firstLine="709"/>
        <w:jc w:val="both"/>
        <w:rPr>
          <w:color w:val="000000" w:themeColor="text1"/>
          <w:sz w:val="25"/>
          <w:szCs w:val="25"/>
        </w:rPr>
      </w:pPr>
      <w:r w:rsidRPr="003A0755">
        <w:rPr>
          <w:color w:val="000000" w:themeColor="text1"/>
          <w:sz w:val="25"/>
          <w:szCs w:val="25"/>
        </w:rPr>
        <w:t>На заседании Совета директ</w:t>
      </w:r>
      <w:r w:rsidR="00B14C38" w:rsidRPr="003A0755">
        <w:rPr>
          <w:color w:val="000000" w:themeColor="text1"/>
          <w:sz w:val="25"/>
          <w:szCs w:val="25"/>
        </w:rPr>
        <w:t>оров Общества (протокол от 21.12</w:t>
      </w:r>
      <w:r w:rsidRPr="003A0755">
        <w:rPr>
          <w:color w:val="000000" w:themeColor="text1"/>
          <w:sz w:val="25"/>
          <w:szCs w:val="25"/>
        </w:rPr>
        <w:t xml:space="preserve">.2020 № </w:t>
      </w:r>
      <w:r w:rsidR="00B14C38" w:rsidRPr="003A0755">
        <w:rPr>
          <w:color w:val="000000" w:themeColor="text1"/>
          <w:sz w:val="25"/>
          <w:szCs w:val="25"/>
        </w:rPr>
        <w:t>21</w:t>
      </w:r>
      <w:r w:rsidRPr="003A0755">
        <w:rPr>
          <w:color w:val="000000" w:themeColor="text1"/>
          <w:sz w:val="25"/>
          <w:szCs w:val="25"/>
        </w:rPr>
        <w:t>-20) была утверждена Годовая комплексная пр</w:t>
      </w:r>
      <w:r w:rsidR="00B14C38" w:rsidRPr="003A0755">
        <w:rPr>
          <w:color w:val="000000" w:themeColor="text1"/>
          <w:sz w:val="25"/>
          <w:szCs w:val="25"/>
        </w:rPr>
        <w:t>ограмма закупок Общества на 2021</w:t>
      </w:r>
      <w:r w:rsidRPr="003A0755">
        <w:rPr>
          <w:color w:val="000000" w:themeColor="text1"/>
          <w:sz w:val="25"/>
          <w:szCs w:val="25"/>
        </w:rPr>
        <w:t xml:space="preserve"> год.  Программой закупо</w:t>
      </w:r>
      <w:r w:rsidR="00B14C38" w:rsidRPr="003A0755">
        <w:rPr>
          <w:color w:val="000000" w:themeColor="text1"/>
          <w:sz w:val="25"/>
          <w:szCs w:val="25"/>
        </w:rPr>
        <w:t>к предусматривалось проведение 517</w:t>
      </w:r>
      <w:r w:rsidRPr="003A0755">
        <w:rPr>
          <w:color w:val="000000" w:themeColor="text1"/>
          <w:sz w:val="25"/>
          <w:szCs w:val="25"/>
        </w:rPr>
        <w:t xml:space="preserve"> закупочных процедур на сумму</w:t>
      </w:r>
      <w:r w:rsidR="00CF0E90">
        <w:rPr>
          <w:color w:val="000000" w:themeColor="text1"/>
          <w:sz w:val="25"/>
          <w:szCs w:val="25"/>
        </w:rPr>
        <w:t xml:space="preserve"> </w:t>
      </w:r>
      <w:r w:rsidR="00CF0E90">
        <w:rPr>
          <w:color w:val="000000" w:themeColor="text1"/>
          <w:sz w:val="25"/>
          <w:szCs w:val="25"/>
        </w:rPr>
        <w:br/>
      </w:r>
      <w:r w:rsidR="00B14C38" w:rsidRPr="003A0755">
        <w:rPr>
          <w:color w:val="000000" w:themeColor="text1"/>
          <w:sz w:val="25"/>
          <w:szCs w:val="25"/>
        </w:rPr>
        <w:t>4</w:t>
      </w:r>
      <w:r w:rsidRPr="003A0755">
        <w:rPr>
          <w:color w:val="000000" w:themeColor="text1"/>
          <w:sz w:val="25"/>
          <w:szCs w:val="25"/>
        </w:rPr>
        <w:t> </w:t>
      </w:r>
      <w:r w:rsidR="00B14C38" w:rsidRPr="003A0755">
        <w:rPr>
          <w:color w:val="000000" w:themeColor="text1"/>
          <w:sz w:val="25"/>
          <w:szCs w:val="25"/>
        </w:rPr>
        <w:t>778</w:t>
      </w:r>
      <w:r w:rsidRPr="003A0755">
        <w:rPr>
          <w:color w:val="000000" w:themeColor="text1"/>
          <w:sz w:val="25"/>
          <w:szCs w:val="25"/>
        </w:rPr>
        <w:t> </w:t>
      </w:r>
      <w:r w:rsidR="00B14C38" w:rsidRPr="003A0755">
        <w:rPr>
          <w:color w:val="000000" w:themeColor="text1"/>
          <w:sz w:val="25"/>
          <w:szCs w:val="25"/>
        </w:rPr>
        <w:t>011</w:t>
      </w:r>
      <w:r w:rsidRPr="003A0755">
        <w:rPr>
          <w:color w:val="000000" w:themeColor="text1"/>
          <w:sz w:val="25"/>
          <w:szCs w:val="25"/>
        </w:rPr>
        <w:t>,</w:t>
      </w:r>
      <w:r w:rsidR="00B14C38" w:rsidRPr="003A0755">
        <w:rPr>
          <w:color w:val="000000" w:themeColor="text1"/>
          <w:sz w:val="25"/>
          <w:szCs w:val="25"/>
        </w:rPr>
        <w:t>84</w:t>
      </w:r>
      <w:r w:rsidRPr="003A0755">
        <w:rPr>
          <w:color w:val="000000" w:themeColor="text1"/>
          <w:sz w:val="25"/>
          <w:szCs w:val="25"/>
        </w:rPr>
        <w:t xml:space="preserve"> тыс. рублей с НДС.</w:t>
      </w:r>
    </w:p>
    <w:p w:rsidR="00B55BD2" w:rsidRPr="003A0755" w:rsidRDefault="00B55BD2" w:rsidP="00F84DA2">
      <w:pPr>
        <w:spacing w:line="276" w:lineRule="auto"/>
        <w:ind w:firstLine="709"/>
        <w:jc w:val="both"/>
        <w:rPr>
          <w:color w:val="000000" w:themeColor="text1"/>
          <w:sz w:val="25"/>
          <w:szCs w:val="25"/>
        </w:rPr>
      </w:pPr>
      <w:r w:rsidRPr="003A0755">
        <w:rPr>
          <w:color w:val="000000" w:themeColor="text1"/>
          <w:sz w:val="25"/>
          <w:szCs w:val="25"/>
        </w:rPr>
        <w:t>В 20</w:t>
      </w:r>
      <w:r w:rsidR="0056295C" w:rsidRPr="003A0755">
        <w:rPr>
          <w:color w:val="000000" w:themeColor="text1"/>
          <w:sz w:val="25"/>
          <w:szCs w:val="25"/>
        </w:rPr>
        <w:t>2</w:t>
      </w:r>
      <w:r w:rsidR="00F84DA2" w:rsidRPr="003A0755">
        <w:rPr>
          <w:color w:val="000000" w:themeColor="text1"/>
          <w:sz w:val="25"/>
          <w:szCs w:val="25"/>
        </w:rPr>
        <w:t>1</w:t>
      </w:r>
      <w:r w:rsidRPr="003A0755">
        <w:rPr>
          <w:color w:val="000000" w:themeColor="text1"/>
          <w:sz w:val="25"/>
          <w:szCs w:val="25"/>
        </w:rPr>
        <w:t xml:space="preserve"> году уделялось повышенное внимание к подготовке и прохождению ОЗП. Обособленными подразделениями выполнены программы подготовки к ОЗП. </w:t>
      </w:r>
      <w:r w:rsidR="00002BC3" w:rsidRPr="003A0755">
        <w:rPr>
          <w:color w:val="000000" w:themeColor="text1"/>
          <w:sz w:val="25"/>
          <w:szCs w:val="25"/>
        </w:rPr>
        <w:br/>
      </w:r>
      <w:r w:rsidRPr="003A0755">
        <w:rPr>
          <w:color w:val="000000" w:themeColor="text1"/>
          <w:sz w:val="25"/>
          <w:szCs w:val="25"/>
        </w:rPr>
        <w:t xml:space="preserve">В установленный срок обеспечено создание нормативных запасов топлива. Получены паспорта готовности обособленными подразделениями и Обществом в целом. </w:t>
      </w:r>
      <w:r w:rsidR="00F84DA2" w:rsidRPr="003A0755">
        <w:rPr>
          <w:sz w:val="25"/>
          <w:szCs w:val="25"/>
        </w:rPr>
        <w:t>Объем выполнения Программы ремонтов за 2021 год составил 798,524 млн</w:t>
      </w:r>
      <w:r w:rsidR="008F4B11" w:rsidRPr="003A0755">
        <w:rPr>
          <w:sz w:val="25"/>
          <w:szCs w:val="25"/>
        </w:rPr>
        <w:t>.</w:t>
      </w:r>
      <w:r w:rsidR="00F84DA2" w:rsidRPr="003A0755">
        <w:rPr>
          <w:sz w:val="25"/>
          <w:szCs w:val="25"/>
        </w:rPr>
        <w:t xml:space="preserve"> рублей, в том числе по ремонту энергетического оборудования 700,743 млн</w:t>
      </w:r>
      <w:r w:rsidR="008F4B11" w:rsidRPr="003A0755">
        <w:rPr>
          <w:sz w:val="25"/>
          <w:szCs w:val="25"/>
        </w:rPr>
        <w:t>.</w:t>
      </w:r>
      <w:r w:rsidR="00F84DA2" w:rsidRPr="003A0755">
        <w:rPr>
          <w:sz w:val="25"/>
          <w:szCs w:val="25"/>
        </w:rPr>
        <w:t xml:space="preserve"> рублей. Запланированные объемы работ по ремонту основного оборудования электростанций выполнены 100%.</w:t>
      </w:r>
    </w:p>
    <w:p w:rsidR="00B55BD2" w:rsidRPr="003A0755" w:rsidRDefault="00B55BD2" w:rsidP="00E85429">
      <w:pPr>
        <w:spacing w:line="264" w:lineRule="auto"/>
        <w:ind w:firstLine="709"/>
        <w:jc w:val="both"/>
        <w:rPr>
          <w:color w:val="000000" w:themeColor="text1"/>
          <w:sz w:val="25"/>
          <w:szCs w:val="25"/>
        </w:rPr>
      </w:pPr>
      <w:r w:rsidRPr="003A0755">
        <w:rPr>
          <w:color w:val="000000" w:themeColor="text1"/>
          <w:sz w:val="25"/>
          <w:szCs w:val="25"/>
        </w:rPr>
        <w:t>Своевременно осуществлялись платежи в бюджеты всех уровней. Соблюдены установленные органами управления Общества требования по совершенствованию бизнес – планирования, системы управления движением потоков наличности, исполнению программы управления издержками производства.</w:t>
      </w:r>
    </w:p>
    <w:p w:rsidR="00B55BD2" w:rsidRPr="003A0755" w:rsidRDefault="00B55BD2" w:rsidP="00E85429">
      <w:pPr>
        <w:spacing w:line="264" w:lineRule="auto"/>
        <w:ind w:firstLine="709"/>
        <w:jc w:val="both"/>
        <w:rPr>
          <w:color w:val="000000" w:themeColor="text1"/>
          <w:sz w:val="25"/>
          <w:szCs w:val="25"/>
        </w:rPr>
      </w:pPr>
      <w:r w:rsidRPr="003A0755">
        <w:rPr>
          <w:color w:val="000000" w:themeColor="text1"/>
          <w:sz w:val="25"/>
          <w:szCs w:val="25"/>
        </w:rPr>
        <w:t>Для установления единой политики в Группе РусГидро Советом директоров был утвержден ряд внутренних документов Общества, которые разработаны в соответствии с Положениями / Регламентами / Стандартами ПАО «РусГидро».</w:t>
      </w:r>
    </w:p>
    <w:p w:rsidR="00B55BD2" w:rsidRPr="003A0755" w:rsidRDefault="00B55BD2" w:rsidP="00E85429">
      <w:pPr>
        <w:spacing w:line="264" w:lineRule="auto"/>
        <w:ind w:firstLine="709"/>
        <w:jc w:val="both"/>
        <w:rPr>
          <w:color w:val="000000" w:themeColor="text1"/>
          <w:sz w:val="25"/>
          <w:szCs w:val="25"/>
        </w:rPr>
      </w:pPr>
      <w:r w:rsidRPr="003A0755">
        <w:rPr>
          <w:color w:val="000000" w:themeColor="text1"/>
          <w:sz w:val="25"/>
          <w:szCs w:val="25"/>
        </w:rPr>
        <w:t xml:space="preserve">В прошедшем году Совет директоров действовал профессионально и независимо. </w:t>
      </w:r>
    </w:p>
    <w:p w:rsidR="00B55BD2" w:rsidRPr="003A0755" w:rsidRDefault="00B55BD2" w:rsidP="00E85429">
      <w:pPr>
        <w:spacing w:line="264" w:lineRule="auto"/>
        <w:ind w:firstLine="709"/>
        <w:jc w:val="both"/>
        <w:rPr>
          <w:color w:val="000000" w:themeColor="text1"/>
          <w:sz w:val="25"/>
          <w:szCs w:val="25"/>
        </w:rPr>
      </w:pPr>
      <w:r w:rsidRPr="003A0755">
        <w:rPr>
          <w:color w:val="000000" w:themeColor="text1"/>
          <w:sz w:val="25"/>
          <w:szCs w:val="25"/>
        </w:rPr>
        <w:t>Было проведен</w:t>
      </w:r>
      <w:r w:rsidR="00046B50" w:rsidRPr="003A0755">
        <w:rPr>
          <w:color w:val="000000" w:themeColor="text1"/>
          <w:sz w:val="25"/>
          <w:szCs w:val="25"/>
        </w:rPr>
        <w:t>о 19</w:t>
      </w:r>
      <w:r w:rsidRPr="003A0755">
        <w:rPr>
          <w:color w:val="000000" w:themeColor="text1"/>
          <w:sz w:val="25"/>
          <w:szCs w:val="25"/>
        </w:rPr>
        <w:t xml:space="preserve"> заседани</w:t>
      </w:r>
      <w:r w:rsidR="00046B50" w:rsidRPr="003A0755">
        <w:rPr>
          <w:color w:val="000000" w:themeColor="text1"/>
          <w:sz w:val="25"/>
          <w:szCs w:val="25"/>
        </w:rPr>
        <w:t>й</w:t>
      </w:r>
      <w:r w:rsidRPr="003A0755">
        <w:rPr>
          <w:color w:val="000000" w:themeColor="text1"/>
          <w:sz w:val="25"/>
          <w:szCs w:val="25"/>
        </w:rPr>
        <w:t xml:space="preserve"> Совета директоров Общества</w:t>
      </w:r>
      <w:r w:rsidR="00046B50" w:rsidRPr="003A0755">
        <w:rPr>
          <w:color w:val="000000" w:themeColor="text1"/>
          <w:sz w:val="25"/>
          <w:szCs w:val="25"/>
        </w:rPr>
        <w:t>, в ходе которых рассмотрено 135</w:t>
      </w:r>
      <w:r w:rsidRPr="003A0755">
        <w:rPr>
          <w:color w:val="000000" w:themeColor="text1"/>
          <w:sz w:val="25"/>
          <w:szCs w:val="25"/>
        </w:rPr>
        <w:t xml:space="preserve"> вопрос</w:t>
      </w:r>
      <w:r w:rsidR="00046B50" w:rsidRPr="003A0755">
        <w:rPr>
          <w:color w:val="000000" w:themeColor="text1"/>
          <w:sz w:val="25"/>
          <w:szCs w:val="25"/>
        </w:rPr>
        <w:t>ов</w:t>
      </w:r>
      <w:r w:rsidRPr="003A0755">
        <w:rPr>
          <w:color w:val="000000" w:themeColor="text1"/>
          <w:sz w:val="25"/>
          <w:szCs w:val="25"/>
        </w:rPr>
        <w:t xml:space="preserve">. </w:t>
      </w:r>
    </w:p>
    <w:p w:rsidR="00B55BD2" w:rsidRPr="003A0755" w:rsidRDefault="004538D6" w:rsidP="00E85429">
      <w:pPr>
        <w:spacing w:line="264" w:lineRule="auto"/>
        <w:ind w:firstLine="709"/>
        <w:jc w:val="both"/>
        <w:rPr>
          <w:color w:val="000000" w:themeColor="text1"/>
          <w:sz w:val="25"/>
          <w:szCs w:val="25"/>
        </w:rPr>
      </w:pPr>
      <w:r w:rsidRPr="003A0755">
        <w:rPr>
          <w:color w:val="000000" w:themeColor="text1"/>
          <w:sz w:val="25"/>
          <w:szCs w:val="25"/>
        </w:rPr>
        <w:t>В 2021</w:t>
      </w:r>
      <w:r w:rsidR="00B55BD2" w:rsidRPr="003A0755">
        <w:rPr>
          <w:color w:val="000000" w:themeColor="text1"/>
          <w:sz w:val="25"/>
          <w:szCs w:val="25"/>
        </w:rPr>
        <w:t xml:space="preserve"> году, приоритетными направлениями Общества, остава</w:t>
      </w:r>
      <w:r w:rsidR="000C08BA" w:rsidRPr="003A0755">
        <w:rPr>
          <w:color w:val="000000" w:themeColor="text1"/>
          <w:sz w:val="25"/>
          <w:szCs w:val="25"/>
        </w:rPr>
        <w:t>лись</w:t>
      </w:r>
      <w:r w:rsidR="00B55BD2" w:rsidRPr="003A0755">
        <w:rPr>
          <w:color w:val="000000" w:themeColor="text1"/>
          <w:sz w:val="25"/>
          <w:szCs w:val="25"/>
        </w:rPr>
        <w:t>: соблюдение прав акционеров, улучшение финансового состояния компании, повышение прозрачности и информационной открытости, выполнение бизнес-плана и ключевых показателей эффективности деятельности.</w:t>
      </w:r>
    </w:p>
    <w:p w:rsidR="00A215E1" w:rsidRPr="003A0755" w:rsidRDefault="00B55BD2" w:rsidP="00E85429">
      <w:pPr>
        <w:spacing w:line="264" w:lineRule="auto"/>
        <w:ind w:firstLine="709"/>
        <w:jc w:val="both"/>
        <w:rPr>
          <w:sz w:val="25"/>
          <w:szCs w:val="25"/>
        </w:rPr>
      </w:pPr>
      <w:r w:rsidRPr="003A0755">
        <w:rPr>
          <w:color w:val="000000" w:themeColor="text1"/>
          <w:sz w:val="25"/>
          <w:szCs w:val="25"/>
        </w:rPr>
        <w:t>Подводя ито</w:t>
      </w:r>
      <w:r w:rsidR="004538D6" w:rsidRPr="003A0755">
        <w:rPr>
          <w:color w:val="000000" w:themeColor="text1"/>
          <w:sz w:val="25"/>
          <w:szCs w:val="25"/>
        </w:rPr>
        <w:t>ги деятельности Общества за 2021</w:t>
      </w:r>
      <w:r w:rsidRPr="003A0755">
        <w:rPr>
          <w:color w:val="000000" w:themeColor="text1"/>
          <w:sz w:val="25"/>
          <w:szCs w:val="25"/>
        </w:rPr>
        <w:t xml:space="preserve"> год, Совет директоров </w:t>
      </w:r>
      <w:r w:rsidRPr="003A0755">
        <w:rPr>
          <w:color w:val="000000" w:themeColor="text1"/>
          <w:sz w:val="25"/>
          <w:szCs w:val="25"/>
        </w:rPr>
        <w:br/>
        <w:t>АО «Чукотэнерго» выражает уверенность в том, что задачи, поставленные перед Обществом в 202</w:t>
      </w:r>
      <w:r w:rsidR="004538D6" w:rsidRPr="003A0755">
        <w:rPr>
          <w:color w:val="000000" w:themeColor="text1"/>
          <w:sz w:val="25"/>
          <w:szCs w:val="25"/>
        </w:rPr>
        <w:t>2</w:t>
      </w:r>
      <w:r w:rsidRPr="003A0755">
        <w:rPr>
          <w:color w:val="000000" w:themeColor="text1"/>
          <w:sz w:val="25"/>
          <w:szCs w:val="25"/>
        </w:rPr>
        <w:t xml:space="preserve"> году, будут выполнены.</w:t>
      </w:r>
    </w:p>
    <w:p w:rsidR="007A298C" w:rsidRPr="003A0755" w:rsidRDefault="007A298C" w:rsidP="0046148B">
      <w:pPr>
        <w:spacing w:line="276" w:lineRule="auto"/>
        <w:ind w:firstLine="709"/>
        <w:jc w:val="right"/>
        <w:rPr>
          <w:sz w:val="25"/>
          <w:szCs w:val="25"/>
        </w:rPr>
      </w:pPr>
      <w:bookmarkStart w:id="4" w:name="_Toc478903939"/>
      <w:r w:rsidRPr="003A0755">
        <w:rPr>
          <w:sz w:val="25"/>
          <w:szCs w:val="25"/>
        </w:rPr>
        <w:t xml:space="preserve">С уважением, </w:t>
      </w:r>
    </w:p>
    <w:p w:rsidR="007A298C" w:rsidRPr="003A0755" w:rsidRDefault="008F4B11" w:rsidP="00E85429">
      <w:pPr>
        <w:spacing w:line="264" w:lineRule="auto"/>
        <w:ind w:firstLine="709"/>
        <w:jc w:val="right"/>
        <w:rPr>
          <w:sz w:val="25"/>
          <w:szCs w:val="25"/>
        </w:rPr>
      </w:pPr>
      <w:r w:rsidRPr="003A0755">
        <w:rPr>
          <w:sz w:val="25"/>
          <w:szCs w:val="25"/>
        </w:rPr>
        <w:t>Константин</w:t>
      </w:r>
      <w:r w:rsidR="00071F15" w:rsidRPr="003A0755">
        <w:rPr>
          <w:sz w:val="25"/>
          <w:szCs w:val="25"/>
        </w:rPr>
        <w:t xml:space="preserve"> </w:t>
      </w:r>
      <w:r w:rsidRPr="003A0755">
        <w:rPr>
          <w:sz w:val="25"/>
          <w:szCs w:val="25"/>
        </w:rPr>
        <w:t>Янко</w:t>
      </w:r>
    </w:p>
    <w:p w:rsidR="003C08B4" w:rsidRPr="003A0755" w:rsidRDefault="007A298C" w:rsidP="00E85429">
      <w:pPr>
        <w:spacing w:line="264" w:lineRule="auto"/>
        <w:ind w:firstLine="709"/>
        <w:jc w:val="right"/>
        <w:rPr>
          <w:sz w:val="25"/>
          <w:szCs w:val="25"/>
        </w:rPr>
      </w:pPr>
      <w:r w:rsidRPr="003A0755">
        <w:rPr>
          <w:sz w:val="25"/>
          <w:szCs w:val="25"/>
        </w:rPr>
        <w:t xml:space="preserve">Председатель Совета директоров АО «Чукотэнерго» </w:t>
      </w:r>
    </w:p>
    <w:p w:rsidR="003A0755" w:rsidRDefault="003A0755" w:rsidP="00E85429">
      <w:pPr>
        <w:spacing w:line="264" w:lineRule="auto"/>
        <w:ind w:firstLine="709"/>
        <w:jc w:val="right"/>
        <w:rPr>
          <w:sz w:val="25"/>
          <w:szCs w:val="25"/>
        </w:rPr>
      </w:pPr>
    </w:p>
    <w:p w:rsidR="007A298C" w:rsidRPr="003A0755" w:rsidRDefault="007A298C" w:rsidP="00E85429">
      <w:pPr>
        <w:spacing w:line="264" w:lineRule="auto"/>
        <w:ind w:firstLine="709"/>
        <w:jc w:val="right"/>
        <w:rPr>
          <w:sz w:val="25"/>
          <w:szCs w:val="25"/>
        </w:rPr>
      </w:pPr>
      <w:r w:rsidRPr="003A0755">
        <w:rPr>
          <w:sz w:val="25"/>
          <w:szCs w:val="25"/>
        </w:rPr>
        <w:t xml:space="preserve">Андрей Телегин </w:t>
      </w:r>
    </w:p>
    <w:p w:rsidR="0046148B" w:rsidRPr="002019A5" w:rsidRDefault="007A298C" w:rsidP="00E85429">
      <w:pPr>
        <w:spacing w:line="264" w:lineRule="auto"/>
        <w:ind w:firstLine="709"/>
        <w:jc w:val="right"/>
        <w:rPr>
          <w:sz w:val="26"/>
          <w:szCs w:val="26"/>
        </w:rPr>
      </w:pPr>
      <w:r w:rsidRPr="003A0755">
        <w:rPr>
          <w:sz w:val="25"/>
          <w:szCs w:val="25"/>
        </w:rPr>
        <w:t>Генеральный директор АО «Чукотэнерго»</w:t>
      </w:r>
      <w:r w:rsidR="0046148B" w:rsidRPr="002019A5">
        <w:rPr>
          <w:sz w:val="26"/>
          <w:szCs w:val="26"/>
        </w:rPr>
        <w:br w:type="page"/>
      </w:r>
    </w:p>
    <w:p w:rsidR="00443DA6" w:rsidRPr="002019A5" w:rsidRDefault="00443DA6" w:rsidP="00CA0C40">
      <w:pPr>
        <w:pStyle w:val="1"/>
        <w:tabs>
          <w:tab w:val="clear" w:pos="619"/>
        </w:tabs>
        <w:spacing w:before="80" w:after="280" w:line="276" w:lineRule="auto"/>
        <w:jc w:val="center"/>
        <w:rPr>
          <w:bCs/>
          <w:caps/>
          <w:color w:val="1F497D" w:themeColor="text2"/>
          <w:sz w:val="30"/>
          <w:szCs w:val="30"/>
        </w:rPr>
      </w:pPr>
      <w:bookmarkStart w:id="5" w:name="_Toc100849575"/>
      <w:r w:rsidRPr="002019A5">
        <w:rPr>
          <w:bCs/>
          <w:caps/>
          <w:color w:val="1F497D" w:themeColor="text2"/>
          <w:sz w:val="30"/>
          <w:szCs w:val="30"/>
        </w:rPr>
        <w:t>Раздел 1. Развитие Общества</w:t>
      </w:r>
      <w:bookmarkEnd w:id="4"/>
      <w:bookmarkEnd w:id="5"/>
    </w:p>
    <w:p w:rsidR="00E83BCA" w:rsidRPr="002019A5" w:rsidRDefault="00E83BCA" w:rsidP="00CA0C40">
      <w:pPr>
        <w:pStyle w:val="1"/>
        <w:spacing w:before="40" w:after="200" w:line="276" w:lineRule="auto"/>
        <w:ind w:firstLine="709"/>
        <w:jc w:val="left"/>
        <w:rPr>
          <w:bCs/>
          <w:smallCaps/>
          <w:color w:val="1F497D" w:themeColor="text2"/>
          <w:sz w:val="28"/>
          <w:szCs w:val="28"/>
        </w:rPr>
      </w:pPr>
      <w:bookmarkStart w:id="6" w:name="_Toc478903940"/>
      <w:bookmarkStart w:id="7" w:name="_Toc100849576"/>
      <w:r w:rsidRPr="002019A5">
        <w:rPr>
          <w:bCs/>
          <w:smallCaps/>
          <w:color w:val="1F497D" w:themeColor="text2"/>
          <w:sz w:val="28"/>
          <w:szCs w:val="28"/>
        </w:rPr>
        <w:t>1.1.</w:t>
      </w:r>
      <w:r w:rsidR="007D6D60" w:rsidRPr="002019A5">
        <w:rPr>
          <w:bCs/>
          <w:smallCaps/>
          <w:color w:val="1F497D" w:themeColor="text2"/>
          <w:sz w:val="28"/>
          <w:szCs w:val="28"/>
        </w:rPr>
        <w:tab/>
      </w:r>
      <w:r w:rsidR="00443DA6" w:rsidRPr="002019A5">
        <w:rPr>
          <w:bCs/>
          <w:smallCaps/>
          <w:color w:val="1F497D" w:themeColor="text2"/>
          <w:sz w:val="28"/>
          <w:szCs w:val="28"/>
        </w:rPr>
        <w:t>ОБ ОБЩЕСТВЕ</w:t>
      </w:r>
      <w:r w:rsidRPr="002019A5">
        <w:rPr>
          <w:bCs/>
          <w:smallCaps/>
          <w:color w:val="1F497D" w:themeColor="text2"/>
          <w:sz w:val="28"/>
          <w:szCs w:val="28"/>
        </w:rPr>
        <w:t xml:space="preserve"> </w:t>
      </w:r>
      <w:r w:rsidR="00443DA6" w:rsidRPr="002019A5">
        <w:rPr>
          <w:bCs/>
          <w:smallCaps/>
          <w:color w:val="1F497D" w:themeColor="text2"/>
          <w:sz w:val="28"/>
          <w:szCs w:val="28"/>
        </w:rPr>
        <w:t>И ЕГО ПОЛОЖЕНИИ В ОТРАСЛИ</w:t>
      </w:r>
      <w:bookmarkEnd w:id="6"/>
      <w:bookmarkEnd w:id="7"/>
    </w:p>
    <w:p w:rsidR="007D6D60" w:rsidRPr="002019A5" w:rsidRDefault="00631698" w:rsidP="00CA0C40">
      <w:pPr>
        <w:pStyle w:val="1"/>
        <w:spacing w:before="40" w:after="200" w:line="276" w:lineRule="auto"/>
        <w:ind w:firstLine="709"/>
        <w:jc w:val="left"/>
        <w:rPr>
          <w:bCs/>
          <w:smallCaps/>
          <w:color w:val="1F497D" w:themeColor="text2"/>
          <w:sz w:val="28"/>
          <w:szCs w:val="28"/>
        </w:rPr>
      </w:pPr>
      <w:bookmarkStart w:id="8" w:name="_Toc478903941"/>
      <w:bookmarkStart w:id="9" w:name="_Toc100849577"/>
      <w:r w:rsidRPr="002019A5">
        <w:rPr>
          <w:bCs/>
          <w:smallCaps/>
          <w:color w:val="1F497D" w:themeColor="text2"/>
          <w:sz w:val="28"/>
          <w:szCs w:val="28"/>
        </w:rPr>
        <w:t xml:space="preserve">1.1.1. </w:t>
      </w:r>
      <w:r w:rsidR="007D6D60" w:rsidRPr="002019A5">
        <w:rPr>
          <w:bCs/>
          <w:smallCaps/>
          <w:color w:val="1F497D" w:themeColor="text2"/>
          <w:sz w:val="28"/>
          <w:szCs w:val="28"/>
        </w:rPr>
        <w:t>Краткая история Общества</w:t>
      </w:r>
      <w:bookmarkEnd w:id="8"/>
      <w:bookmarkEnd w:id="9"/>
    </w:p>
    <w:p w:rsidR="007D6D60" w:rsidRPr="002D41F0" w:rsidRDefault="009D7948" w:rsidP="002019A5">
      <w:pPr>
        <w:spacing w:line="276" w:lineRule="auto"/>
        <w:ind w:firstLine="709"/>
        <w:jc w:val="both"/>
        <w:rPr>
          <w:sz w:val="26"/>
          <w:szCs w:val="26"/>
        </w:rPr>
      </w:pPr>
      <w:r w:rsidRPr="002D41F0">
        <w:rPr>
          <w:sz w:val="26"/>
          <w:szCs w:val="26"/>
        </w:rPr>
        <w:t xml:space="preserve">Акционерное общество </w:t>
      </w:r>
      <w:r w:rsidR="00942030" w:rsidRPr="002D41F0">
        <w:rPr>
          <w:sz w:val="26"/>
          <w:szCs w:val="26"/>
        </w:rPr>
        <w:t>«Чукотэнерго»</w:t>
      </w:r>
      <w:r w:rsidR="007D6D60" w:rsidRPr="002D41F0">
        <w:rPr>
          <w:sz w:val="26"/>
          <w:szCs w:val="26"/>
        </w:rPr>
        <w:t xml:space="preserve"> (фирменное название общества на английском языке –</w:t>
      </w:r>
      <w:r w:rsidRPr="002D41F0">
        <w:rPr>
          <w:sz w:val="26"/>
          <w:szCs w:val="26"/>
        </w:rPr>
        <w:t xml:space="preserve"> Joint-stock company «Chukotenergo») </w:t>
      </w:r>
      <w:r w:rsidR="007D6D60" w:rsidRPr="002D41F0">
        <w:rPr>
          <w:sz w:val="26"/>
          <w:szCs w:val="26"/>
        </w:rPr>
        <w:t>образовано 25.04.1995 решением годового общего собрания акционеров ОАО «Магаданэнерго». В состав создаваемого акционерного общества вошли: Эгвекинотская государственная районная электрическая станция, Чаунская и Анадырская теплоэлектроцентрал</w:t>
      </w:r>
      <w:r w:rsidR="00E83BCA" w:rsidRPr="002D41F0">
        <w:rPr>
          <w:sz w:val="26"/>
          <w:szCs w:val="26"/>
        </w:rPr>
        <w:t>и</w:t>
      </w:r>
      <w:r w:rsidR="007D6D60" w:rsidRPr="002D41F0">
        <w:rPr>
          <w:sz w:val="26"/>
          <w:szCs w:val="26"/>
        </w:rPr>
        <w:t xml:space="preserve"> и Северные электрические сети.</w:t>
      </w:r>
    </w:p>
    <w:p w:rsidR="007D6D60" w:rsidRPr="002D41F0" w:rsidRDefault="007D6D60" w:rsidP="002019A5">
      <w:pPr>
        <w:spacing w:line="276" w:lineRule="auto"/>
        <w:ind w:firstLine="709"/>
        <w:jc w:val="both"/>
        <w:rPr>
          <w:sz w:val="26"/>
          <w:szCs w:val="26"/>
        </w:rPr>
      </w:pPr>
      <w:r w:rsidRPr="002D41F0">
        <w:rPr>
          <w:sz w:val="26"/>
          <w:szCs w:val="26"/>
        </w:rPr>
        <w:t xml:space="preserve">История развития энергетики Чукотки неразрывно связана с историей освоения Северо – Востока России, развития горнодобывающей промышленности региона. Энергетика округа берет свое начало с небольших дизельных электростанций, обеспечивающих электрической энергией населенные пункты и промышленные предприятия региона. </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1944 год запущена в работу Чаунская ТЭЦ.</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1952 год  в составе ДЭС образована Эгвекинотская ГРЭС.</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 xml:space="preserve">1959 год введена в эксплуатацию первая очередь паротурбинной станции </w:t>
      </w:r>
      <w:r w:rsidR="00CF0E90">
        <w:rPr>
          <w:sz w:val="26"/>
          <w:szCs w:val="26"/>
        </w:rPr>
        <w:br/>
      </w:r>
      <w:r w:rsidRPr="002D41F0">
        <w:rPr>
          <w:sz w:val="26"/>
          <w:szCs w:val="26"/>
        </w:rPr>
        <w:t>12 МВт Эгвекинотской ГРЭС.</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1965 год на базе ДЭС и электрических сетей 35 кВ объединения «Северо-восток-золото» Минцветмета СССР образованы Северные электрические сети.</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 xml:space="preserve">1965 год Билибинская ДЭС и Чаунская ТЭЦ соединены ЛЭП 110 кВ, образован Чаун – Билибинский энергоузел. </w:t>
      </w:r>
    </w:p>
    <w:p w:rsidR="007D6D60" w:rsidRPr="002D41F0" w:rsidRDefault="002F4CC2" w:rsidP="007A700B">
      <w:pPr>
        <w:pStyle w:val="af4"/>
        <w:numPr>
          <w:ilvl w:val="0"/>
          <w:numId w:val="14"/>
        </w:numPr>
        <w:spacing w:line="276" w:lineRule="auto"/>
        <w:ind w:left="0" w:firstLine="709"/>
        <w:jc w:val="both"/>
        <w:rPr>
          <w:sz w:val="26"/>
          <w:szCs w:val="26"/>
        </w:rPr>
      </w:pPr>
      <w:r w:rsidRPr="002D41F0">
        <w:rPr>
          <w:sz w:val="26"/>
          <w:szCs w:val="26"/>
        </w:rPr>
        <w:t>1970 год к Чаун – Билибинскому</w:t>
      </w:r>
      <w:r w:rsidR="007D6D60" w:rsidRPr="002D41F0">
        <w:rPr>
          <w:sz w:val="26"/>
          <w:szCs w:val="26"/>
        </w:rPr>
        <w:t xml:space="preserve"> энергоузлу подключена Зеленомысская ПЭС «Северное Сияние» (выведена из эксплуатации  2002 году).</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1971 год введен в эксплуатацию турбоагрегат АК 1,5 (4)-4 ст. №</w:t>
      </w:r>
      <w:r w:rsidR="00722BBF" w:rsidRPr="002D41F0">
        <w:rPr>
          <w:sz w:val="26"/>
          <w:szCs w:val="26"/>
        </w:rPr>
        <w:t xml:space="preserve"> </w:t>
      </w:r>
      <w:r w:rsidRPr="002D41F0">
        <w:rPr>
          <w:sz w:val="26"/>
          <w:szCs w:val="26"/>
        </w:rPr>
        <w:t xml:space="preserve">4 Чаунской ТЭЦ. </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1973 год введен в эксплуатацию турбоагрегат К</w:t>
      </w:r>
      <w:r w:rsidR="00D57A1E" w:rsidRPr="002D41F0">
        <w:rPr>
          <w:sz w:val="26"/>
          <w:szCs w:val="26"/>
        </w:rPr>
        <w:t>-</w:t>
      </w:r>
      <w:r w:rsidRPr="002D41F0">
        <w:rPr>
          <w:sz w:val="26"/>
          <w:szCs w:val="26"/>
        </w:rPr>
        <w:t>12-35у ст. №</w:t>
      </w:r>
      <w:r w:rsidR="00722BBF" w:rsidRPr="002D41F0">
        <w:rPr>
          <w:sz w:val="26"/>
          <w:szCs w:val="26"/>
        </w:rPr>
        <w:t xml:space="preserve"> </w:t>
      </w:r>
      <w:r w:rsidRPr="002D41F0">
        <w:rPr>
          <w:sz w:val="26"/>
          <w:szCs w:val="26"/>
        </w:rPr>
        <w:t xml:space="preserve">3 Эгвекинотской ГРЭС.  </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 xml:space="preserve">1974 год введена в эксплуатацию вторая очередь паротурбинной станции </w:t>
      </w:r>
      <w:r w:rsidR="00722BBF" w:rsidRPr="002D41F0">
        <w:rPr>
          <w:sz w:val="26"/>
          <w:szCs w:val="26"/>
        </w:rPr>
        <w:br/>
      </w:r>
      <w:r w:rsidRPr="002D41F0">
        <w:rPr>
          <w:sz w:val="26"/>
          <w:szCs w:val="26"/>
        </w:rPr>
        <w:t>24 МВт  Эгвекинотской ГРЭС.</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w:t>
      </w:r>
      <w:r w:rsidR="00D57A1E" w:rsidRPr="002D41F0">
        <w:rPr>
          <w:sz w:val="26"/>
          <w:szCs w:val="26"/>
        </w:rPr>
        <w:t>75 год введен в эксплуатацию АК-</w:t>
      </w:r>
      <w:r w:rsidRPr="002D41F0">
        <w:rPr>
          <w:sz w:val="26"/>
          <w:szCs w:val="26"/>
        </w:rPr>
        <w:t>1,5 (4)-3 ст. №</w:t>
      </w:r>
      <w:r w:rsidR="00722BBF" w:rsidRPr="002D41F0">
        <w:rPr>
          <w:sz w:val="26"/>
          <w:szCs w:val="26"/>
        </w:rPr>
        <w:t xml:space="preserve"> </w:t>
      </w:r>
      <w:r w:rsidRPr="002D41F0">
        <w:rPr>
          <w:sz w:val="26"/>
          <w:szCs w:val="26"/>
        </w:rPr>
        <w:t>5 Чаунской ТЭЦ.</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1980 введен в эксплуатацию турбоагрегат К</w:t>
      </w:r>
      <w:r w:rsidR="00D57A1E" w:rsidRPr="002D41F0">
        <w:rPr>
          <w:sz w:val="26"/>
          <w:szCs w:val="26"/>
        </w:rPr>
        <w:t>-</w:t>
      </w:r>
      <w:r w:rsidRPr="002D41F0">
        <w:rPr>
          <w:sz w:val="26"/>
          <w:szCs w:val="26"/>
        </w:rPr>
        <w:t>10(12)-35 ст. №</w:t>
      </w:r>
      <w:r w:rsidR="00722BBF" w:rsidRPr="002D41F0">
        <w:rPr>
          <w:sz w:val="26"/>
          <w:szCs w:val="26"/>
        </w:rPr>
        <w:t xml:space="preserve"> </w:t>
      </w:r>
      <w:r w:rsidRPr="002D41F0">
        <w:rPr>
          <w:sz w:val="26"/>
          <w:szCs w:val="26"/>
        </w:rPr>
        <w:t>2 Чаунской ТЭЦ.</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1983 год введен в эксплуатацию турбоагрегат П</w:t>
      </w:r>
      <w:r w:rsidR="00D57A1E" w:rsidRPr="002D41F0">
        <w:rPr>
          <w:sz w:val="26"/>
          <w:szCs w:val="26"/>
        </w:rPr>
        <w:t>-</w:t>
      </w:r>
      <w:r w:rsidRPr="002D41F0">
        <w:rPr>
          <w:sz w:val="26"/>
          <w:szCs w:val="26"/>
        </w:rPr>
        <w:t>5(6)-35/5 ст. №</w:t>
      </w:r>
      <w:r w:rsidR="00722BBF" w:rsidRPr="002D41F0">
        <w:rPr>
          <w:sz w:val="26"/>
          <w:szCs w:val="26"/>
        </w:rPr>
        <w:t xml:space="preserve"> </w:t>
      </w:r>
      <w:r w:rsidRPr="002D41F0">
        <w:rPr>
          <w:sz w:val="26"/>
          <w:szCs w:val="26"/>
        </w:rPr>
        <w:t xml:space="preserve">1 Чаунской ТЭЦ. </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1986 год введен в эксплуатацию турбоагрегат ПТ</w:t>
      </w:r>
      <w:r w:rsidR="00D57A1E" w:rsidRPr="002D41F0">
        <w:rPr>
          <w:sz w:val="26"/>
          <w:szCs w:val="26"/>
        </w:rPr>
        <w:t>-</w:t>
      </w:r>
      <w:r w:rsidRPr="002D41F0">
        <w:rPr>
          <w:sz w:val="26"/>
          <w:szCs w:val="26"/>
        </w:rPr>
        <w:t>25/30-90/10м ст. №</w:t>
      </w:r>
      <w:r w:rsidR="00722BBF" w:rsidRPr="002D41F0">
        <w:rPr>
          <w:sz w:val="26"/>
          <w:szCs w:val="26"/>
        </w:rPr>
        <w:t xml:space="preserve"> </w:t>
      </w:r>
      <w:r w:rsidRPr="002D41F0">
        <w:rPr>
          <w:sz w:val="26"/>
          <w:szCs w:val="26"/>
        </w:rPr>
        <w:t>1 Анадырской ТЭЦ.</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1987 год введен в эксплуатацию турбоагрегат ПТ</w:t>
      </w:r>
      <w:r w:rsidR="00D57A1E" w:rsidRPr="002D41F0">
        <w:rPr>
          <w:sz w:val="26"/>
          <w:szCs w:val="26"/>
        </w:rPr>
        <w:t>-</w:t>
      </w:r>
      <w:r w:rsidRPr="002D41F0">
        <w:rPr>
          <w:sz w:val="26"/>
          <w:szCs w:val="26"/>
        </w:rPr>
        <w:t>25/30-90/10м ст. №</w:t>
      </w:r>
      <w:r w:rsidR="00722BBF" w:rsidRPr="002D41F0">
        <w:rPr>
          <w:sz w:val="26"/>
          <w:szCs w:val="26"/>
        </w:rPr>
        <w:t xml:space="preserve"> </w:t>
      </w:r>
      <w:r w:rsidRPr="002D41F0">
        <w:rPr>
          <w:sz w:val="26"/>
          <w:szCs w:val="26"/>
        </w:rPr>
        <w:t>2 Анадырской ТЭЦ.</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1987 год введен в эксплуатацию турбоагрегат ПТ</w:t>
      </w:r>
      <w:r w:rsidR="00D57A1E" w:rsidRPr="002D41F0">
        <w:rPr>
          <w:sz w:val="26"/>
          <w:szCs w:val="26"/>
        </w:rPr>
        <w:t>-</w:t>
      </w:r>
      <w:r w:rsidRPr="002D41F0">
        <w:rPr>
          <w:sz w:val="26"/>
          <w:szCs w:val="26"/>
        </w:rPr>
        <w:t>12-35/10м ст. №</w:t>
      </w:r>
      <w:r w:rsidR="00722BBF" w:rsidRPr="002D41F0">
        <w:rPr>
          <w:sz w:val="26"/>
          <w:szCs w:val="26"/>
        </w:rPr>
        <w:t xml:space="preserve"> </w:t>
      </w:r>
      <w:r w:rsidRPr="002D41F0">
        <w:rPr>
          <w:sz w:val="26"/>
          <w:szCs w:val="26"/>
        </w:rPr>
        <w:t>3 Чаунской ТЭЦ.</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1996 год введен в эксплуатацию турбоагрегат ПТ</w:t>
      </w:r>
      <w:r w:rsidR="00D57A1E" w:rsidRPr="002D41F0">
        <w:rPr>
          <w:sz w:val="26"/>
          <w:szCs w:val="26"/>
        </w:rPr>
        <w:t>-</w:t>
      </w:r>
      <w:r w:rsidRPr="002D41F0">
        <w:rPr>
          <w:sz w:val="26"/>
          <w:szCs w:val="26"/>
        </w:rPr>
        <w:t>12/15-35/10м ст. №</w:t>
      </w:r>
      <w:r w:rsidR="00722BBF" w:rsidRPr="002D41F0">
        <w:rPr>
          <w:sz w:val="26"/>
          <w:szCs w:val="26"/>
        </w:rPr>
        <w:t xml:space="preserve"> </w:t>
      </w:r>
      <w:r w:rsidRPr="002D41F0">
        <w:rPr>
          <w:sz w:val="26"/>
          <w:szCs w:val="26"/>
        </w:rPr>
        <w:t>2 Эгвекинотской ГРЭС.</w:t>
      </w:r>
    </w:p>
    <w:p w:rsidR="007D6D60" w:rsidRPr="002D41F0" w:rsidRDefault="007D6D60" w:rsidP="007A700B">
      <w:pPr>
        <w:pStyle w:val="af4"/>
        <w:numPr>
          <w:ilvl w:val="0"/>
          <w:numId w:val="14"/>
        </w:numPr>
        <w:spacing w:line="276" w:lineRule="auto"/>
        <w:ind w:left="0" w:firstLine="709"/>
        <w:jc w:val="both"/>
        <w:rPr>
          <w:sz w:val="26"/>
          <w:szCs w:val="26"/>
        </w:rPr>
      </w:pPr>
      <w:r w:rsidRPr="002D41F0">
        <w:rPr>
          <w:sz w:val="26"/>
          <w:szCs w:val="26"/>
        </w:rPr>
        <w:t>2006 год введена в эксплуатацию Анадырская газомоторная ТЭЦ.</w:t>
      </w:r>
    </w:p>
    <w:p w:rsidR="007D6D60" w:rsidRPr="002D41F0" w:rsidRDefault="007D6D60" w:rsidP="005655E1">
      <w:pPr>
        <w:pStyle w:val="af4"/>
        <w:numPr>
          <w:ilvl w:val="0"/>
          <w:numId w:val="14"/>
        </w:numPr>
        <w:spacing w:line="276" w:lineRule="auto"/>
        <w:ind w:left="0" w:firstLine="709"/>
        <w:jc w:val="both"/>
        <w:rPr>
          <w:sz w:val="26"/>
          <w:szCs w:val="26"/>
        </w:rPr>
      </w:pPr>
      <w:r w:rsidRPr="002D41F0">
        <w:rPr>
          <w:sz w:val="26"/>
          <w:szCs w:val="26"/>
        </w:rPr>
        <w:t>2010 год введен в эксплуатацию турбоагрегат П</w:t>
      </w:r>
      <w:r w:rsidR="00D57A1E" w:rsidRPr="002D41F0">
        <w:rPr>
          <w:sz w:val="26"/>
          <w:szCs w:val="26"/>
        </w:rPr>
        <w:t>-</w:t>
      </w:r>
      <w:r w:rsidRPr="002D41F0">
        <w:rPr>
          <w:sz w:val="26"/>
          <w:szCs w:val="26"/>
        </w:rPr>
        <w:t>6-35/5м ст. №</w:t>
      </w:r>
      <w:r w:rsidR="00722BBF" w:rsidRPr="002D41F0">
        <w:rPr>
          <w:sz w:val="26"/>
          <w:szCs w:val="26"/>
        </w:rPr>
        <w:t xml:space="preserve"> </w:t>
      </w:r>
      <w:r w:rsidRPr="002D41F0">
        <w:rPr>
          <w:sz w:val="26"/>
          <w:szCs w:val="26"/>
        </w:rPr>
        <w:t>1 Эгвекинотской ГРЭС.</w:t>
      </w:r>
    </w:p>
    <w:p w:rsidR="00B062B3" w:rsidRPr="002D41F0" w:rsidRDefault="00B062B3" w:rsidP="005655E1">
      <w:pPr>
        <w:pStyle w:val="af4"/>
        <w:numPr>
          <w:ilvl w:val="0"/>
          <w:numId w:val="14"/>
        </w:numPr>
        <w:spacing w:line="276" w:lineRule="auto"/>
        <w:ind w:left="0" w:firstLine="709"/>
        <w:jc w:val="both"/>
        <w:rPr>
          <w:sz w:val="26"/>
          <w:szCs w:val="26"/>
        </w:rPr>
      </w:pPr>
      <w:r w:rsidRPr="002D41F0">
        <w:rPr>
          <w:sz w:val="26"/>
          <w:szCs w:val="26"/>
        </w:rPr>
        <w:t>2018 год состоялся первый пуск котлоагрегата ст. №</w:t>
      </w:r>
      <w:r w:rsidR="00722BBF" w:rsidRPr="002D41F0">
        <w:rPr>
          <w:sz w:val="26"/>
          <w:szCs w:val="26"/>
        </w:rPr>
        <w:t xml:space="preserve"> </w:t>
      </w:r>
      <w:r w:rsidRPr="002D41F0">
        <w:rPr>
          <w:sz w:val="26"/>
          <w:szCs w:val="26"/>
        </w:rPr>
        <w:t>2 Анадырской ТЭЦ с потреблением газового топлива в пусконаладочном режиме.</w:t>
      </w:r>
    </w:p>
    <w:p w:rsidR="005655E1" w:rsidRPr="002D41F0" w:rsidRDefault="005655E1" w:rsidP="005655E1">
      <w:pPr>
        <w:pStyle w:val="af4"/>
        <w:numPr>
          <w:ilvl w:val="0"/>
          <w:numId w:val="14"/>
        </w:numPr>
        <w:spacing w:line="276" w:lineRule="auto"/>
        <w:ind w:left="0" w:firstLine="709"/>
        <w:jc w:val="both"/>
        <w:rPr>
          <w:sz w:val="26"/>
          <w:szCs w:val="26"/>
        </w:rPr>
      </w:pPr>
      <w:r w:rsidRPr="002D41F0">
        <w:rPr>
          <w:sz w:val="26"/>
          <w:szCs w:val="26"/>
        </w:rPr>
        <w:t>2021 год  состоялся первый пуск котлоагрегата ст. № 1 Анадырской ТЭЦ с потреблением газового топлива в пусконаладочном режиме.</w:t>
      </w:r>
    </w:p>
    <w:p w:rsidR="007D6D60" w:rsidRPr="002D41F0" w:rsidRDefault="007D6D60" w:rsidP="002019A5">
      <w:pPr>
        <w:spacing w:line="276" w:lineRule="auto"/>
        <w:ind w:firstLine="709"/>
        <w:jc w:val="both"/>
        <w:rPr>
          <w:sz w:val="26"/>
          <w:szCs w:val="26"/>
        </w:rPr>
      </w:pPr>
      <w:r w:rsidRPr="002D41F0">
        <w:rPr>
          <w:sz w:val="26"/>
          <w:szCs w:val="26"/>
        </w:rPr>
        <w:t xml:space="preserve">Чукотский автономный округ, находясь на Северо – Восточных границах России, имеет важное геополитическое значение для страны: примыкает к северному морскому пути. Выход в Тихий океан через Берингово море, обеспечивает ему широкие возможности для внешней торговли с США, Канадой и другими странами АТР. </w:t>
      </w:r>
    </w:p>
    <w:p w:rsidR="007D6D60" w:rsidRPr="002D41F0" w:rsidRDefault="007D6D60" w:rsidP="002019A5">
      <w:pPr>
        <w:spacing w:line="276" w:lineRule="auto"/>
        <w:ind w:firstLine="709"/>
        <w:jc w:val="both"/>
        <w:rPr>
          <w:sz w:val="26"/>
          <w:szCs w:val="26"/>
        </w:rPr>
      </w:pPr>
      <w:r w:rsidRPr="002D41F0">
        <w:rPr>
          <w:sz w:val="26"/>
          <w:szCs w:val="26"/>
        </w:rPr>
        <w:t xml:space="preserve">Чукотский автономный округ составляют следующие административно – территориальные образования: город окружного значения Анадырь и </w:t>
      </w:r>
      <w:r w:rsidR="0069058D" w:rsidRPr="002D41F0">
        <w:rPr>
          <w:sz w:val="26"/>
          <w:szCs w:val="26"/>
        </w:rPr>
        <w:t>6</w:t>
      </w:r>
      <w:r w:rsidRPr="002D41F0">
        <w:rPr>
          <w:sz w:val="26"/>
          <w:szCs w:val="26"/>
        </w:rPr>
        <w:t xml:space="preserve"> ра</w:t>
      </w:r>
      <w:r w:rsidR="00C777AC" w:rsidRPr="002D41F0">
        <w:rPr>
          <w:sz w:val="26"/>
          <w:szCs w:val="26"/>
        </w:rPr>
        <w:t xml:space="preserve">йонов (Анадырский, Билибинский, </w:t>
      </w:r>
      <w:r w:rsidRPr="002D41F0">
        <w:rPr>
          <w:sz w:val="26"/>
          <w:szCs w:val="26"/>
        </w:rPr>
        <w:t>Иультинский, Про</w:t>
      </w:r>
      <w:r w:rsidR="00C777AC" w:rsidRPr="002D41F0">
        <w:rPr>
          <w:sz w:val="26"/>
          <w:szCs w:val="26"/>
        </w:rPr>
        <w:t>виденский, Чаунский и Чукотский</w:t>
      </w:r>
      <w:r w:rsidRPr="002D41F0">
        <w:rPr>
          <w:sz w:val="26"/>
          <w:szCs w:val="26"/>
        </w:rPr>
        <w:t xml:space="preserve">), в состав которых входят два города Билибино и Певек, 5 поселков городского типа и </w:t>
      </w:r>
      <w:r w:rsidR="00843528" w:rsidRPr="002D41F0">
        <w:rPr>
          <w:sz w:val="26"/>
          <w:szCs w:val="26"/>
        </w:rPr>
        <w:br/>
      </w:r>
      <w:r w:rsidRPr="002D41F0">
        <w:rPr>
          <w:sz w:val="26"/>
          <w:szCs w:val="26"/>
        </w:rPr>
        <w:t xml:space="preserve">40 сел. Численность населения составляет около </w:t>
      </w:r>
      <w:r w:rsidR="005E1EF5" w:rsidRPr="002D41F0">
        <w:rPr>
          <w:sz w:val="26"/>
          <w:szCs w:val="26"/>
        </w:rPr>
        <w:t>50,5</w:t>
      </w:r>
      <w:r w:rsidRPr="002D41F0">
        <w:rPr>
          <w:sz w:val="26"/>
          <w:szCs w:val="26"/>
        </w:rPr>
        <w:t xml:space="preserve"> тыс. человек. Плотность населения – менее 0,1 чел./км</w:t>
      </w:r>
      <w:r w:rsidRPr="002D41F0">
        <w:rPr>
          <w:sz w:val="26"/>
          <w:szCs w:val="26"/>
          <w:vertAlign w:val="superscript"/>
        </w:rPr>
        <w:t>2</w:t>
      </w:r>
      <w:r w:rsidRPr="002D41F0">
        <w:rPr>
          <w:sz w:val="26"/>
          <w:szCs w:val="26"/>
        </w:rPr>
        <w:t xml:space="preserve">. </w:t>
      </w:r>
    </w:p>
    <w:p w:rsidR="007D6D60" w:rsidRPr="002D41F0" w:rsidRDefault="007D6D60" w:rsidP="002019A5">
      <w:pPr>
        <w:spacing w:line="276" w:lineRule="auto"/>
        <w:ind w:firstLine="709"/>
        <w:jc w:val="both"/>
        <w:rPr>
          <w:sz w:val="26"/>
          <w:szCs w:val="26"/>
        </w:rPr>
      </w:pPr>
      <w:r w:rsidRPr="002D41F0">
        <w:rPr>
          <w:sz w:val="26"/>
          <w:szCs w:val="26"/>
        </w:rPr>
        <w:t xml:space="preserve">Базовыми отраслями экономики являются горнодобывающая промышленность и электроэнергетика. Сельское хозяйство представлено оленеводством, рыболовством, морским зверобойным промыслом, птицеводством. На территории Чукотского автономного округа имеются различные полезные ископаемые, такие как золото, серебро, уголь, нефть, газ, олово, ртуть, вольфрам, медь и другие. На сегодняшний день территории Чукотского автономного округа ведется добыча  рассыпного и рудного золота и серебра. </w:t>
      </w:r>
    </w:p>
    <w:p w:rsidR="0066213D" w:rsidRPr="003A0755" w:rsidRDefault="007D6D60" w:rsidP="002019A5">
      <w:pPr>
        <w:spacing w:line="276" w:lineRule="auto"/>
        <w:ind w:firstLine="709"/>
        <w:jc w:val="both"/>
        <w:rPr>
          <w:sz w:val="25"/>
          <w:szCs w:val="25"/>
        </w:rPr>
      </w:pPr>
      <w:bookmarkStart w:id="10" w:name="OLE_LINK38"/>
      <w:bookmarkStart w:id="11" w:name="OLE_LINK39"/>
      <w:bookmarkStart w:id="12" w:name="OLE_LINK40"/>
      <w:bookmarkStart w:id="13" w:name="OLE_LINK41"/>
      <w:r w:rsidRPr="002D41F0">
        <w:rPr>
          <w:sz w:val="26"/>
          <w:szCs w:val="26"/>
        </w:rPr>
        <w:t>Потребление электроэнергии на обслуживаемой территории в 201</w:t>
      </w:r>
      <w:r w:rsidR="009D7948" w:rsidRPr="002D41F0">
        <w:rPr>
          <w:sz w:val="26"/>
          <w:szCs w:val="26"/>
        </w:rPr>
        <w:t>3</w:t>
      </w:r>
      <w:r w:rsidRPr="002D41F0">
        <w:rPr>
          <w:sz w:val="26"/>
          <w:szCs w:val="26"/>
        </w:rPr>
        <w:t xml:space="preserve"> году составило </w:t>
      </w:r>
      <w:r w:rsidR="00FC4786" w:rsidRPr="002D41F0">
        <w:rPr>
          <w:sz w:val="26"/>
          <w:szCs w:val="26"/>
        </w:rPr>
        <w:t>317,1</w:t>
      </w:r>
      <w:r w:rsidRPr="002D41F0">
        <w:rPr>
          <w:sz w:val="26"/>
          <w:szCs w:val="26"/>
        </w:rPr>
        <w:t xml:space="preserve"> </w:t>
      </w:r>
      <w:r w:rsidR="00CF6805" w:rsidRPr="002D41F0">
        <w:rPr>
          <w:sz w:val="26"/>
          <w:szCs w:val="26"/>
        </w:rPr>
        <w:t>млн</w:t>
      </w:r>
      <w:r w:rsidR="005E1EF5" w:rsidRPr="002D41F0">
        <w:rPr>
          <w:sz w:val="26"/>
          <w:szCs w:val="26"/>
        </w:rPr>
        <w:t xml:space="preserve"> кВт</w:t>
      </w:r>
      <w:r w:rsidR="0078334F" w:rsidRPr="002D41F0">
        <w:rPr>
          <w:sz w:val="26"/>
          <w:szCs w:val="26"/>
        </w:rPr>
        <w:t>-</w:t>
      </w:r>
      <w:r w:rsidR="005E1EF5" w:rsidRPr="002D41F0">
        <w:rPr>
          <w:sz w:val="26"/>
          <w:szCs w:val="26"/>
        </w:rPr>
        <w:t xml:space="preserve">час, в 2014 году </w:t>
      </w:r>
      <w:r w:rsidR="009D7948" w:rsidRPr="002D41F0">
        <w:rPr>
          <w:sz w:val="26"/>
          <w:szCs w:val="26"/>
        </w:rPr>
        <w:t>–</w:t>
      </w:r>
      <w:r w:rsidR="005E1EF5" w:rsidRPr="002D41F0">
        <w:rPr>
          <w:sz w:val="26"/>
          <w:szCs w:val="26"/>
        </w:rPr>
        <w:t xml:space="preserve"> </w:t>
      </w:r>
      <w:r w:rsidR="00FC4786" w:rsidRPr="002D41F0">
        <w:rPr>
          <w:sz w:val="26"/>
          <w:szCs w:val="26"/>
        </w:rPr>
        <w:t>316,5</w:t>
      </w:r>
      <w:r w:rsidR="00103D64" w:rsidRPr="002D41F0">
        <w:rPr>
          <w:sz w:val="26"/>
          <w:szCs w:val="26"/>
        </w:rPr>
        <w:t xml:space="preserve"> </w:t>
      </w:r>
      <w:r w:rsidR="00CF6805" w:rsidRPr="002D41F0">
        <w:rPr>
          <w:sz w:val="26"/>
          <w:szCs w:val="26"/>
        </w:rPr>
        <w:t>млн</w:t>
      </w:r>
      <w:r w:rsidR="005E1EF5" w:rsidRPr="002D41F0">
        <w:rPr>
          <w:sz w:val="26"/>
          <w:szCs w:val="26"/>
        </w:rPr>
        <w:t xml:space="preserve"> кВт</w:t>
      </w:r>
      <w:r w:rsidR="0078334F" w:rsidRPr="002D41F0">
        <w:rPr>
          <w:sz w:val="26"/>
          <w:szCs w:val="26"/>
        </w:rPr>
        <w:t>-</w:t>
      </w:r>
      <w:r w:rsidR="009D7948" w:rsidRPr="002D41F0">
        <w:rPr>
          <w:sz w:val="26"/>
          <w:szCs w:val="26"/>
        </w:rPr>
        <w:t>час, в 2015 году –</w:t>
      </w:r>
      <w:r w:rsidR="0036638B" w:rsidRPr="002D41F0">
        <w:rPr>
          <w:sz w:val="26"/>
          <w:szCs w:val="26"/>
        </w:rPr>
        <w:t xml:space="preserve"> 304,7</w:t>
      </w:r>
      <w:r w:rsidR="00103D64" w:rsidRPr="002D41F0">
        <w:rPr>
          <w:sz w:val="26"/>
          <w:szCs w:val="26"/>
        </w:rPr>
        <w:t xml:space="preserve"> </w:t>
      </w:r>
      <w:r w:rsidR="00CF6805" w:rsidRPr="002D41F0">
        <w:rPr>
          <w:sz w:val="26"/>
          <w:szCs w:val="26"/>
        </w:rPr>
        <w:t>млн</w:t>
      </w:r>
      <w:r w:rsidR="0036638B" w:rsidRPr="002D41F0">
        <w:rPr>
          <w:sz w:val="26"/>
          <w:szCs w:val="26"/>
        </w:rPr>
        <w:t xml:space="preserve"> кВт-час, </w:t>
      </w:r>
      <w:r w:rsidR="008F7A77" w:rsidRPr="002D41F0">
        <w:rPr>
          <w:sz w:val="26"/>
          <w:szCs w:val="26"/>
        </w:rPr>
        <w:t xml:space="preserve">в 2016 году – </w:t>
      </w:r>
      <w:r w:rsidR="002228DB" w:rsidRPr="002D41F0">
        <w:rPr>
          <w:sz w:val="26"/>
          <w:szCs w:val="26"/>
        </w:rPr>
        <w:t xml:space="preserve">298,4 </w:t>
      </w:r>
      <w:r w:rsidR="00CF6805" w:rsidRPr="002D41F0">
        <w:rPr>
          <w:sz w:val="26"/>
          <w:szCs w:val="26"/>
        </w:rPr>
        <w:t>млн</w:t>
      </w:r>
      <w:r w:rsidR="002228DB" w:rsidRPr="002D41F0">
        <w:rPr>
          <w:sz w:val="26"/>
          <w:szCs w:val="26"/>
        </w:rPr>
        <w:t xml:space="preserve"> кВт-час</w:t>
      </w:r>
      <w:r w:rsidR="0066213D" w:rsidRPr="002D41F0">
        <w:rPr>
          <w:sz w:val="26"/>
          <w:szCs w:val="26"/>
        </w:rPr>
        <w:t>,</w:t>
      </w:r>
      <w:r w:rsidR="00103D64" w:rsidRPr="002D41F0">
        <w:rPr>
          <w:sz w:val="26"/>
          <w:szCs w:val="26"/>
        </w:rPr>
        <w:t xml:space="preserve"> в 2017 году – 308,6 </w:t>
      </w:r>
      <w:r w:rsidR="00CF6805" w:rsidRPr="002D41F0">
        <w:rPr>
          <w:sz w:val="26"/>
          <w:szCs w:val="26"/>
        </w:rPr>
        <w:t>млн</w:t>
      </w:r>
      <w:r w:rsidR="00103D64" w:rsidRPr="002D41F0">
        <w:rPr>
          <w:sz w:val="26"/>
          <w:szCs w:val="26"/>
        </w:rPr>
        <w:t xml:space="preserve"> кВт-час, в 2018 году – 324,5</w:t>
      </w:r>
      <w:r w:rsidR="00E12913" w:rsidRPr="002D41F0">
        <w:rPr>
          <w:sz w:val="26"/>
          <w:szCs w:val="26"/>
        </w:rPr>
        <w:t xml:space="preserve"> </w:t>
      </w:r>
      <w:r w:rsidR="00CF6805" w:rsidRPr="002D41F0">
        <w:rPr>
          <w:sz w:val="26"/>
          <w:szCs w:val="26"/>
        </w:rPr>
        <w:t>млн</w:t>
      </w:r>
      <w:r w:rsidR="00E12913" w:rsidRPr="002D41F0">
        <w:rPr>
          <w:sz w:val="26"/>
          <w:szCs w:val="26"/>
        </w:rPr>
        <w:t xml:space="preserve"> кВт-час</w:t>
      </w:r>
      <w:r w:rsidR="00F901A7" w:rsidRPr="002D41F0">
        <w:rPr>
          <w:sz w:val="26"/>
          <w:szCs w:val="26"/>
        </w:rPr>
        <w:t>, в 2019 году – 335,6 млн кВт-час</w:t>
      </w:r>
      <w:r w:rsidR="00EC3649" w:rsidRPr="002D41F0">
        <w:rPr>
          <w:sz w:val="26"/>
          <w:szCs w:val="26"/>
        </w:rPr>
        <w:t xml:space="preserve">, в 2020 году </w:t>
      </w:r>
      <w:r w:rsidR="002F0E45" w:rsidRPr="002D41F0">
        <w:rPr>
          <w:sz w:val="26"/>
          <w:szCs w:val="26"/>
        </w:rPr>
        <w:t>– 337,1 млн кВт-час.</w:t>
      </w:r>
      <w:r w:rsidR="00722BBF" w:rsidRPr="002D41F0">
        <w:rPr>
          <w:sz w:val="26"/>
          <w:szCs w:val="26"/>
        </w:rPr>
        <w:t xml:space="preserve">, </w:t>
      </w:r>
      <w:r w:rsidR="00843528" w:rsidRPr="002D41F0">
        <w:rPr>
          <w:sz w:val="26"/>
          <w:szCs w:val="26"/>
        </w:rPr>
        <w:t>в 2021 году – 359,1 млн. кВт-час.</w:t>
      </w:r>
    </w:p>
    <w:p w:rsidR="004363D4" w:rsidRPr="002019A5" w:rsidRDefault="004363D4" w:rsidP="004363D4">
      <w:pPr>
        <w:pStyle w:val="1"/>
        <w:shd w:val="clear" w:color="auto" w:fill="auto"/>
        <w:tabs>
          <w:tab w:val="clear" w:pos="619"/>
        </w:tabs>
        <w:spacing w:before="240" w:line="276" w:lineRule="auto"/>
        <w:ind w:firstLine="709"/>
        <w:jc w:val="left"/>
        <w:rPr>
          <w:bCs/>
          <w:smallCaps/>
          <w:color w:val="1F497D" w:themeColor="text2"/>
          <w:sz w:val="28"/>
          <w:szCs w:val="28"/>
        </w:rPr>
      </w:pPr>
      <w:bookmarkStart w:id="14" w:name="_Toc478903943"/>
      <w:bookmarkStart w:id="15" w:name="_Toc100849578"/>
      <w:bookmarkStart w:id="16" w:name="_Toc478903942"/>
      <w:bookmarkEnd w:id="10"/>
      <w:bookmarkEnd w:id="11"/>
      <w:bookmarkEnd w:id="12"/>
      <w:bookmarkEnd w:id="13"/>
      <w:r w:rsidRPr="002019A5">
        <w:rPr>
          <w:bCs/>
          <w:smallCaps/>
          <w:color w:val="1F497D" w:themeColor="text2"/>
          <w:sz w:val="28"/>
          <w:szCs w:val="28"/>
        </w:rPr>
        <w:t>1.1.</w:t>
      </w:r>
      <w:r>
        <w:rPr>
          <w:bCs/>
          <w:smallCaps/>
          <w:color w:val="1F497D" w:themeColor="text2"/>
          <w:sz w:val="28"/>
          <w:szCs w:val="28"/>
        </w:rPr>
        <w:t>2</w:t>
      </w:r>
      <w:r w:rsidRPr="002019A5">
        <w:rPr>
          <w:bCs/>
          <w:smallCaps/>
          <w:color w:val="1F497D" w:themeColor="text2"/>
          <w:sz w:val="28"/>
          <w:szCs w:val="28"/>
        </w:rPr>
        <w:t>. Основные виды деятельности Общества</w:t>
      </w:r>
      <w:bookmarkEnd w:id="14"/>
      <w:bookmarkEnd w:id="15"/>
    </w:p>
    <w:p w:rsidR="004363D4" w:rsidRPr="002D41F0" w:rsidRDefault="004363D4" w:rsidP="004363D4">
      <w:pPr>
        <w:spacing w:line="276" w:lineRule="auto"/>
        <w:ind w:firstLine="709"/>
        <w:jc w:val="both"/>
        <w:rPr>
          <w:sz w:val="26"/>
          <w:szCs w:val="26"/>
        </w:rPr>
      </w:pPr>
      <w:bookmarkStart w:id="17" w:name="_Toc191661053"/>
      <w:bookmarkStart w:id="18" w:name="_Toc191662905"/>
      <w:bookmarkStart w:id="19" w:name="_Toc191673899"/>
      <w:bookmarkStart w:id="20" w:name="_Toc191674114"/>
      <w:bookmarkStart w:id="21" w:name="_Toc191674645"/>
      <w:bookmarkStart w:id="22" w:name="_Toc191677562"/>
      <w:bookmarkStart w:id="23" w:name="_Toc191678812"/>
      <w:bookmarkStart w:id="24" w:name="_Toc191679466"/>
      <w:bookmarkStart w:id="25" w:name="_Toc191679693"/>
      <w:bookmarkStart w:id="26" w:name="_Toc191680862"/>
      <w:bookmarkStart w:id="27" w:name="_Toc191681004"/>
      <w:bookmarkStart w:id="28" w:name="_Toc191681146"/>
      <w:bookmarkStart w:id="29" w:name="_Toc191681357"/>
      <w:bookmarkStart w:id="30" w:name="_Toc191681532"/>
      <w:bookmarkStart w:id="31" w:name="_Toc191686241"/>
      <w:bookmarkStart w:id="32" w:name="_Toc191686383"/>
      <w:bookmarkStart w:id="33" w:name="_Toc191686525"/>
      <w:bookmarkStart w:id="34" w:name="_Toc191686667"/>
      <w:bookmarkStart w:id="35" w:name="_Toc191686809"/>
      <w:bookmarkStart w:id="36" w:name="_Toc191686951"/>
      <w:bookmarkStart w:id="37" w:name="_Toc191749965"/>
      <w:bookmarkStart w:id="38" w:name="_Toc191752859"/>
      <w:bookmarkStart w:id="39" w:name="_Toc191786865"/>
      <w:bookmarkStart w:id="40" w:name="_Toc191788001"/>
      <w:bookmarkStart w:id="41" w:name="_Toc191790430"/>
      <w:bookmarkStart w:id="42" w:name="_Toc191661054"/>
      <w:bookmarkStart w:id="43" w:name="_Toc191662906"/>
      <w:bookmarkStart w:id="44" w:name="_Toc191673900"/>
      <w:bookmarkStart w:id="45" w:name="_Toc191674115"/>
      <w:bookmarkStart w:id="46" w:name="_Toc191674646"/>
      <w:bookmarkStart w:id="47" w:name="_Toc191677563"/>
      <w:bookmarkStart w:id="48" w:name="_Toc191678813"/>
      <w:bookmarkStart w:id="49" w:name="_Toc191679467"/>
      <w:bookmarkStart w:id="50" w:name="_Toc191679694"/>
      <w:bookmarkStart w:id="51" w:name="_Toc191680863"/>
      <w:bookmarkStart w:id="52" w:name="_Toc191681005"/>
      <w:bookmarkStart w:id="53" w:name="_Toc191681147"/>
      <w:bookmarkStart w:id="54" w:name="_Toc191681358"/>
      <w:bookmarkStart w:id="55" w:name="_Toc191681533"/>
      <w:bookmarkStart w:id="56" w:name="_Toc191686242"/>
      <w:bookmarkStart w:id="57" w:name="_Toc191686384"/>
      <w:bookmarkStart w:id="58" w:name="_Toc191686526"/>
      <w:bookmarkStart w:id="59" w:name="_Toc191686668"/>
      <w:bookmarkStart w:id="60" w:name="_Toc191686810"/>
      <w:bookmarkStart w:id="61" w:name="_Toc191686952"/>
      <w:bookmarkStart w:id="62" w:name="_Toc191749966"/>
      <w:bookmarkStart w:id="63" w:name="_Toc191752860"/>
      <w:bookmarkStart w:id="64" w:name="_Toc191786866"/>
      <w:bookmarkStart w:id="65" w:name="_Toc191788002"/>
      <w:bookmarkStart w:id="66" w:name="_Toc191790431"/>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r w:rsidRPr="002D41F0">
        <w:rPr>
          <w:sz w:val="26"/>
          <w:szCs w:val="26"/>
        </w:rPr>
        <w:t>Уставом АО «Чукотэнерго», утвержденным решением годового Общего собрания акционеров АО «Чукотэнерго» протокол от 25.06.2019 № 1, (зарегистрирован 18.07.2019), определены виды деятельности, которые может осуществлять Общество.</w:t>
      </w:r>
    </w:p>
    <w:p w:rsidR="004363D4" w:rsidRPr="002D41F0" w:rsidRDefault="004363D4" w:rsidP="004363D4">
      <w:pPr>
        <w:spacing w:line="276" w:lineRule="auto"/>
        <w:ind w:firstLine="709"/>
        <w:jc w:val="both"/>
        <w:rPr>
          <w:sz w:val="26"/>
          <w:szCs w:val="26"/>
        </w:rPr>
      </w:pPr>
      <w:r w:rsidRPr="002D41F0">
        <w:rPr>
          <w:sz w:val="26"/>
          <w:szCs w:val="26"/>
        </w:rPr>
        <w:t>Основные виды деятельности, которые осуществляло Общества в 2021 году:</w:t>
      </w:r>
    </w:p>
    <w:p w:rsidR="004363D4" w:rsidRPr="002D41F0" w:rsidRDefault="004363D4" w:rsidP="004363D4">
      <w:pPr>
        <w:widowControl/>
        <w:numPr>
          <w:ilvl w:val="0"/>
          <w:numId w:val="28"/>
        </w:numPr>
        <w:autoSpaceDE/>
        <w:autoSpaceDN/>
        <w:adjustRightInd/>
        <w:spacing w:line="276" w:lineRule="auto"/>
        <w:jc w:val="both"/>
        <w:rPr>
          <w:sz w:val="26"/>
          <w:szCs w:val="26"/>
        </w:rPr>
      </w:pPr>
      <w:r w:rsidRPr="002D41F0">
        <w:rPr>
          <w:sz w:val="26"/>
          <w:szCs w:val="26"/>
        </w:rPr>
        <w:t>Регулируемые виды деятельности:</w:t>
      </w:r>
    </w:p>
    <w:p w:rsidR="004363D4" w:rsidRPr="002D41F0" w:rsidRDefault="004363D4" w:rsidP="004363D4">
      <w:pPr>
        <w:widowControl/>
        <w:numPr>
          <w:ilvl w:val="0"/>
          <w:numId w:val="29"/>
        </w:numPr>
        <w:autoSpaceDE/>
        <w:autoSpaceDN/>
        <w:adjustRightInd/>
        <w:spacing w:line="276" w:lineRule="auto"/>
        <w:jc w:val="both"/>
        <w:rPr>
          <w:sz w:val="26"/>
          <w:szCs w:val="26"/>
        </w:rPr>
      </w:pPr>
      <w:r w:rsidRPr="002D41F0">
        <w:rPr>
          <w:sz w:val="26"/>
          <w:szCs w:val="26"/>
        </w:rPr>
        <w:t>производство и передача электрической энергии (мощности);</w:t>
      </w:r>
    </w:p>
    <w:p w:rsidR="004363D4" w:rsidRPr="002D41F0" w:rsidRDefault="004363D4" w:rsidP="004363D4">
      <w:pPr>
        <w:widowControl/>
        <w:numPr>
          <w:ilvl w:val="0"/>
          <w:numId w:val="29"/>
        </w:numPr>
        <w:autoSpaceDE/>
        <w:autoSpaceDN/>
        <w:adjustRightInd/>
        <w:spacing w:line="276" w:lineRule="auto"/>
        <w:jc w:val="both"/>
        <w:rPr>
          <w:sz w:val="26"/>
          <w:szCs w:val="26"/>
        </w:rPr>
      </w:pPr>
      <w:r w:rsidRPr="002D41F0">
        <w:rPr>
          <w:sz w:val="26"/>
          <w:szCs w:val="26"/>
        </w:rPr>
        <w:t>производство тепловой энергии;</w:t>
      </w:r>
    </w:p>
    <w:p w:rsidR="004363D4" w:rsidRPr="002D41F0" w:rsidRDefault="004363D4" w:rsidP="004363D4">
      <w:pPr>
        <w:widowControl/>
        <w:numPr>
          <w:ilvl w:val="0"/>
          <w:numId w:val="29"/>
        </w:numPr>
        <w:autoSpaceDE/>
        <w:autoSpaceDN/>
        <w:adjustRightInd/>
        <w:spacing w:line="276" w:lineRule="auto"/>
        <w:jc w:val="both"/>
        <w:rPr>
          <w:sz w:val="26"/>
          <w:szCs w:val="26"/>
        </w:rPr>
      </w:pPr>
      <w:r w:rsidRPr="002D41F0">
        <w:rPr>
          <w:sz w:val="26"/>
          <w:szCs w:val="26"/>
        </w:rPr>
        <w:t>производство теплоносителя;</w:t>
      </w:r>
    </w:p>
    <w:p w:rsidR="004363D4" w:rsidRPr="002D41F0" w:rsidRDefault="004363D4" w:rsidP="004363D4">
      <w:pPr>
        <w:widowControl/>
        <w:numPr>
          <w:ilvl w:val="0"/>
          <w:numId w:val="29"/>
        </w:numPr>
        <w:autoSpaceDE/>
        <w:autoSpaceDN/>
        <w:adjustRightInd/>
        <w:spacing w:line="276" w:lineRule="auto"/>
        <w:jc w:val="both"/>
        <w:rPr>
          <w:sz w:val="26"/>
          <w:szCs w:val="26"/>
        </w:rPr>
      </w:pPr>
      <w:r w:rsidRPr="002D41F0">
        <w:rPr>
          <w:sz w:val="26"/>
          <w:szCs w:val="26"/>
        </w:rPr>
        <w:t>подъем технической воды;</w:t>
      </w:r>
    </w:p>
    <w:p w:rsidR="004363D4" w:rsidRPr="002D41F0" w:rsidRDefault="004363D4" w:rsidP="004363D4">
      <w:pPr>
        <w:widowControl/>
        <w:numPr>
          <w:ilvl w:val="0"/>
          <w:numId w:val="29"/>
        </w:numPr>
        <w:autoSpaceDE/>
        <w:autoSpaceDN/>
        <w:adjustRightInd/>
        <w:spacing w:line="276" w:lineRule="auto"/>
        <w:jc w:val="both"/>
        <w:rPr>
          <w:sz w:val="26"/>
          <w:szCs w:val="26"/>
        </w:rPr>
      </w:pPr>
      <w:r w:rsidRPr="002D41F0">
        <w:rPr>
          <w:sz w:val="26"/>
          <w:szCs w:val="26"/>
        </w:rPr>
        <w:t>услуги по технологическому присоединению к электрическим сетям.</w:t>
      </w:r>
    </w:p>
    <w:p w:rsidR="004363D4" w:rsidRPr="002D41F0" w:rsidRDefault="004363D4" w:rsidP="004363D4">
      <w:pPr>
        <w:widowControl/>
        <w:numPr>
          <w:ilvl w:val="0"/>
          <w:numId w:val="28"/>
        </w:numPr>
        <w:autoSpaceDE/>
        <w:autoSpaceDN/>
        <w:adjustRightInd/>
        <w:spacing w:line="276" w:lineRule="auto"/>
        <w:jc w:val="both"/>
        <w:rPr>
          <w:sz w:val="26"/>
          <w:szCs w:val="26"/>
        </w:rPr>
      </w:pPr>
      <w:r w:rsidRPr="002D41F0">
        <w:rPr>
          <w:sz w:val="26"/>
          <w:szCs w:val="26"/>
        </w:rPr>
        <w:t>Нерегулируемые виды деятельности:</w:t>
      </w:r>
    </w:p>
    <w:p w:rsidR="004363D4" w:rsidRPr="002D41F0" w:rsidRDefault="004363D4" w:rsidP="004363D4">
      <w:pPr>
        <w:widowControl/>
        <w:numPr>
          <w:ilvl w:val="0"/>
          <w:numId w:val="30"/>
        </w:numPr>
        <w:autoSpaceDE/>
        <w:autoSpaceDN/>
        <w:adjustRightInd/>
        <w:spacing w:line="276" w:lineRule="auto"/>
        <w:jc w:val="both"/>
        <w:rPr>
          <w:sz w:val="26"/>
          <w:szCs w:val="26"/>
        </w:rPr>
      </w:pPr>
      <w:r w:rsidRPr="002D41F0">
        <w:rPr>
          <w:sz w:val="26"/>
          <w:szCs w:val="26"/>
        </w:rPr>
        <w:t>предоставление услуг по аренде имущества;</w:t>
      </w:r>
    </w:p>
    <w:p w:rsidR="004363D4" w:rsidRPr="002D41F0" w:rsidRDefault="004363D4" w:rsidP="004363D4">
      <w:pPr>
        <w:widowControl/>
        <w:numPr>
          <w:ilvl w:val="0"/>
          <w:numId w:val="30"/>
        </w:numPr>
        <w:autoSpaceDE/>
        <w:autoSpaceDN/>
        <w:adjustRightInd/>
        <w:spacing w:line="276" w:lineRule="auto"/>
        <w:jc w:val="both"/>
        <w:rPr>
          <w:sz w:val="26"/>
          <w:szCs w:val="26"/>
        </w:rPr>
      </w:pPr>
      <w:r w:rsidRPr="002D41F0">
        <w:rPr>
          <w:sz w:val="26"/>
          <w:szCs w:val="26"/>
        </w:rPr>
        <w:t>подключение потребителей в рамках договора энергоснабжения;</w:t>
      </w:r>
    </w:p>
    <w:p w:rsidR="004363D4" w:rsidRPr="002D41F0" w:rsidRDefault="004363D4" w:rsidP="004363D4">
      <w:pPr>
        <w:widowControl/>
        <w:numPr>
          <w:ilvl w:val="0"/>
          <w:numId w:val="30"/>
        </w:numPr>
        <w:autoSpaceDE/>
        <w:autoSpaceDN/>
        <w:adjustRightInd/>
        <w:spacing w:line="276" w:lineRule="auto"/>
        <w:jc w:val="both"/>
        <w:rPr>
          <w:sz w:val="26"/>
          <w:szCs w:val="26"/>
        </w:rPr>
      </w:pPr>
      <w:r w:rsidRPr="002D41F0">
        <w:rPr>
          <w:sz w:val="26"/>
          <w:szCs w:val="26"/>
        </w:rPr>
        <w:t>производство кислорода;</w:t>
      </w:r>
    </w:p>
    <w:p w:rsidR="004363D4" w:rsidRPr="002D41F0" w:rsidRDefault="004363D4" w:rsidP="004363D4">
      <w:pPr>
        <w:widowControl/>
        <w:numPr>
          <w:ilvl w:val="0"/>
          <w:numId w:val="30"/>
        </w:numPr>
        <w:autoSpaceDE/>
        <w:autoSpaceDN/>
        <w:adjustRightInd/>
        <w:spacing w:line="276" w:lineRule="auto"/>
        <w:jc w:val="both"/>
        <w:rPr>
          <w:sz w:val="26"/>
          <w:szCs w:val="26"/>
        </w:rPr>
      </w:pPr>
      <w:r w:rsidRPr="002D41F0">
        <w:rPr>
          <w:sz w:val="26"/>
          <w:szCs w:val="26"/>
        </w:rPr>
        <w:t>предоставление общежития работникам Общества;</w:t>
      </w:r>
    </w:p>
    <w:p w:rsidR="004363D4" w:rsidRPr="002D41F0" w:rsidRDefault="004363D4" w:rsidP="004363D4">
      <w:pPr>
        <w:widowControl/>
        <w:numPr>
          <w:ilvl w:val="0"/>
          <w:numId w:val="30"/>
        </w:numPr>
        <w:autoSpaceDE/>
        <w:autoSpaceDN/>
        <w:adjustRightInd/>
        <w:spacing w:line="276" w:lineRule="auto"/>
        <w:jc w:val="both"/>
        <w:rPr>
          <w:sz w:val="26"/>
          <w:szCs w:val="26"/>
        </w:rPr>
      </w:pPr>
      <w:r w:rsidRPr="002D41F0">
        <w:rPr>
          <w:sz w:val="26"/>
          <w:szCs w:val="26"/>
        </w:rPr>
        <w:t>организация питания работников Общества.</w:t>
      </w:r>
    </w:p>
    <w:p w:rsidR="004363D4" w:rsidRDefault="004363D4" w:rsidP="003E4FA6">
      <w:pPr>
        <w:pStyle w:val="1"/>
        <w:shd w:val="clear" w:color="auto" w:fill="auto"/>
        <w:tabs>
          <w:tab w:val="clear" w:pos="619"/>
        </w:tabs>
        <w:spacing w:before="240" w:line="276" w:lineRule="auto"/>
        <w:ind w:firstLine="709"/>
        <w:rPr>
          <w:bCs/>
          <w:smallCaps/>
          <w:color w:val="1F497D" w:themeColor="text2"/>
          <w:sz w:val="28"/>
          <w:szCs w:val="28"/>
        </w:rPr>
      </w:pPr>
      <w:bookmarkStart w:id="67" w:name="_Toc100305706"/>
      <w:bookmarkStart w:id="68" w:name="_Toc100305987"/>
      <w:bookmarkStart w:id="69" w:name="_Toc100848395"/>
      <w:bookmarkStart w:id="70" w:name="_Toc100849579"/>
      <w:r w:rsidRPr="002D41F0">
        <w:rPr>
          <w:sz w:val="26"/>
          <w:szCs w:val="26"/>
        </w:rPr>
        <w:t>Ежегодно Комитетом государственного регулирования цен и тарифов Чукотского автономного округа устанавливаются цены (тарифы) на регулируемые виды деятельности.</w:t>
      </w:r>
      <w:bookmarkEnd w:id="67"/>
      <w:bookmarkEnd w:id="68"/>
      <w:bookmarkEnd w:id="69"/>
      <w:bookmarkEnd w:id="70"/>
    </w:p>
    <w:p w:rsidR="007D6D60" w:rsidRPr="002019A5" w:rsidRDefault="00631698" w:rsidP="00D61C9A">
      <w:pPr>
        <w:pStyle w:val="1"/>
        <w:shd w:val="clear" w:color="auto" w:fill="auto"/>
        <w:tabs>
          <w:tab w:val="clear" w:pos="619"/>
        </w:tabs>
        <w:spacing w:before="240" w:line="276" w:lineRule="auto"/>
        <w:ind w:firstLine="709"/>
        <w:jc w:val="left"/>
        <w:rPr>
          <w:bCs/>
          <w:smallCaps/>
          <w:color w:val="1F497D" w:themeColor="text2"/>
          <w:sz w:val="28"/>
          <w:szCs w:val="28"/>
        </w:rPr>
      </w:pPr>
      <w:bookmarkStart w:id="71" w:name="_Toc100849580"/>
      <w:r w:rsidRPr="002019A5">
        <w:rPr>
          <w:bCs/>
          <w:smallCaps/>
          <w:color w:val="1F497D" w:themeColor="text2"/>
          <w:sz w:val="28"/>
          <w:szCs w:val="28"/>
        </w:rPr>
        <w:t>1.1.</w:t>
      </w:r>
      <w:r w:rsidR="004363D4">
        <w:rPr>
          <w:bCs/>
          <w:smallCaps/>
          <w:color w:val="1F497D" w:themeColor="text2"/>
          <w:sz w:val="28"/>
          <w:szCs w:val="28"/>
        </w:rPr>
        <w:t>3</w:t>
      </w:r>
      <w:r w:rsidRPr="002019A5">
        <w:rPr>
          <w:bCs/>
          <w:smallCaps/>
          <w:color w:val="1F497D" w:themeColor="text2"/>
          <w:sz w:val="28"/>
          <w:szCs w:val="28"/>
        </w:rPr>
        <w:t xml:space="preserve">. </w:t>
      </w:r>
      <w:r w:rsidR="007D6D60" w:rsidRPr="002019A5">
        <w:rPr>
          <w:bCs/>
          <w:smallCaps/>
          <w:color w:val="1F497D" w:themeColor="text2"/>
          <w:sz w:val="28"/>
          <w:szCs w:val="28"/>
        </w:rPr>
        <w:t>Организационная структура Общества</w:t>
      </w:r>
      <w:bookmarkEnd w:id="16"/>
      <w:bookmarkEnd w:id="71"/>
    </w:p>
    <w:p w:rsidR="007D6D60" w:rsidRPr="002D41F0" w:rsidRDefault="007D6D60" w:rsidP="002019A5">
      <w:pPr>
        <w:pStyle w:val="afb"/>
        <w:spacing w:before="0" w:beforeAutospacing="0" w:after="0" w:afterAutospacing="0" w:line="276" w:lineRule="auto"/>
        <w:ind w:firstLine="709"/>
        <w:jc w:val="both"/>
        <w:rPr>
          <w:rFonts w:ascii="Times New Roman" w:hAnsi="Times New Roman"/>
          <w:sz w:val="26"/>
          <w:szCs w:val="26"/>
        </w:rPr>
      </w:pPr>
      <w:r w:rsidRPr="002D41F0">
        <w:rPr>
          <w:rFonts w:ascii="Times New Roman" w:hAnsi="Times New Roman"/>
          <w:sz w:val="26"/>
          <w:szCs w:val="26"/>
        </w:rPr>
        <w:t>Организационная структура Общества образо</w:t>
      </w:r>
      <w:r w:rsidR="00F902F4" w:rsidRPr="002D41F0">
        <w:rPr>
          <w:rFonts w:ascii="Times New Roman" w:hAnsi="Times New Roman"/>
          <w:sz w:val="26"/>
          <w:szCs w:val="26"/>
        </w:rPr>
        <w:t xml:space="preserve">вана с учетом географических и </w:t>
      </w:r>
      <w:r w:rsidRPr="002D41F0">
        <w:rPr>
          <w:rFonts w:ascii="Times New Roman" w:hAnsi="Times New Roman"/>
          <w:sz w:val="26"/>
          <w:szCs w:val="26"/>
        </w:rPr>
        <w:t>технологических особенностей</w:t>
      </w:r>
      <w:r w:rsidR="00DA48F9" w:rsidRPr="002D41F0">
        <w:rPr>
          <w:rFonts w:ascii="Times New Roman" w:hAnsi="Times New Roman"/>
          <w:sz w:val="26"/>
          <w:szCs w:val="26"/>
        </w:rPr>
        <w:t xml:space="preserve"> энергосистемы </w:t>
      </w:r>
      <w:r w:rsidRPr="002D41F0">
        <w:rPr>
          <w:rFonts w:ascii="Times New Roman" w:hAnsi="Times New Roman"/>
          <w:sz w:val="26"/>
          <w:szCs w:val="26"/>
        </w:rPr>
        <w:t xml:space="preserve">АО </w:t>
      </w:r>
      <w:r w:rsidR="00942030" w:rsidRPr="002D41F0">
        <w:rPr>
          <w:rFonts w:ascii="Times New Roman" w:hAnsi="Times New Roman"/>
          <w:sz w:val="26"/>
          <w:szCs w:val="26"/>
        </w:rPr>
        <w:t>«Чукотэнерго»</w:t>
      </w:r>
      <w:r w:rsidRPr="002D41F0">
        <w:rPr>
          <w:rFonts w:ascii="Times New Roman" w:hAnsi="Times New Roman"/>
          <w:sz w:val="26"/>
          <w:szCs w:val="26"/>
        </w:rPr>
        <w:t>. Организационная структура состоит из аппарата</w:t>
      </w:r>
      <w:r w:rsidR="00182C29" w:rsidRPr="002D41F0">
        <w:rPr>
          <w:rFonts w:ascii="Times New Roman" w:hAnsi="Times New Roman"/>
          <w:sz w:val="26"/>
          <w:szCs w:val="26"/>
        </w:rPr>
        <w:t xml:space="preserve"> управления</w:t>
      </w:r>
      <w:r w:rsidR="002A1F35" w:rsidRPr="002D41F0">
        <w:rPr>
          <w:rFonts w:ascii="Times New Roman" w:hAnsi="Times New Roman"/>
          <w:sz w:val="26"/>
          <w:szCs w:val="26"/>
        </w:rPr>
        <w:t xml:space="preserve"> и обособленных подразделений </w:t>
      </w:r>
      <w:r w:rsidRPr="002D41F0">
        <w:rPr>
          <w:rFonts w:ascii="Times New Roman" w:hAnsi="Times New Roman"/>
          <w:sz w:val="26"/>
          <w:szCs w:val="26"/>
        </w:rPr>
        <w:t xml:space="preserve">Общества. </w:t>
      </w:r>
    </w:p>
    <w:p w:rsidR="007D6D60" w:rsidRPr="003A0755" w:rsidRDefault="002A1F35" w:rsidP="003D03D1">
      <w:pPr>
        <w:pStyle w:val="afb"/>
        <w:spacing w:before="0" w:beforeAutospacing="0" w:after="240" w:afterAutospacing="0" w:line="276" w:lineRule="auto"/>
        <w:ind w:firstLine="709"/>
        <w:jc w:val="both"/>
        <w:rPr>
          <w:rFonts w:ascii="Times New Roman" w:hAnsi="Times New Roman"/>
          <w:sz w:val="25"/>
          <w:szCs w:val="25"/>
        </w:rPr>
      </w:pPr>
      <w:r w:rsidRPr="002D41F0">
        <w:rPr>
          <w:rFonts w:ascii="Times New Roman" w:hAnsi="Times New Roman"/>
          <w:sz w:val="26"/>
          <w:szCs w:val="26"/>
        </w:rPr>
        <w:t xml:space="preserve">Обособленные подразделения </w:t>
      </w:r>
      <w:r w:rsidR="007D6D60" w:rsidRPr="002D41F0">
        <w:rPr>
          <w:rFonts w:ascii="Times New Roman" w:hAnsi="Times New Roman"/>
          <w:sz w:val="26"/>
          <w:szCs w:val="26"/>
        </w:rPr>
        <w:t>являются территориальным</w:t>
      </w:r>
      <w:r w:rsidR="0051096F" w:rsidRPr="002D41F0">
        <w:rPr>
          <w:rFonts w:ascii="Times New Roman" w:hAnsi="Times New Roman"/>
          <w:sz w:val="26"/>
          <w:szCs w:val="26"/>
        </w:rPr>
        <w:t>и</w:t>
      </w:r>
      <w:r w:rsidR="007D6D60" w:rsidRPr="002D41F0">
        <w:rPr>
          <w:rFonts w:ascii="Times New Roman" w:hAnsi="Times New Roman"/>
          <w:sz w:val="26"/>
          <w:szCs w:val="26"/>
        </w:rPr>
        <w:t xml:space="preserve"> звен</w:t>
      </w:r>
      <w:r w:rsidR="0051096F" w:rsidRPr="002D41F0">
        <w:rPr>
          <w:rFonts w:ascii="Times New Roman" w:hAnsi="Times New Roman"/>
          <w:sz w:val="26"/>
          <w:szCs w:val="26"/>
        </w:rPr>
        <w:t>ьями</w:t>
      </w:r>
      <w:r w:rsidR="007D6D60" w:rsidRPr="002D41F0">
        <w:rPr>
          <w:rFonts w:ascii="Times New Roman" w:hAnsi="Times New Roman"/>
          <w:sz w:val="26"/>
          <w:szCs w:val="26"/>
        </w:rPr>
        <w:t xml:space="preserve">  производстве</w:t>
      </w:r>
      <w:r w:rsidR="00DA48F9" w:rsidRPr="002D41F0">
        <w:rPr>
          <w:rFonts w:ascii="Times New Roman" w:hAnsi="Times New Roman"/>
          <w:sz w:val="26"/>
          <w:szCs w:val="26"/>
        </w:rPr>
        <w:t xml:space="preserve">нно – хозяйственного комплекса </w:t>
      </w:r>
      <w:r w:rsidR="007D6D60" w:rsidRPr="002D41F0">
        <w:rPr>
          <w:rFonts w:ascii="Times New Roman" w:hAnsi="Times New Roman"/>
          <w:sz w:val="26"/>
          <w:szCs w:val="26"/>
        </w:rPr>
        <w:t xml:space="preserve">АО </w:t>
      </w:r>
      <w:r w:rsidR="00942030" w:rsidRPr="002D41F0">
        <w:rPr>
          <w:rFonts w:ascii="Times New Roman" w:hAnsi="Times New Roman"/>
          <w:sz w:val="26"/>
          <w:szCs w:val="26"/>
        </w:rPr>
        <w:t>«Чукотэнерго»</w:t>
      </w:r>
      <w:r w:rsidR="007D6D60" w:rsidRPr="002D41F0">
        <w:rPr>
          <w:rFonts w:ascii="Times New Roman" w:hAnsi="Times New Roman"/>
          <w:sz w:val="26"/>
          <w:szCs w:val="26"/>
        </w:rPr>
        <w:t xml:space="preserve"> по производству, передаче и сбыту эле</w:t>
      </w:r>
      <w:r w:rsidRPr="002D41F0">
        <w:rPr>
          <w:rFonts w:ascii="Times New Roman" w:hAnsi="Times New Roman"/>
          <w:sz w:val="26"/>
          <w:szCs w:val="26"/>
        </w:rPr>
        <w:t>ктрической и тепловой энергии. Обособленные</w:t>
      </w:r>
      <w:r w:rsidR="000F5F62" w:rsidRPr="002D41F0">
        <w:rPr>
          <w:rFonts w:ascii="Times New Roman" w:hAnsi="Times New Roman"/>
          <w:sz w:val="26"/>
          <w:szCs w:val="26"/>
        </w:rPr>
        <w:t xml:space="preserve"> подразделения</w:t>
      </w:r>
      <w:r w:rsidR="007D6D60" w:rsidRPr="002D41F0">
        <w:rPr>
          <w:rFonts w:ascii="Times New Roman" w:hAnsi="Times New Roman"/>
          <w:sz w:val="26"/>
          <w:szCs w:val="26"/>
        </w:rPr>
        <w:t xml:space="preserve"> наделены основными средствами и ведут незаконченный бухгалтерский баланс.</w:t>
      </w:r>
      <w:r w:rsidR="007D6D60" w:rsidRPr="003A0755">
        <w:rPr>
          <w:rFonts w:ascii="Times New Roman" w:hAnsi="Times New Roman"/>
          <w:sz w:val="25"/>
          <w:szCs w:val="25"/>
        </w:rPr>
        <w:t xml:space="preserve"> </w:t>
      </w:r>
    </w:p>
    <w:tbl>
      <w:tblPr>
        <w:tblW w:w="9789"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721"/>
        <w:gridCol w:w="4605"/>
        <w:gridCol w:w="4463"/>
      </w:tblGrid>
      <w:tr w:rsidR="007D6D60" w:rsidRPr="002019A5" w:rsidTr="009D2E95">
        <w:trPr>
          <w:trHeight w:val="281"/>
          <w:jc w:val="center"/>
        </w:trPr>
        <w:tc>
          <w:tcPr>
            <w:tcW w:w="721" w:type="dxa"/>
            <w:tcBorders>
              <w:top w:val="double" w:sz="4" w:space="0" w:color="auto"/>
            </w:tcBorders>
            <w:shd w:val="clear" w:color="auto" w:fill="auto"/>
            <w:vAlign w:val="center"/>
          </w:tcPr>
          <w:p w:rsidR="007D6D60" w:rsidRPr="003D03D1" w:rsidRDefault="007D6D60" w:rsidP="00CA0C40">
            <w:pPr>
              <w:spacing w:line="276" w:lineRule="auto"/>
              <w:jc w:val="center"/>
              <w:rPr>
                <w:b/>
                <w:i/>
                <w:sz w:val="24"/>
                <w:szCs w:val="24"/>
              </w:rPr>
            </w:pPr>
            <w:r w:rsidRPr="003D03D1">
              <w:rPr>
                <w:b/>
                <w:i/>
                <w:sz w:val="24"/>
                <w:szCs w:val="24"/>
              </w:rPr>
              <w:t>№</w:t>
            </w:r>
          </w:p>
        </w:tc>
        <w:tc>
          <w:tcPr>
            <w:tcW w:w="4605" w:type="dxa"/>
            <w:tcBorders>
              <w:top w:val="double" w:sz="4" w:space="0" w:color="auto"/>
            </w:tcBorders>
            <w:shd w:val="clear" w:color="auto" w:fill="auto"/>
            <w:vAlign w:val="center"/>
          </w:tcPr>
          <w:p w:rsidR="007D6D60" w:rsidRPr="003D03D1" w:rsidRDefault="007D6D60" w:rsidP="00CA0C40">
            <w:pPr>
              <w:spacing w:line="276" w:lineRule="auto"/>
              <w:jc w:val="center"/>
              <w:rPr>
                <w:b/>
                <w:i/>
                <w:sz w:val="24"/>
                <w:szCs w:val="24"/>
              </w:rPr>
            </w:pPr>
            <w:r w:rsidRPr="003D03D1">
              <w:rPr>
                <w:b/>
                <w:i/>
                <w:sz w:val="24"/>
                <w:szCs w:val="24"/>
              </w:rPr>
              <w:t>Наименование</w:t>
            </w:r>
          </w:p>
        </w:tc>
        <w:tc>
          <w:tcPr>
            <w:tcW w:w="4463" w:type="dxa"/>
            <w:tcBorders>
              <w:top w:val="double" w:sz="4" w:space="0" w:color="auto"/>
            </w:tcBorders>
            <w:shd w:val="clear" w:color="auto" w:fill="auto"/>
            <w:vAlign w:val="center"/>
          </w:tcPr>
          <w:p w:rsidR="007D6D60" w:rsidRPr="003D03D1" w:rsidRDefault="007D6D60" w:rsidP="00CA0C40">
            <w:pPr>
              <w:spacing w:line="276" w:lineRule="auto"/>
              <w:jc w:val="center"/>
              <w:rPr>
                <w:b/>
                <w:i/>
                <w:sz w:val="24"/>
                <w:szCs w:val="24"/>
              </w:rPr>
            </w:pPr>
            <w:r w:rsidRPr="003D03D1">
              <w:rPr>
                <w:b/>
                <w:i/>
                <w:sz w:val="24"/>
                <w:szCs w:val="24"/>
              </w:rPr>
              <w:t>Местонахождение</w:t>
            </w:r>
          </w:p>
        </w:tc>
      </w:tr>
      <w:tr w:rsidR="004C5E34" w:rsidRPr="002019A5" w:rsidTr="009D2E95">
        <w:trPr>
          <w:trHeight w:val="281"/>
          <w:jc w:val="center"/>
        </w:trPr>
        <w:tc>
          <w:tcPr>
            <w:tcW w:w="721" w:type="dxa"/>
            <w:vAlign w:val="center"/>
          </w:tcPr>
          <w:p w:rsidR="004C5E34" w:rsidRPr="003D03D1" w:rsidRDefault="00F971E6" w:rsidP="00CA0C40">
            <w:pPr>
              <w:widowControl/>
              <w:tabs>
                <w:tab w:val="left" w:pos="318"/>
              </w:tabs>
              <w:autoSpaceDE/>
              <w:autoSpaceDN/>
              <w:adjustRightInd/>
              <w:spacing w:line="276" w:lineRule="auto"/>
              <w:jc w:val="center"/>
              <w:rPr>
                <w:i/>
                <w:sz w:val="24"/>
                <w:szCs w:val="24"/>
              </w:rPr>
            </w:pPr>
            <w:r w:rsidRPr="003D03D1">
              <w:rPr>
                <w:i/>
                <w:sz w:val="24"/>
                <w:szCs w:val="24"/>
              </w:rPr>
              <w:t>1</w:t>
            </w:r>
            <w:r w:rsidR="004C5E34" w:rsidRPr="003D03D1">
              <w:rPr>
                <w:i/>
                <w:sz w:val="24"/>
                <w:szCs w:val="24"/>
              </w:rPr>
              <w:t>.</w:t>
            </w:r>
          </w:p>
        </w:tc>
        <w:tc>
          <w:tcPr>
            <w:tcW w:w="4605" w:type="dxa"/>
            <w:vAlign w:val="center"/>
          </w:tcPr>
          <w:p w:rsidR="004C5E34" w:rsidRPr="003D03D1" w:rsidRDefault="004C5E34" w:rsidP="00CA0C40">
            <w:pPr>
              <w:spacing w:line="276" w:lineRule="auto"/>
              <w:rPr>
                <w:i/>
                <w:sz w:val="24"/>
                <w:szCs w:val="24"/>
              </w:rPr>
            </w:pPr>
            <w:r w:rsidRPr="003D03D1">
              <w:rPr>
                <w:i/>
                <w:sz w:val="24"/>
                <w:szCs w:val="24"/>
              </w:rPr>
              <w:t>Анадырская ТЭЦ</w:t>
            </w:r>
          </w:p>
        </w:tc>
        <w:tc>
          <w:tcPr>
            <w:tcW w:w="4463" w:type="dxa"/>
            <w:vAlign w:val="center"/>
          </w:tcPr>
          <w:p w:rsidR="004C5E34" w:rsidRPr="003D03D1" w:rsidRDefault="004C5E34" w:rsidP="00957D8A">
            <w:pPr>
              <w:spacing w:line="276" w:lineRule="auto"/>
              <w:rPr>
                <w:sz w:val="24"/>
                <w:szCs w:val="24"/>
              </w:rPr>
            </w:pPr>
            <w:r w:rsidRPr="003D03D1">
              <w:rPr>
                <w:sz w:val="24"/>
                <w:szCs w:val="24"/>
              </w:rPr>
              <w:t>689000, ЧАО, г.</w:t>
            </w:r>
            <w:r w:rsidR="003D03D1" w:rsidRPr="003D03D1">
              <w:rPr>
                <w:sz w:val="24"/>
                <w:szCs w:val="24"/>
              </w:rPr>
              <w:t xml:space="preserve"> </w:t>
            </w:r>
            <w:r w:rsidRPr="003D03D1">
              <w:rPr>
                <w:sz w:val="24"/>
                <w:szCs w:val="24"/>
              </w:rPr>
              <w:t>Анадырь, ул. Рультытегина, 35а.</w:t>
            </w:r>
          </w:p>
        </w:tc>
      </w:tr>
      <w:tr w:rsidR="004C5E34" w:rsidRPr="002019A5" w:rsidTr="009D2E95">
        <w:trPr>
          <w:trHeight w:val="281"/>
          <w:jc w:val="center"/>
        </w:trPr>
        <w:tc>
          <w:tcPr>
            <w:tcW w:w="721" w:type="dxa"/>
            <w:vAlign w:val="center"/>
          </w:tcPr>
          <w:p w:rsidR="004C5E34" w:rsidRPr="003D03D1" w:rsidRDefault="00F971E6" w:rsidP="00CA0C40">
            <w:pPr>
              <w:widowControl/>
              <w:tabs>
                <w:tab w:val="left" w:pos="318"/>
              </w:tabs>
              <w:autoSpaceDE/>
              <w:autoSpaceDN/>
              <w:adjustRightInd/>
              <w:spacing w:line="276" w:lineRule="auto"/>
              <w:jc w:val="center"/>
              <w:rPr>
                <w:i/>
                <w:sz w:val="24"/>
                <w:szCs w:val="24"/>
              </w:rPr>
            </w:pPr>
            <w:r w:rsidRPr="003D03D1">
              <w:rPr>
                <w:i/>
                <w:sz w:val="24"/>
                <w:szCs w:val="24"/>
              </w:rPr>
              <w:t>2</w:t>
            </w:r>
            <w:r w:rsidR="004C5E34" w:rsidRPr="003D03D1">
              <w:rPr>
                <w:i/>
                <w:sz w:val="24"/>
                <w:szCs w:val="24"/>
              </w:rPr>
              <w:t>.</w:t>
            </w:r>
          </w:p>
        </w:tc>
        <w:tc>
          <w:tcPr>
            <w:tcW w:w="4605" w:type="dxa"/>
            <w:vAlign w:val="center"/>
          </w:tcPr>
          <w:p w:rsidR="004C5E34" w:rsidRPr="003D03D1" w:rsidRDefault="004C5E34" w:rsidP="00CA0C40">
            <w:pPr>
              <w:spacing w:line="276" w:lineRule="auto"/>
              <w:rPr>
                <w:i/>
                <w:sz w:val="24"/>
                <w:szCs w:val="24"/>
              </w:rPr>
            </w:pPr>
            <w:r w:rsidRPr="003D03D1">
              <w:rPr>
                <w:i/>
                <w:sz w:val="24"/>
                <w:szCs w:val="24"/>
              </w:rPr>
              <w:t>Северные электрические сети</w:t>
            </w:r>
          </w:p>
        </w:tc>
        <w:tc>
          <w:tcPr>
            <w:tcW w:w="4463" w:type="dxa"/>
            <w:vAlign w:val="center"/>
          </w:tcPr>
          <w:p w:rsidR="004C5E34" w:rsidRPr="003D03D1" w:rsidRDefault="004C5E34" w:rsidP="00957D8A">
            <w:pPr>
              <w:spacing w:line="276" w:lineRule="auto"/>
              <w:rPr>
                <w:sz w:val="24"/>
                <w:szCs w:val="24"/>
              </w:rPr>
            </w:pPr>
            <w:r w:rsidRPr="003D03D1">
              <w:rPr>
                <w:sz w:val="24"/>
                <w:szCs w:val="24"/>
              </w:rPr>
              <w:t>689450, ЧАО, г.</w:t>
            </w:r>
            <w:r w:rsidR="003D03D1" w:rsidRPr="003D03D1">
              <w:rPr>
                <w:sz w:val="24"/>
                <w:szCs w:val="24"/>
              </w:rPr>
              <w:t xml:space="preserve"> </w:t>
            </w:r>
            <w:r w:rsidRPr="003D03D1">
              <w:rPr>
                <w:sz w:val="24"/>
                <w:szCs w:val="24"/>
              </w:rPr>
              <w:t>Билибино, ул. Геологов, 1.</w:t>
            </w:r>
          </w:p>
        </w:tc>
      </w:tr>
      <w:tr w:rsidR="004C5E34" w:rsidRPr="002019A5" w:rsidTr="009D2E95">
        <w:trPr>
          <w:trHeight w:val="281"/>
          <w:jc w:val="center"/>
        </w:trPr>
        <w:tc>
          <w:tcPr>
            <w:tcW w:w="721" w:type="dxa"/>
            <w:vAlign w:val="center"/>
          </w:tcPr>
          <w:p w:rsidR="004C5E34" w:rsidRPr="003D03D1" w:rsidRDefault="00F971E6" w:rsidP="00CA0C40">
            <w:pPr>
              <w:widowControl/>
              <w:autoSpaceDE/>
              <w:autoSpaceDN/>
              <w:adjustRightInd/>
              <w:spacing w:line="276" w:lineRule="auto"/>
              <w:jc w:val="center"/>
              <w:rPr>
                <w:i/>
                <w:sz w:val="24"/>
                <w:szCs w:val="24"/>
              </w:rPr>
            </w:pPr>
            <w:r w:rsidRPr="003D03D1">
              <w:rPr>
                <w:i/>
                <w:sz w:val="24"/>
                <w:szCs w:val="24"/>
              </w:rPr>
              <w:t>3</w:t>
            </w:r>
            <w:r w:rsidR="004C5E34" w:rsidRPr="003D03D1">
              <w:rPr>
                <w:i/>
                <w:sz w:val="24"/>
                <w:szCs w:val="24"/>
              </w:rPr>
              <w:t>.</w:t>
            </w:r>
          </w:p>
        </w:tc>
        <w:tc>
          <w:tcPr>
            <w:tcW w:w="4605" w:type="dxa"/>
            <w:vAlign w:val="center"/>
          </w:tcPr>
          <w:p w:rsidR="004C5E34" w:rsidRPr="003D03D1" w:rsidRDefault="004C5E34" w:rsidP="00CA0C40">
            <w:pPr>
              <w:spacing w:line="276" w:lineRule="auto"/>
              <w:rPr>
                <w:i/>
                <w:sz w:val="24"/>
                <w:szCs w:val="24"/>
              </w:rPr>
            </w:pPr>
            <w:r w:rsidRPr="003D03D1">
              <w:rPr>
                <w:i/>
                <w:sz w:val="24"/>
                <w:szCs w:val="24"/>
              </w:rPr>
              <w:t>Чаунская ТЭЦ</w:t>
            </w:r>
          </w:p>
        </w:tc>
        <w:tc>
          <w:tcPr>
            <w:tcW w:w="4463" w:type="dxa"/>
            <w:vAlign w:val="center"/>
          </w:tcPr>
          <w:p w:rsidR="004C5E34" w:rsidRPr="003D03D1" w:rsidRDefault="004C5E34" w:rsidP="00957D8A">
            <w:pPr>
              <w:spacing w:line="276" w:lineRule="auto"/>
              <w:rPr>
                <w:sz w:val="24"/>
                <w:szCs w:val="24"/>
              </w:rPr>
            </w:pPr>
            <w:r w:rsidRPr="003D03D1">
              <w:rPr>
                <w:sz w:val="24"/>
                <w:szCs w:val="24"/>
              </w:rPr>
              <w:t>689400, ЧАО, г.</w:t>
            </w:r>
            <w:r w:rsidR="003D03D1" w:rsidRPr="003D03D1">
              <w:rPr>
                <w:sz w:val="24"/>
                <w:szCs w:val="24"/>
              </w:rPr>
              <w:t xml:space="preserve"> </w:t>
            </w:r>
            <w:r w:rsidRPr="003D03D1">
              <w:rPr>
                <w:sz w:val="24"/>
                <w:szCs w:val="24"/>
              </w:rPr>
              <w:t>Певек, ул. </w:t>
            </w:r>
            <w:r w:rsidR="004C6B6B" w:rsidRPr="003D03D1">
              <w:rPr>
                <w:sz w:val="24"/>
                <w:szCs w:val="24"/>
              </w:rPr>
              <w:t>Пугачева</w:t>
            </w:r>
            <w:r w:rsidRPr="003D03D1">
              <w:rPr>
                <w:sz w:val="24"/>
                <w:szCs w:val="24"/>
              </w:rPr>
              <w:t xml:space="preserve">, </w:t>
            </w:r>
            <w:r w:rsidR="004C6B6B" w:rsidRPr="003D03D1">
              <w:rPr>
                <w:sz w:val="24"/>
                <w:szCs w:val="24"/>
              </w:rPr>
              <w:t>1</w:t>
            </w:r>
            <w:r w:rsidRPr="003D03D1">
              <w:rPr>
                <w:sz w:val="24"/>
                <w:szCs w:val="24"/>
              </w:rPr>
              <w:t>.</w:t>
            </w:r>
          </w:p>
        </w:tc>
      </w:tr>
      <w:tr w:rsidR="004C5E34" w:rsidRPr="002019A5" w:rsidTr="009D2E95">
        <w:trPr>
          <w:trHeight w:val="445"/>
          <w:jc w:val="center"/>
        </w:trPr>
        <w:tc>
          <w:tcPr>
            <w:tcW w:w="721" w:type="dxa"/>
            <w:tcBorders>
              <w:bottom w:val="double" w:sz="4" w:space="0" w:color="auto"/>
            </w:tcBorders>
            <w:vAlign w:val="center"/>
          </w:tcPr>
          <w:p w:rsidR="004C5E34" w:rsidRPr="003D03D1" w:rsidRDefault="00F971E6" w:rsidP="00CA0C40">
            <w:pPr>
              <w:widowControl/>
              <w:autoSpaceDE/>
              <w:autoSpaceDN/>
              <w:adjustRightInd/>
              <w:spacing w:line="276" w:lineRule="auto"/>
              <w:jc w:val="center"/>
              <w:rPr>
                <w:i/>
                <w:sz w:val="24"/>
                <w:szCs w:val="24"/>
              </w:rPr>
            </w:pPr>
            <w:r w:rsidRPr="003D03D1">
              <w:rPr>
                <w:i/>
                <w:sz w:val="24"/>
                <w:szCs w:val="24"/>
              </w:rPr>
              <w:t>4.</w:t>
            </w:r>
          </w:p>
        </w:tc>
        <w:tc>
          <w:tcPr>
            <w:tcW w:w="4605" w:type="dxa"/>
            <w:tcBorders>
              <w:bottom w:val="double" w:sz="4" w:space="0" w:color="auto"/>
            </w:tcBorders>
            <w:vAlign w:val="center"/>
          </w:tcPr>
          <w:p w:rsidR="004C5E34" w:rsidRPr="003D03D1" w:rsidRDefault="004C5E34" w:rsidP="00CA0C40">
            <w:pPr>
              <w:spacing w:line="276" w:lineRule="auto"/>
              <w:rPr>
                <w:i/>
                <w:sz w:val="24"/>
                <w:szCs w:val="24"/>
              </w:rPr>
            </w:pPr>
            <w:r w:rsidRPr="003D03D1">
              <w:rPr>
                <w:i/>
                <w:sz w:val="24"/>
                <w:szCs w:val="24"/>
              </w:rPr>
              <w:t>Эгвекинотская ГРЭС</w:t>
            </w:r>
          </w:p>
        </w:tc>
        <w:tc>
          <w:tcPr>
            <w:tcW w:w="4463" w:type="dxa"/>
            <w:tcBorders>
              <w:bottom w:val="double" w:sz="4" w:space="0" w:color="auto"/>
            </w:tcBorders>
            <w:vAlign w:val="center"/>
          </w:tcPr>
          <w:p w:rsidR="004C5E34" w:rsidRPr="003D03D1" w:rsidRDefault="004C5E34" w:rsidP="00CA0C40">
            <w:pPr>
              <w:spacing w:line="276" w:lineRule="auto"/>
              <w:rPr>
                <w:sz w:val="24"/>
                <w:szCs w:val="24"/>
              </w:rPr>
            </w:pPr>
            <w:r w:rsidRPr="003D03D1">
              <w:rPr>
                <w:sz w:val="24"/>
                <w:szCs w:val="24"/>
              </w:rPr>
              <w:t>689201, ЧАО, п. Эгвекинот-1</w:t>
            </w:r>
          </w:p>
        </w:tc>
      </w:tr>
    </w:tbl>
    <w:p w:rsidR="00B062B3" w:rsidRPr="002019A5" w:rsidRDefault="00B062B3" w:rsidP="00CA0C40">
      <w:pPr>
        <w:pStyle w:val="afb"/>
        <w:spacing w:before="0" w:beforeAutospacing="0" w:after="0" w:afterAutospacing="0" w:line="276" w:lineRule="auto"/>
        <w:jc w:val="both"/>
        <w:rPr>
          <w:rFonts w:ascii="Times New Roman" w:hAnsi="Times New Roman"/>
          <w:spacing w:val="-2"/>
          <w:sz w:val="26"/>
          <w:szCs w:val="26"/>
        </w:rPr>
      </w:pPr>
      <w:r w:rsidRPr="002019A5">
        <w:rPr>
          <w:rFonts w:ascii="Segoe UI Light" w:hAnsi="Segoe UI Light"/>
          <w:noProof/>
          <w:sz w:val="22"/>
          <w:szCs w:val="22"/>
        </w:rPr>
        <w:drawing>
          <wp:inline distT="0" distB="0" distL="0" distR="0" wp14:anchorId="3D5F283B" wp14:editId="06972CB0">
            <wp:extent cx="5934075" cy="287655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_Чукотского_автономного_округа.png"/>
                    <pic:cNvPicPr/>
                  </pic:nvPicPr>
                  <pic:blipFill>
                    <a:blip r:embed="rId10" cstate="email">
                      <a:extLst>
                        <a:ext uri="{28A0092B-C50C-407E-A947-70E740481C1C}">
                          <a14:useLocalDpi xmlns:a14="http://schemas.microsoft.com/office/drawing/2010/main"/>
                        </a:ext>
                      </a:extLst>
                    </a:blip>
                    <a:stretch>
                      <a:fillRect/>
                    </a:stretch>
                  </pic:blipFill>
                  <pic:spPr>
                    <a:xfrm>
                      <a:off x="0" y="0"/>
                      <a:ext cx="5934075" cy="2876550"/>
                    </a:xfrm>
                    <a:prstGeom prst="rect">
                      <a:avLst/>
                    </a:prstGeom>
                  </pic:spPr>
                </pic:pic>
              </a:graphicData>
            </a:graphic>
          </wp:inline>
        </w:drawing>
      </w:r>
    </w:p>
    <w:p w:rsidR="00AE2139" w:rsidRPr="002D41F0" w:rsidRDefault="00860C0E" w:rsidP="003A0755">
      <w:pPr>
        <w:pStyle w:val="afb"/>
        <w:spacing w:before="240" w:beforeAutospacing="0" w:after="0" w:afterAutospacing="0" w:line="276" w:lineRule="auto"/>
        <w:ind w:firstLine="709"/>
        <w:jc w:val="both"/>
        <w:rPr>
          <w:rFonts w:ascii="Times New Roman" w:hAnsi="Times New Roman"/>
          <w:sz w:val="26"/>
          <w:szCs w:val="26"/>
        </w:rPr>
      </w:pPr>
      <w:r w:rsidRPr="002D41F0">
        <w:rPr>
          <w:rFonts w:ascii="Times New Roman" w:hAnsi="Times New Roman"/>
          <w:spacing w:val="-2"/>
          <w:sz w:val="26"/>
          <w:szCs w:val="26"/>
        </w:rPr>
        <w:t xml:space="preserve">В соответствии с пп. </w:t>
      </w:r>
      <w:r w:rsidR="004C6B6B" w:rsidRPr="002D41F0">
        <w:rPr>
          <w:rFonts w:ascii="Times New Roman" w:hAnsi="Times New Roman"/>
          <w:spacing w:val="-2"/>
          <w:sz w:val="26"/>
          <w:szCs w:val="26"/>
        </w:rPr>
        <w:t>10.2.45</w:t>
      </w:r>
      <w:r w:rsidR="002228DB" w:rsidRPr="002D41F0">
        <w:rPr>
          <w:rFonts w:ascii="Times New Roman" w:hAnsi="Times New Roman"/>
          <w:spacing w:val="-2"/>
          <w:sz w:val="26"/>
          <w:szCs w:val="26"/>
        </w:rPr>
        <w:t xml:space="preserve"> п. 1</w:t>
      </w:r>
      <w:r w:rsidR="004C6B6B" w:rsidRPr="002D41F0">
        <w:rPr>
          <w:rFonts w:ascii="Times New Roman" w:hAnsi="Times New Roman"/>
          <w:spacing w:val="-2"/>
          <w:sz w:val="26"/>
          <w:szCs w:val="26"/>
        </w:rPr>
        <w:t>0</w:t>
      </w:r>
      <w:r w:rsidR="002228DB" w:rsidRPr="002D41F0">
        <w:rPr>
          <w:rFonts w:ascii="Times New Roman" w:hAnsi="Times New Roman"/>
          <w:spacing w:val="-2"/>
          <w:sz w:val="26"/>
          <w:szCs w:val="26"/>
        </w:rPr>
        <w:t>.2</w:t>
      </w:r>
      <w:r w:rsidRPr="002D41F0">
        <w:rPr>
          <w:rFonts w:ascii="Times New Roman" w:hAnsi="Times New Roman"/>
          <w:spacing w:val="-2"/>
          <w:sz w:val="26"/>
          <w:szCs w:val="26"/>
        </w:rPr>
        <w:t xml:space="preserve"> </w:t>
      </w:r>
      <w:r w:rsidR="004C6B6B" w:rsidRPr="002D41F0">
        <w:rPr>
          <w:rFonts w:ascii="Times New Roman" w:hAnsi="Times New Roman"/>
          <w:spacing w:val="-2"/>
          <w:sz w:val="26"/>
          <w:szCs w:val="26"/>
        </w:rPr>
        <w:t>раздела</w:t>
      </w:r>
      <w:r w:rsidRPr="002D41F0">
        <w:rPr>
          <w:rFonts w:ascii="Times New Roman" w:hAnsi="Times New Roman"/>
          <w:spacing w:val="-2"/>
          <w:sz w:val="26"/>
          <w:szCs w:val="26"/>
        </w:rPr>
        <w:t xml:space="preserve"> 1</w:t>
      </w:r>
      <w:r w:rsidR="004C6B6B" w:rsidRPr="002D41F0">
        <w:rPr>
          <w:rFonts w:ascii="Times New Roman" w:hAnsi="Times New Roman"/>
          <w:spacing w:val="-2"/>
          <w:sz w:val="26"/>
          <w:szCs w:val="26"/>
        </w:rPr>
        <w:t>0</w:t>
      </w:r>
      <w:r w:rsidRPr="002D41F0">
        <w:rPr>
          <w:rFonts w:ascii="Times New Roman" w:hAnsi="Times New Roman"/>
          <w:spacing w:val="-2"/>
          <w:sz w:val="26"/>
          <w:szCs w:val="26"/>
        </w:rPr>
        <w:t xml:space="preserve"> Устава АО «Чукотэнерго», утверждение организационной структуры Общества и внесение изменений в организационную структуру Общества относится к компетенции Совета директоров </w:t>
      </w:r>
      <w:r w:rsidR="003D03D1" w:rsidRPr="002D41F0">
        <w:rPr>
          <w:rFonts w:ascii="Times New Roman" w:hAnsi="Times New Roman"/>
          <w:spacing w:val="-2"/>
          <w:sz w:val="26"/>
          <w:szCs w:val="26"/>
        </w:rPr>
        <w:br/>
      </w:r>
      <w:r w:rsidRPr="002D41F0">
        <w:rPr>
          <w:rFonts w:ascii="Times New Roman" w:hAnsi="Times New Roman"/>
          <w:spacing w:val="-2"/>
          <w:sz w:val="26"/>
          <w:szCs w:val="26"/>
        </w:rPr>
        <w:t>АО «Чукотэнерго».</w:t>
      </w:r>
    </w:p>
    <w:p w:rsidR="009872CB" w:rsidRPr="002D41F0" w:rsidRDefault="009872CB" w:rsidP="00606946">
      <w:pPr>
        <w:pStyle w:val="afb"/>
        <w:spacing w:before="0" w:beforeAutospacing="0" w:after="0" w:afterAutospacing="0" w:line="276" w:lineRule="auto"/>
        <w:ind w:firstLine="709"/>
        <w:jc w:val="both"/>
        <w:rPr>
          <w:rFonts w:ascii="Times New Roman" w:hAnsi="Times New Roman"/>
          <w:sz w:val="26"/>
          <w:szCs w:val="26"/>
        </w:rPr>
      </w:pPr>
      <w:r w:rsidRPr="002D41F0">
        <w:rPr>
          <w:rFonts w:ascii="Times New Roman" w:hAnsi="Times New Roman"/>
          <w:sz w:val="26"/>
          <w:szCs w:val="26"/>
        </w:rPr>
        <w:t>В течение 20</w:t>
      </w:r>
      <w:r w:rsidR="001E1178" w:rsidRPr="002D41F0">
        <w:rPr>
          <w:rFonts w:ascii="Times New Roman" w:hAnsi="Times New Roman"/>
          <w:sz w:val="26"/>
          <w:szCs w:val="26"/>
        </w:rPr>
        <w:t>21</w:t>
      </w:r>
      <w:r w:rsidRPr="002D41F0">
        <w:rPr>
          <w:rFonts w:ascii="Times New Roman" w:hAnsi="Times New Roman"/>
          <w:sz w:val="26"/>
          <w:szCs w:val="26"/>
        </w:rPr>
        <w:t xml:space="preserve"> года Советом директоров АО «Чукотэнерго» изменения в действующую организационную структуру Общества не вносились.</w:t>
      </w:r>
    </w:p>
    <w:p w:rsidR="00D8186D" w:rsidRPr="003A0755" w:rsidRDefault="00DE60A5" w:rsidP="00606946">
      <w:pPr>
        <w:pStyle w:val="afb"/>
        <w:spacing w:before="0" w:beforeAutospacing="0" w:after="0" w:afterAutospacing="0" w:line="276" w:lineRule="auto"/>
        <w:ind w:firstLine="709"/>
        <w:jc w:val="both"/>
        <w:rPr>
          <w:rFonts w:ascii="Times New Roman" w:hAnsi="Times New Roman"/>
          <w:sz w:val="25"/>
          <w:szCs w:val="25"/>
        </w:rPr>
      </w:pPr>
      <w:r w:rsidRPr="002D41F0">
        <w:rPr>
          <w:rFonts w:ascii="Times New Roman" w:hAnsi="Times New Roman"/>
          <w:sz w:val="26"/>
          <w:szCs w:val="26"/>
        </w:rPr>
        <w:t>С 01 марта 2018 года, в соответствии с</w:t>
      </w:r>
      <w:r w:rsidR="009872CB" w:rsidRPr="002D41F0">
        <w:rPr>
          <w:rFonts w:ascii="Times New Roman" w:hAnsi="Times New Roman"/>
          <w:sz w:val="26"/>
          <w:szCs w:val="26"/>
        </w:rPr>
        <w:t xml:space="preserve"> решением Совета директоров </w:t>
      </w:r>
      <w:r w:rsidR="00002BC3" w:rsidRPr="002D41F0">
        <w:rPr>
          <w:rFonts w:ascii="Times New Roman" w:hAnsi="Times New Roman"/>
          <w:sz w:val="26"/>
          <w:szCs w:val="26"/>
        </w:rPr>
        <w:br/>
      </w:r>
      <w:r w:rsidR="009872CB" w:rsidRPr="002D41F0">
        <w:rPr>
          <w:rFonts w:ascii="Times New Roman" w:hAnsi="Times New Roman"/>
          <w:sz w:val="26"/>
          <w:szCs w:val="26"/>
        </w:rPr>
        <w:t>АО «Чукотэнерго</w:t>
      </w:r>
      <w:r w:rsidRPr="002D41F0">
        <w:rPr>
          <w:rFonts w:ascii="Times New Roman" w:hAnsi="Times New Roman"/>
          <w:sz w:val="26"/>
          <w:szCs w:val="26"/>
        </w:rPr>
        <w:t>» (протокол 06.12.2017 № 16-17)</w:t>
      </w:r>
      <w:r w:rsidR="00313EC7" w:rsidRPr="002D41F0">
        <w:rPr>
          <w:rFonts w:ascii="Times New Roman" w:hAnsi="Times New Roman"/>
          <w:sz w:val="26"/>
          <w:szCs w:val="26"/>
        </w:rPr>
        <w:t>,</w:t>
      </w:r>
      <w:r w:rsidRPr="002D41F0">
        <w:rPr>
          <w:rFonts w:ascii="Times New Roman" w:hAnsi="Times New Roman"/>
          <w:sz w:val="26"/>
          <w:szCs w:val="26"/>
        </w:rPr>
        <w:t xml:space="preserve"> введена в действие </w:t>
      </w:r>
      <w:r w:rsidR="009872CB" w:rsidRPr="002D41F0">
        <w:rPr>
          <w:rFonts w:ascii="Times New Roman" w:hAnsi="Times New Roman"/>
          <w:sz w:val="26"/>
          <w:szCs w:val="26"/>
        </w:rPr>
        <w:t xml:space="preserve"> организационная структура Общества в новой редакции, согласно которой штатная численность сотрудников подразделений аппарата управления Общества со</w:t>
      </w:r>
      <w:r w:rsidR="00EC3649" w:rsidRPr="002D41F0">
        <w:rPr>
          <w:rFonts w:ascii="Times New Roman" w:hAnsi="Times New Roman"/>
          <w:sz w:val="26"/>
          <w:szCs w:val="26"/>
        </w:rPr>
        <w:t>ответствует нормам</w:t>
      </w:r>
      <w:r w:rsidR="009872CB" w:rsidRPr="002D41F0">
        <w:rPr>
          <w:rFonts w:ascii="Times New Roman" w:hAnsi="Times New Roman"/>
          <w:sz w:val="26"/>
          <w:szCs w:val="26"/>
        </w:rPr>
        <w:t>.</w:t>
      </w:r>
    </w:p>
    <w:p w:rsidR="002A362B" w:rsidRPr="002019A5" w:rsidRDefault="002A362B" w:rsidP="002A362B">
      <w:pPr>
        <w:pStyle w:val="1"/>
        <w:shd w:val="clear" w:color="auto" w:fill="auto"/>
        <w:tabs>
          <w:tab w:val="clear" w:pos="619"/>
        </w:tabs>
        <w:spacing w:before="240" w:line="276" w:lineRule="auto"/>
        <w:ind w:firstLine="709"/>
        <w:jc w:val="left"/>
        <w:rPr>
          <w:bCs/>
          <w:smallCaps/>
          <w:color w:val="1F497D" w:themeColor="text2"/>
          <w:sz w:val="28"/>
          <w:szCs w:val="28"/>
        </w:rPr>
      </w:pPr>
      <w:bookmarkStart w:id="72" w:name="_Toc100849581"/>
      <w:bookmarkStart w:id="73" w:name="_Toc478903945"/>
      <w:r>
        <w:rPr>
          <w:bCs/>
          <w:smallCaps/>
          <w:color w:val="1F497D" w:themeColor="text2"/>
          <w:sz w:val="28"/>
          <w:szCs w:val="28"/>
        </w:rPr>
        <w:t>1.1.4</w:t>
      </w:r>
      <w:r w:rsidRPr="002019A5">
        <w:rPr>
          <w:bCs/>
          <w:smallCaps/>
          <w:color w:val="1F497D" w:themeColor="text2"/>
          <w:sz w:val="28"/>
          <w:szCs w:val="28"/>
        </w:rPr>
        <w:t>. Группа РусГидро</w:t>
      </w:r>
      <w:bookmarkEnd w:id="72"/>
    </w:p>
    <w:p w:rsidR="002A362B" w:rsidRPr="002D41F0" w:rsidRDefault="002A362B" w:rsidP="002A362B">
      <w:pPr>
        <w:spacing w:line="276" w:lineRule="auto"/>
        <w:ind w:firstLine="709"/>
        <w:jc w:val="both"/>
        <w:rPr>
          <w:sz w:val="26"/>
          <w:szCs w:val="26"/>
        </w:rPr>
      </w:pPr>
      <w:r w:rsidRPr="002D41F0">
        <w:rPr>
          <w:sz w:val="26"/>
          <w:szCs w:val="26"/>
        </w:rPr>
        <w:t xml:space="preserve">С 28.10.2011 Общество входит в Группу РусГидро. Перечень юридических и физических лиц, входящих в группу лиц ПАО «РусГидро», представлен в рамках списка аффилированных лиц ПАО «РусГидро» на странице в сети Интернет: </w:t>
      </w:r>
      <w:hyperlink r:id="rId11" w:history="1">
        <w:r w:rsidRPr="002D41F0">
          <w:rPr>
            <w:rStyle w:val="ab"/>
            <w:sz w:val="26"/>
            <w:szCs w:val="26"/>
          </w:rPr>
          <w:t>http://www.rushydro.ru/investors/disclosure/affiliated</w:t>
        </w:r>
      </w:hyperlink>
      <w:r w:rsidRPr="002D41F0">
        <w:rPr>
          <w:sz w:val="26"/>
          <w:szCs w:val="26"/>
        </w:rPr>
        <w:t>.</w:t>
      </w:r>
    </w:p>
    <w:p w:rsidR="002A362B" w:rsidRPr="002D41F0" w:rsidRDefault="002A362B" w:rsidP="002A362B">
      <w:pPr>
        <w:spacing w:line="276" w:lineRule="auto"/>
        <w:ind w:firstLine="709"/>
        <w:jc w:val="both"/>
        <w:rPr>
          <w:sz w:val="26"/>
          <w:szCs w:val="26"/>
        </w:rPr>
      </w:pPr>
      <w:r w:rsidRPr="002D41F0">
        <w:rPr>
          <w:sz w:val="26"/>
          <w:szCs w:val="26"/>
        </w:rPr>
        <w:t>По состоянию на 31.12.2021 ПАО «РусГидро» владеет 99,1103% обыкновенных акций АО «Чукотэнерго».</w:t>
      </w:r>
    </w:p>
    <w:p w:rsidR="002A362B" w:rsidRPr="002D41F0" w:rsidRDefault="002A362B" w:rsidP="002A362B">
      <w:pPr>
        <w:spacing w:line="276" w:lineRule="auto"/>
        <w:ind w:firstLine="709"/>
        <w:jc w:val="both"/>
        <w:rPr>
          <w:sz w:val="26"/>
          <w:szCs w:val="26"/>
        </w:rPr>
      </w:pPr>
      <w:r w:rsidRPr="002D41F0">
        <w:rPr>
          <w:sz w:val="26"/>
          <w:szCs w:val="26"/>
        </w:rPr>
        <w:t xml:space="preserve">ПАО «РусГидро» – крупнейшая российская генерирующая компания, созданная в 2004 году в соответствии с Постановлением Правительства РФ от 11.07.2001 № 526 «Основные направления реформирования электроэнергетики Российской Федерации», Распоряжением Правительства РФ от 01.09.2003 № 1254-р (в редакции от 25.10.2004) в качестве 100-процентного дочернего общества ОАО РАО «ЕЭС России». </w:t>
      </w:r>
    </w:p>
    <w:p w:rsidR="002A362B" w:rsidRPr="002D41F0" w:rsidRDefault="002A362B" w:rsidP="002A362B">
      <w:pPr>
        <w:spacing w:line="276" w:lineRule="auto"/>
        <w:ind w:firstLine="709"/>
        <w:jc w:val="both"/>
        <w:rPr>
          <w:sz w:val="26"/>
          <w:szCs w:val="26"/>
        </w:rPr>
      </w:pPr>
      <w:r w:rsidRPr="002D41F0">
        <w:rPr>
          <w:sz w:val="26"/>
          <w:szCs w:val="26"/>
        </w:rPr>
        <w:t>В 2007 – 2008 годы осуществлялась консолидация ПАО «РусГидро» в единую Операционную компанию.</w:t>
      </w:r>
    </w:p>
    <w:p w:rsidR="002A362B" w:rsidRPr="002D41F0" w:rsidRDefault="002A362B" w:rsidP="002A362B">
      <w:pPr>
        <w:spacing w:line="276" w:lineRule="auto"/>
        <w:ind w:firstLine="709"/>
        <w:jc w:val="both"/>
        <w:rPr>
          <w:sz w:val="26"/>
          <w:szCs w:val="26"/>
        </w:rPr>
      </w:pPr>
      <w:r w:rsidRPr="002D41F0">
        <w:rPr>
          <w:sz w:val="26"/>
          <w:szCs w:val="26"/>
        </w:rPr>
        <w:t xml:space="preserve">К ПАО «РусГидро» были присоединены дочерние АО - ГЭС (без строек и инфраструктурных дочерних обществ), прочие АО - ГЭС, а также </w:t>
      </w:r>
      <w:r w:rsidRPr="002D41F0">
        <w:rPr>
          <w:sz w:val="26"/>
          <w:szCs w:val="26"/>
        </w:rPr>
        <w:br/>
        <w:t>ОАО «Государственный Холдинг ГидроОГК» и ОАО «Миноритарный Холдинг ГидроОГК», созданные в результате реорганизации ОАО РАО «ЕЭС России» в форме выделения.</w:t>
      </w:r>
    </w:p>
    <w:p w:rsidR="002A362B" w:rsidRDefault="002A362B" w:rsidP="002A362B">
      <w:pPr>
        <w:pStyle w:val="1"/>
        <w:shd w:val="clear" w:color="auto" w:fill="auto"/>
        <w:tabs>
          <w:tab w:val="clear" w:pos="619"/>
        </w:tabs>
        <w:spacing w:before="120" w:line="276" w:lineRule="auto"/>
        <w:ind w:firstLine="709"/>
        <w:jc w:val="left"/>
        <w:rPr>
          <w:bCs/>
          <w:smallCaps/>
          <w:color w:val="1F497D" w:themeColor="text2"/>
          <w:sz w:val="28"/>
          <w:szCs w:val="28"/>
        </w:rPr>
      </w:pPr>
      <w:bookmarkStart w:id="74" w:name="_Toc100305709"/>
      <w:bookmarkStart w:id="75" w:name="_Toc100305990"/>
      <w:bookmarkStart w:id="76" w:name="_Toc100848398"/>
      <w:bookmarkStart w:id="77" w:name="_Toc100849582"/>
      <w:r w:rsidRPr="002D41F0">
        <w:rPr>
          <w:sz w:val="26"/>
          <w:szCs w:val="26"/>
        </w:rPr>
        <w:t xml:space="preserve">В настоящее время Группа РусГидро объединяет более 60 гидроэлектростанций в России, тепловые электростанции, ВИЭ-генерацию и электросетевые активы на Дальнем Востоке, а также энергосбытовые компании и научно-проектные институты. Установленная мощность электростанций, входящих в состав РусГидро, составляет </w:t>
      </w:r>
      <w:r w:rsidRPr="002D41F0">
        <w:rPr>
          <w:sz w:val="26"/>
          <w:szCs w:val="26"/>
        </w:rPr>
        <w:br/>
        <w:t>38,2 ГВт.</w:t>
      </w:r>
      <w:bookmarkEnd w:id="74"/>
      <w:bookmarkEnd w:id="75"/>
      <w:bookmarkEnd w:id="76"/>
      <w:bookmarkEnd w:id="77"/>
    </w:p>
    <w:p w:rsidR="002A362B" w:rsidRPr="002019A5" w:rsidRDefault="002A362B" w:rsidP="002A362B">
      <w:pPr>
        <w:pStyle w:val="1"/>
        <w:shd w:val="clear" w:color="auto" w:fill="auto"/>
        <w:tabs>
          <w:tab w:val="clear" w:pos="619"/>
        </w:tabs>
        <w:spacing w:before="240" w:line="276" w:lineRule="auto"/>
        <w:ind w:firstLine="709"/>
        <w:jc w:val="left"/>
        <w:rPr>
          <w:bCs/>
          <w:smallCaps/>
          <w:color w:val="1F497D" w:themeColor="text2"/>
          <w:sz w:val="28"/>
          <w:szCs w:val="28"/>
        </w:rPr>
      </w:pPr>
      <w:bookmarkStart w:id="78" w:name="_Toc100849583"/>
      <w:r w:rsidRPr="002019A5">
        <w:rPr>
          <w:bCs/>
          <w:smallCaps/>
          <w:color w:val="1F497D" w:themeColor="text2"/>
          <w:sz w:val="28"/>
          <w:szCs w:val="28"/>
        </w:rPr>
        <w:t>1.1.</w:t>
      </w:r>
      <w:r>
        <w:rPr>
          <w:bCs/>
          <w:smallCaps/>
          <w:color w:val="1F497D" w:themeColor="text2"/>
          <w:sz w:val="28"/>
          <w:szCs w:val="28"/>
        </w:rPr>
        <w:t>5</w:t>
      </w:r>
      <w:r w:rsidRPr="002019A5">
        <w:rPr>
          <w:bCs/>
          <w:smallCaps/>
          <w:color w:val="1F497D" w:themeColor="text2"/>
          <w:sz w:val="28"/>
          <w:szCs w:val="28"/>
        </w:rPr>
        <w:t>. Краткий обзор основных рынков, на которых Общество осуществляет свою деятельность</w:t>
      </w:r>
      <w:bookmarkEnd w:id="73"/>
      <w:bookmarkEnd w:id="78"/>
    </w:p>
    <w:p w:rsidR="002A362B" w:rsidRPr="002D41F0" w:rsidRDefault="002A362B" w:rsidP="002A362B">
      <w:pPr>
        <w:spacing w:line="276" w:lineRule="auto"/>
        <w:ind w:firstLine="709"/>
        <w:jc w:val="both"/>
        <w:rPr>
          <w:sz w:val="26"/>
          <w:szCs w:val="26"/>
        </w:rPr>
      </w:pPr>
      <w:r w:rsidRPr="002D41F0">
        <w:rPr>
          <w:sz w:val="26"/>
          <w:szCs w:val="26"/>
        </w:rPr>
        <w:t xml:space="preserve">Электроэнергетическая система Чукотского автономного округа является  технологически изолированной территориальной системой, не имеющей связи с </w:t>
      </w:r>
      <w:r w:rsidRPr="002D41F0">
        <w:rPr>
          <w:sz w:val="26"/>
          <w:szCs w:val="26"/>
        </w:rPr>
        <w:br/>
        <w:t xml:space="preserve">ЕЭС России, территория которой является зоной оперативно-диспетчерской ответственности АО «Чукотэнерго» (Постановление Правительства РФ от 27.12.2004 </w:t>
      </w:r>
      <w:r w:rsidRPr="002D41F0">
        <w:rPr>
          <w:spacing w:val="60"/>
          <w:sz w:val="26"/>
          <w:szCs w:val="26"/>
        </w:rPr>
        <w:t>№</w:t>
      </w:r>
      <w:r w:rsidRPr="002D41F0">
        <w:rPr>
          <w:sz w:val="26"/>
          <w:szCs w:val="26"/>
        </w:rPr>
        <w:t xml:space="preserve">854 «Об утверждении Правил оперативно-диспетчерского управления в электроэнергетике»). </w:t>
      </w:r>
    </w:p>
    <w:p w:rsidR="002A362B" w:rsidRPr="002D41F0" w:rsidRDefault="002A362B" w:rsidP="002A362B">
      <w:pPr>
        <w:spacing w:line="276" w:lineRule="auto"/>
        <w:ind w:firstLine="709"/>
        <w:jc w:val="both"/>
        <w:rPr>
          <w:sz w:val="26"/>
          <w:szCs w:val="26"/>
        </w:rPr>
      </w:pPr>
      <w:r w:rsidRPr="002D41F0">
        <w:rPr>
          <w:sz w:val="26"/>
          <w:szCs w:val="26"/>
        </w:rPr>
        <w:t xml:space="preserve">Энергетическую систему Чукотки образуют три изолированных энергорайона: Чаун-Билибинский, Анадырский и Эгвекинотский.  На территории Чукотского автономного округа функционирует розничный рынок электрической энергии (мощности), регулируемый требованиями Федерального закона от 26.05.2003 </w:t>
      </w:r>
      <w:r w:rsidRPr="002D41F0">
        <w:rPr>
          <w:sz w:val="26"/>
          <w:szCs w:val="26"/>
        </w:rPr>
        <w:br/>
        <w:t xml:space="preserve">№ 35-ФЗ «Об электроэнергетике» и Постановлением Правительства РФ от 04.05.2012 </w:t>
      </w:r>
      <w:r w:rsidRPr="002D41F0">
        <w:rPr>
          <w:sz w:val="26"/>
          <w:szCs w:val="26"/>
        </w:rPr>
        <w:br/>
        <w:t>№ 442 «О функционировании розничных рынков электрической энергии, полном и (или) частичном ограничении режима потребления электрической энергии».</w:t>
      </w:r>
    </w:p>
    <w:p w:rsidR="002A362B" w:rsidRPr="002D41F0" w:rsidRDefault="002A362B" w:rsidP="002A362B">
      <w:pPr>
        <w:spacing w:line="276" w:lineRule="auto"/>
        <w:ind w:firstLine="709"/>
        <w:jc w:val="both"/>
        <w:rPr>
          <w:sz w:val="26"/>
          <w:szCs w:val="26"/>
        </w:rPr>
      </w:pPr>
      <w:r w:rsidRPr="002D41F0">
        <w:rPr>
          <w:sz w:val="26"/>
          <w:szCs w:val="26"/>
        </w:rPr>
        <w:t xml:space="preserve">Приказом Федеральной службы по тарифам (ФСТ России) от 29.12.2006 </w:t>
      </w:r>
      <w:r w:rsidRPr="002D41F0">
        <w:rPr>
          <w:spacing w:val="60"/>
          <w:sz w:val="26"/>
          <w:szCs w:val="26"/>
        </w:rPr>
        <w:t>№</w:t>
      </w:r>
      <w:r w:rsidRPr="002D41F0">
        <w:rPr>
          <w:sz w:val="26"/>
          <w:szCs w:val="26"/>
        </w:rPr>
        <w:t xml:space="preserve">252-э АО «Чукотэнерго» внесено в Федеральный информационный реестр гарантирующих поставщиков с регистрационным номером 87/01. В соответствии с Постановлением Правления Комитета государственного регулирования цен и тарифов Чукотского автономного округа от 17.02.2015 </w:t>
      </w:r>
      <w:r w:rsidRPr="002D41F0">
        <w:rPr>
          <w:spacing w:val="60"/>
          <w:sz w:val="26"/>
          <w:szCs w:val="26"/>
        </w:rPr>
        <w:t>№</w:t>
      </w:r>
      <w:r w:rsidRPr="002D41F0">
        <w:rPr>
          <w:sz w:val="26"/>
          <w:szCs w:val="26"/>
        </w:rPr>
        <w:t xml:space="preserve">2-э/2 с изменениями от 12.12.2016 № 22э/3 </w:t>
      </w:r>
      <w:r w:rsidRPr="002D41F0">
        <w:rPr>
          <w:sz w:val="26"/>
          <w:szCs w:val="26"/>
        </w:rPr>
        <w:br/>
        <w:t xml:space="preserve">«О согласовании границ зон деятельности гарантирующих поставщиков на территории Чукотского автономного округа», зона деятельности АО «Чукотэнерго» соответствует административным границам Чукотского АО, за исключением границ зон деятельности гарантирующих поставщиков ГП ЧАО «Чукоткоммунхоз», МУП «Айсберг», </w:t>
      </w:r>
      <w:r w:rsidRPr="002D41F0">
        <w:rPr>
          <w:sz w:val="26"/>
          <w:szCs w:val="26"/>
        </w:rPr>
        <w:br/>
        <w:t xml:space="preserve">МП «Чаунское районное коммунальное хозяйство», МУП ЖКХ «Иультинское», </w:t>
      </w:r>
      <w:r w:rsidRPr="002D41F0">
        <w:rPr>
          <w:sz w:val="26"/>
          <w:szCs w:val="26"/>
        </w:rPr>
        <w:br/>
        <w:t>ООО «Электро-Инчоун», МП ЖКХ Билибинского муниципального района.</w:t>
      </w:r>
    </w:p>
    <w:p w:rsidR="002A362B" w:rsidRPr="003A0755" w:rsidRDefault="002A362B" w:rsidP="002A362B">
      <w:pPr>
        <w:spacing w:line="276" w:lineRule="auto"/>
        <w:ind w:firstLine="709"/>
        <w:jc w:val="both"/>
        <w:rPr>
          <w:i/>
          <w:sz w:val="25"/>
          <w:szCs w:val="25"/>
        </w:rPr>
      </w:pPr>
      <w:r w:rsidRPr="002D41F0">
        <w:rPr>
          <w:sz w:val="26"/>
          <w:szCs w:val="26"/>
        </w:rPr>
        <w:t xml:space="preserve">Тарифы на электрическую энергию (мощность), поставляемую </w:t>
      </w:r>
      <w:r w:rsidRPr="002D41F0">
        <w:rPr>
          <w:sz w:val="26"/>
          <w:szCs w:val="26"/>
        </w:rPr>
        <w:br/>
        <w:t xml:space="preserve">АО «Чукотэнерго» покупателям на розничном рынке Чукотского автономного округа, а также тарифы на тепловую энергию (мощность) на коллекторах </w:t>
      </w:r>
      <w:r w:rsidRPr="002D41F0">
        <w:rPr>
          <w:sz w:val="26"/>
          <w:szCs w:val="26"/>
        </w:rPr>
        <w:br/>
        <w:t>АО «Чукотэнерго» устанавливаются Комитетом государственного регулирования цен и тарифов Чукотского автономного округа, с учетом установленных ФСТ России предельных минимальных и максимальных уровней тарифов.</w:t>
      </w:r>
    </w:p>
    <w:p w:rsidR="002A362B" w:rsidRPr="002019A5" w:rsidRDefault="002A362B" w:rsidP="002A362B">
      <w:pPr>
        <w:spacing w:line="276" w:lineRule="auto"/>
        <w:ind w:firstLine="709"/>
        <w:jc w:val="both"/>
        <w:rPr>
          <w:sz w:val="26"/>
          <w:szCs w:val="26"/>
        </w:rPr>
      </w:pPr>
    </w:p>
    <w:p w:rsidR="002A362B" w:rsidRPr="002019A5" w:rsidRDefault="002A362B" w:rsidP="002A362B">
      <w:pPr>
        <w:spacing w:after="80" w:line="276" w:lineRule="auto"/>
        <w:jc w:val="both"/>
        <w:rPr>
          <w:sz w:val="26"/>
          <w:szCs w:val="26"/>
        </w:rPr>
      </w:pPr>
      <w:r w:rsidRPr="002019A5">
        <w:rPr>
          <w:noProof/>
          <w:sz w:val="26"/>
          <w:szCs w:val="26"/>
        </w:rPr>
        <w:drawing>
          <wp:inline distT="0" distB="0" distL="0" distR="0" wp14:anchorId="709A19D3" wp14:editId="62DDB534">
            <wp:extent cx="6076950" cy="3248025"/>
            <wp:effectExtent l="0" t="0" r="0" b="9525"/>
            <wp:docPr id="12" name="Рисунок 12" descr="Карта_ЧА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арта_ЧАО"/>
                    <pic:cNvPicPr>
                      <a:picLocks noChangeAspect="1" noChangeArrowheads="1"/>
                    </pic:cNvPicPr>
                  </pic:nvPicPr>
                  <pic:blipFill>
                    <a:blip r:embed="rId12" cstate="email">
                      <a:clrChange>
                        <a:clrFrom>
                          <a:srgbClr val="FEFEFF"/>
                        </a:clrFrom>
                        <a:clrTo>
                          <a:srgbClr val="FEFEFF">
                            <a:alpha val="0"/>
                          </a:srgbClr>
                        </a:clrTo>
                      </a:clrChange>
                      <a:grayscl/>
                      <a:extLst>
                        <a:ext uri="{28A0092B-C50C-407E-A947-70E740481C1C}">
                          <a14:useLocalDpi xmlns:a14="http://schemas.microsoft.com/office/drawing/2010/main"/>
                        </a:ext>
                      </a:extLst>
                    </a:blip>
                    <a:srcRect/>
                    <a:stretch>
                      <a:fillRect/>
                    </a:stretch>
                  </pic:blipFill>
                  <pic:spPr bwMode="auto">
                    <a:xfrm>
                      <a:off x="0" y="0"/>
                      <a:ext cx="6086876" cy="3253330"/>
                    </a:xfrm>
                    <a:prstGeom prst="rect">
                      <a:avLst/>
                    </a:prstGeom>
                    <a:noFill/>
                    <a:ln w="9525">
                      <a:noFill/>
                      <a:miter lim="800000"/>
                      <a:headEnd/>
                      <a:tailEnd/>
                    </a:ln>
                  </pic:spPr>
                </pic:pic>
              </a:graphicData>
            </a:graphic>
          </wp:inline>
        </w:drawing>
      </w:r>
    </w:p>
    <w:p w:rsidR="002A362B" w:rsidRPr="002019A5" w:rsidRDefault="002A362B" w:rsidP="002A362B">
      <w:pPr>
        <w:spacing w:line="276" w:lineRule="auto"/>
        <w:ind w:firstLine="709"/>
        <w:rPr>
          <w:sz w:val="26"/>
          <w:szCs w:val="26"/>
        </w:rPr>
      </w:pPr>
    </w:p>
    <w:p w:rsidR="002A362B" w:rsidRPr="002019A5" w:rsidRDefault="002A362B" w:rsidP="002A362B">
      <w:pPr>
        <w:spacing w:after="240" w:line="276" w:lineRule="auto"/>
        <w:ind w:firstLine="709"/>
        <w:jc w:val="center"/>
        <w:rPr>
          <w:b/>
          <w:sz w:val="26"/>
          <w:szCs w:val="26"/>
        </w:rPr>
      </w:pPr>
      <w:r w:rsidRPr="002019A5">
        <w:rPr>
          <w:b/>
          <w:sz w:val="26"/>
          <w:szCs w:val="26"/>
        </w:rPr>
        <w:t>Участники розничного рынка электрической энергии (мощности)</w:t>
      </w:r>
    </w:p>
    <w:tbl>
      <w:tblPr>
        <w:tblW w:w="9401"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
      <w:tblGrid>
        <w:gridCol w:w="4581"/>
        <w:gridCol w:w="4820"/>
      </w:tblGrid>
      <w:tr w:rsidR="002A362B" w:rsidRPr="002019A5" w:rsidTr="00D02C33">
        <w:trPr>
          <w:trHeight w:val="379"/>
          <w:jc w:val="center"/>
        </w:trPr>
        <w:tc>
          <w:tcPr>
            <w:tcW w:w="4581" w:type="dxa"/>
            <w:tcBorders>
              <w:top w:val="double" w:sz="4" w:space="0" w:color="auto"/>
              <w:left w:val="double" w:sz="4" w:space="0" w:color="auto"/>
              <w:bottom w:val="single" w:sz="6" w:space="0" w:color="auto"/>
              <w:right w:val="single" w:sz="6" w:space="0" w:color="auto"/>
            </w:tcBorders>
            <w:vAlign w:val="center"/>
            <w:hideMark/>
          </w:tcPr>
          <w:p w:rsidR="002A362B" w:rsidRPr="00897858" w:rsidRDefault="002A362B" w:rsidP="00D02C33">
            <w:pPr>
              <w:spacing w:line="276" w:lineRule="auto"/>
              <w:jc w:val="center"/>
              <w:rPr>
                <w:b/>
                <w:i/>
                <w:sz w:val="24"/>
                <w:szCs w:val="24"/>
                <w:lang w:eastAsia="en-US"/>
              </w:rPr>
            </w:pPr>
            <w:r w:rsidRPr="00897858">
              <w:rPr>
                <w:b/>
                <w:i/>
                <w:sz w:val="24"/>
                <w:szCs w:val="24"/>
                <w:lang w:eastAsia="en-US"/>
              </w:rPr>
              <w:t>Поставщики</w:t>
            </w:r>
          </w:p>
        </w:tc>
        <w:tc>
          <w:tcPr>
            <w:tcW w:w="4820" w:type="dxa"/>
            <w:tcBorders>
              <w:top w:val="double" w:sz="4" w:space="0" w:color="auto"/>
              <w:left w:val="single" w:sz="6" w:space="0" w:color="auto"/>
              <w:bottom w:val="single" w:sz="6" w:space="0" w:color="auto"/>
              <w:right w:val="double" w:sz="4" w:space="0" w:color="auto"/>
            </w:tcBorders>
            <w:vAlign w:val="center"/>
            <w:hideMark/>
          </w:tcPr>
          <w:p w:rsidR="002A362B" w:rsidRPr="00897858" w:rsidRDefault="002A362B" w:rsidP="00D02C33">
            <w:pPr>
              <w:spacing w:line="276" w:lineRule="auto"/>
              <w:jc w:val="center"/>
              <w:rPr>
                <w:b/>
                <w:i/>
                <w:sz w:val="24"/>
                <w:szCs w:val="24"/>
                <w:lang w:eastAsia="en-US"/>
              </w:rPr>
            </w:pPr>
            <w:r w:rsidRPr="00897858">
              <w:rPr>
                <w:b/>
                <w:i/>
                <w:sz w:val="24"/>
                <w:szCs w:val="24"/>
                <w:lang w:eastAsia="en-US"/>
              </w:rPr>
              <w:t>Покупатели</w:t>
            </w:r>
          </w:p>
        </w:tc>
      </w:tr>
      <w:tr w:rsidR="002A362B" w:rsidRPr="002019A5" w:rsidTr="00D02C33">
        <w:trPr>
          <w:jc w:val="center"/>
        </w:trPr>
        <w:tc>
          <w:tcPr>
            <w:tcW w:w="4581" w:type="dxa"/>
            <w:tcBorders>
              <w:top w:val="single" w:sz="6" w:space="0" w:color="auto"/>
              <w:left w:val="double" w:sz="4" w:space="0" w:color="auto"/>
              <w:bottom w:val="single" w:sz="6" w:space="0" w:color="auto"/>
              <w:right w:val="single" w:sz="6" w:space="0" w:color="auto"/>
            </w:tcBorders>
            <w:hideMark/>
          </w:tcPr>
          <w:p w:rsidR="002A362B" w:rsidRPr="00897858" w:rsidRDefault="002A362B" w:rsidP="00D02C33">
            <w:pPr>
              <w:spacing w:line="276" w:lineRule="auto"/>
              <w:rPr>
                <w:sz w:val="22"/>
                <w:szCs w:val="22"/>
                <w:lang w:eastAsia="en-US"/>
              </w:rPr>
            </w:pPr>
            <w:r w:rsidRPr="00897858">
              <w:rPr>
                <w:sz w:val="22"/>
                <w:szCs w:val="22"/>
                <w:lang w:eastAsia="en-US"/>
              </w:rPr>
              <w:t xml:space="preserve">Филиал АО «Концерн Росэнергоатом» «Билибинская атомная станция» </w:t>
            </w:r>
          </w:p>
        </w:tc>
        <w:tc>
          <w:tcPr>
            <w:tcW w:w="4820" w:type="dxa"/>
            <w:tcBorders>
              <w:top w:val="single" w:sz="6" w:space="0" w:color="auto"/>
              <w:left w:val="single" w:sz="6" w:space="0" w:color="auto"/>
              <w:bottom w:val="single" w:sz="6" w:space="0" w:color="auto"/>
              <w:right w:val="double" w:sz="4" w:space="0" w:color="auto"/>
            </w:tcBorders>
            <w:hideMark/>
          </w:tcPr>
          <w:p w:rsidR="002A362B" w:rsidRPr="00897858" w:rsidRDefault="002A362B" w:rsidP="00D02C33">
            <w:pPr>
              <w:spacing w:line="276" w:lineRule="auto"/>
              <w:rPr>
                <w:sz w:val="22"/>
                <w:szCs w:val="22"/>
                <w:lang w:eastAsia="en-US"/>
              </w:rPr>
            </w:pPr>
            <w:r w:rsidRPr="00897858">
              <w:rPr>
                <w:sz w:val="22"/>
                <w:szCs w:val="22"/>
                <w:lang w:eastAsia="en-US"/>
              </w:rPr>
              <w:t xml:space="preserve">АО «Чукотэнерго» </w:t>
            </w:r>
          </w:p>
        </w:tc>
      </w:tr>
      <w:tr w:rsidR="002A362B" w:rsidRPr="002019A5" w:rsidTr="00D02C33">
        <w:trPr>
          <w:jc w:val="center"/>
        </w:trPr>
        <w:tc>
          <w:tcPr>
            <w:tcW w:w="4581" w:type="dxa"/>
            <w:tcBorders>
              <w:top w:val="single" w:sz="6" w:space="0" w:color="auto"/>
              <w:left w:val="double" w:sz="4" w:space="0" w:color="auto"/>
              <w:bottom w:val="single" w:sz="6" w:space="0" w:color="auto"/>
              <w:right w:val="single" w:sz="6" w:space="0" w:color="auto"/>
            </w:tcBorders>
          </w:tcPr>
          <w:p w:rsidR="002A362B" w:rsidRPr="00897858" w:rsidRDefault="002A362B" w:rsidP="00D02C33">
            <w:pPr>
              <w:spacing w:line="276" w:lineRule="auto"/>
              <w:rPr>
                <w:sz w:val="22"/>
                <w:szCs w:val="22"/>
                <w:lang w:eastAsia="en-US"/>
              </w:rPr>
            </w:pPr>
            <w:r w:rsidRPr="00897858">
              <w:rPr>
                <w:sz w:val="22"/>
                <w:szCs w:val="22"/>
                <w:lang w:eastAsia="en-US"/>
              </w:rPr>
              <w:t>Филиал АО «Концерн Росэнергоатом» «Плавучая атомная теплоэлектростанция»</w:t>
            </w:r>
          </w:p>
        </w:tc>
        <w:tc>
          <w:tcPr>
            <w:tcW w:w="4820" w:type="dxa"/>
            <w:tcBorders>
              <w:top w:val="single" w:sz="6" w:space="0" w:color="auto"/>
              <w:left w:val="single" w:sz="6" w:space="0" w:color="auto"/>
              <w:bottom w:val="single" w:sz="6" w:space="0" w:color="auto"/>
              <w:right w:val="double" w:sz="4" w:space="0" w:color="auto"/>
            </w:tcBorders>
          </w:tcPr>
          <w:p w:rsidR="002A362B" w:rsidRPr="00897858" w:rsidRDefault="002A362B" w:rsidP="00D02C33">
            <w:pPr>
              <w:spacing w:line="276" w:lineRule="auto"/>
              <w:rPr>
                <w:sz w:val="22"/>
                <w:szCs w:val="22"/>
                <w:lang w:eastAsia="en-US"/>
              </w:rPr>
            </w:pPr>
            <w:r w:rsidRPr="00897858">
              <w:rPr>
                <w:sz w:val="22"/>
                <w:szCs w:val="22"/>
                <w:lang w:eastAsia="en-US"/>
              </w:rPr>
              <w:t>АО «Чукотэнерго»</w:t>
            </w:r>
          </w:p>
        </w:tc>
      </w:tr>
      <w:tr w:rsidR="002A362B" w:rsidRPr="002019A5" w:rsidTr="00D02C33">
        <w:trPr>
          <w:jc w:val="center"/>
        </w:trPr>
        <w:tc>
          <w:tcPr>
            <w:tcW w:w="4581" w:type="dxa"/>
            <w:tcBorders>
              <w:top w:val="single" w:sz="6" w:space="0" w:color="auto"/>
              <w:left w:val="double" w:sz="4" w:space="0" w:color="auto"/>
              <w:bottom w:val="single" w:sz="6" w:space="0" w:color="auto"/>
              <w:right w:val="single" w:sz="6" w:space="0" w:color="auto"/>
            </w:tcBorders>
            <w:hideMark/>
          </w:tcPr>
          <w:p w:rsidR="002A362B" w:rsidRPr="00897858" w:rsidRDefault="002A362B" w:rsidP="00D02C33">
            <w:pPr>
              <w:spacing w:line="276" w:lineRule="auto"/>
              <w:rPr>
                <w:sz w:val="22"/>
                <w:szCs w:val="22"/>
                <w:lang w:eastAsia="en-US"/>
              </w:rPr>
            </w:pPr>
            <w:r w:rsidRPr="00897858">
              <w:rPr>
                <w:sz w:val="22"/>
                <w:szCs w:val="22"/>
                <w:lang w:eastAsia="en-US"/>
              </w:rPr>
              <w:t xml:space="preserve">АО «Чукотэнерго» </w:t>
            </w:r>
          </w:p>
        </w:tc>
        <w:tc>
          <w:tcPr>
            <w:tcW w:w="4820" w:type="dxa"/>
            <w:tcBorders>
              <w:top w:val="single" w:sz="6" w:space="0" w:color="auto"/>
              <w:left w:val="single" w:sz="6" w:space="0" w:color="auto"/>
              <w:bottom w:val="single" w:sz="6" w:space="0" w:color="auto"/>
              <w:right w:val="double" w:sz="4" w:space="0" w:color="auto"/>
            </w:tcBorders>
            <w:hideMark/>
          </w:tcPr>
          <w:p w:rsidR="002A362B" w:rsidRPr="00897858" w:rsidRDefault="002A362B" w:rsidP="00D02C33">
            <w:pPr>
              <w:spacing w:line="276" w:lineRule="auto"/>
              <w:rPr>
                <w:sz w:val="22"/>
                <w:szCs w:val="22"/>
                <w:lang w:eastAsia="en-US"/>
              </w:rPr>
            </w:pPr>
            <w:r w:rsidRPr="00897858">
              <w:rPr>
                <w:sz w:val="22"/>
                <w:szCs w:val="22"/>
                <w:lang w:eastAsia="en-US"/>
              </w:rPr>
              <w:t>Бюджетные потребители</w:t>
            </w:r>
          </w:p>
          <w:p w:rsidR="002A362B" w:rsidRPr="00897858" w:rsidRDefault="002A362B" w:rsidP="00D02C33">
            <w:pPr>
              <w:spacing w:line="276" w:lineRule="auto"/>
              <w:rPr>
                <w:sz w:val="22"/>
                <w:szCs w:val="22"/>
                <w:lang w:eastAsia="en-US"/>
              </w:rPr>
            </w:pPr>
            <w:r w:rsidRPr="00897858">
              <w:rPr>
                <w:sz w:val="22"/>
                <w:szCs w:val="22"/>
                <w:lang w:eastAsia="en-US"/>
              </w:rPr>
              <w:t>Население</w:t>
            </w:r>
          </w:p>
          <w:p w:rsidR="002A362B" w:rsidRPr="00897858" w:rsidRDefault="002A362B" w:rsidP="00D02C33">
            <w:pPr>
              <w:spacing w:line="276" w:lineRule="auto"/>
              <w:rPr>
                <w:sz w:val="22"/>
                <w:szCs w:val="22"/>
                <w:lang w:eastAsia="en-US"/>
              </w:rPr>
            </w:pPr>
            <w:r w:rsidRPr="00897858">
              <w:rPr>
                <w:sz w:val="22"/>
                <w:szCs w:val="22"/>
                <w:lang w:eastAsia="en-US"/>
              </w:rPr>
              <w:t>Прочие потребители, в том числе предприятия ЖКХ</w:t>
            </w:r>
          </w:p>
        </w:tc>
      </w:tr>
      <w:tr w:rsidR="002A362B" w:rsidRPr="002019A5" w:rsidTr="00D02C33">
        <w:trPr>
          <w:jc w:val="center"/>
        </w:trPr>
        <w:tc>
          <w:tcPr>
            <w:tcW w:w="4581" w:type="dxa"/>
            <w:tcBorders>
              <w:top w:val="single" w:sz="6" w:space="0" w:color="auto"/>
              <w:left w:val="double" w:sz="4" w:space="0" w:color="auto"/>
              <w:bottom w:val="double" w:sz="4" w:space="0" w:color="auto"/>
              <w:right w:val="single" w:sz="6" w:space="0" w:color="auto"/>
            </w:tcBorders>
            <w:hideMark/>
          </w:tcPr>
          <w:p w:rsidR="002A362B" w:rsidRPr="00897858" w:rsidRDefault="002A362B" w:rsidP="00D02C33">
            <w:pPr>
              <w:spacing w:line="276" w:lineRule="auto"/>
              <w:rPr>
                <w:sz w:val="22"/>
                <w:szCs w:val="22"/>
                <w:lang w:eastAsia="en-US"/>
              </w:rPr>
            </w:pPr>
            <w:r w:rsidRPr="00897858">
              <w:rPr>
                <w:sz w:val="22"/>
                <w:szCs w:val="22"/>
                <w:lang w:eastAsia="en-US"/>
              </w:rPr>
              <w:t>Предприятия ЖКХ</w:t>
            </w:r>
          </w:p>
        </w:tc>
        <w:tc>
          <w:tcPr>
            <w:tcW w:w="4820" w:type="dxa"/>
            <w:tcBorders>
              <w:top w:val="single" w:sz="6" w:space="0" w:color="auto"/>
              <w:left w:val="single" w:sz="6" w:space="0" w:color="auto"/>
              <w:bottom w:val="double" w:sz="4" w:space="0" w:color="auto"/>
              <w:right w:val="double" w:sz="4" w:space="0" w:color="auto"/>
            </w:tcBorders>
            <w:hideMark/>
          </w:tcPr>
          <w:p w:rsidR="002A362B" w:rsidRPr="00897858" w:rsidRDefault="002A362B" w:rsidP="00D02C33">
            <w:pPr>
              <w:spacing w:line="276" w:lineRule="auto"/>
              <w:rPr>
                <w:sz w:val="22"/>
                <w:szCs w:val="22"/>
                <w:lang w:eastAsia="en-US"/>
              </w:rPr>
            </w:pPr>
            <w:r w:rsidRPr="00897858">
              <w:rPr>
                <w:sz w:val="22"/>
                <w:szCs w:val="22"/>
                <w:lang w:eastAsia="en-US"/>
              </w:rPr>
              <w:t>Бюджетные потребители</w:t>
            </w:r>
          </w:p>
          <w:p w:rsidR="002A362B" w:rsidRPr="00897858" w:rsidRDefault="002A362B" w:rsidP="00D02C33">
            <w:pPr>
              <w:spacing w:line="276" w:lineRule="auto"/>
              <w:rPr>
                <w:sz w:val="22"/>
                <w:szCs w:val="22"/>
                <w:lang w:eastAsia="en-US"/>
              </w:rPr>
            </w:pPr>
            <w:r w:rsidRPr="00897858">
              <w:rPr>
                <w:sz w:val="22"/>
                <w:szCs w:val="22"/>
                <w:lang w:eastAsia="en-US"/>
              </w:rPr>
              <w:t>Население</w:t>
            </w:r>
          </w:p>
          <w:p w:rsidR="002A362B" w:rsidRPr="00897858" w:rsidRDefault="002A362B" w:rsidP="00D02C33">
            <w:pPr>
              <w:spacing w:line="276" w:lineRule="auto"/>
              <w:rPr>
                <w:sz w:val="22"/>
                <w:szCs w:val="22"/>
                <w:lang w:eastAsia="en-US"/>
              </w:rPr>
            </w:pPr>
            <w:r w:rsidRPr="00897858">
              <w:rPr>
                <w:sz w:val="22"/>
                <w:szCs w:val="22"/>
                <w:lang w:eastAsia="en-US"/>
              </w:rPr>
              <w:t>Прочие потребители</w:t>
            </w:r>
          </w:p>
        </w:tc>
      </w:tr>
    </w:tbl>
    <w:p w:rsidR="002A362B" w:rsidRPr="002019A5" w:rsidRDefault="00917E97" w:rsidP="00181F73">
      <w:pPr>
        <w:pStyle w:val="1"/>
        <w:shd w:val="clear" w:color="auto" w:fill="auto"/>
        <w:tabs>
          <w:tab w:val="clear" w:pos="619"/>
        </w:tabs>
        <w:spacing w:before="240" w:line="276" w:lineRule="auto"/>
        <w:ind w:firstLine="709"/>
        <w:rPr>
          <w:bCs/>
          <w:smallCaps/>
          <w:color w:val="1F497D" w:themeColor="text2"/>
          <w:sz w:val="28"/>
          <w:szCs w:val="28"/>
        </w:rPr>
      </w:pPr>
      <w:r w:rsidRPr="00181F73">
        <w:rPr>
          <w:bCs/>
          <w:smallCaps/>
          <w:color w:val="1F497D" w:themeColor="text2"/>
          <w:sz w:val="28"/>
          <w:szCs w:val="28"/>
        </w:rPr>
        <w:t xml:space="preserve"> </w:t>
      </w:r>
      <w:bookmarkStart w:id="79" w:name="_Toc478903947"/>
      <w:bookmarkStart w:id="80" w:name="_Toc100849584"/>
      <w:r w:rsidR="002A362B" w:rsidRPr="002019A5">
        <w:rPr>
          <w:bCs/>
          <w:smallCaps/>
          <w:color w:val="1F497D" w:themeColor="text2"/>
          <w:sz w:val="28"/>
          <w:szCs w:val="28"/>
        </w:rPr>
        <w:t>1.1.</w:t>
      </w:r>
      <w:r w:rsidR="002A362B">
        <w:rPr>
          <w:bCs/>
          <w:smallCaps/>
          <w:color w:val="1F497D" w:themeColor="text2"/>
          <w:sz w:val="28"/>
          <w:szCs w:val="28"/>
        </w:rPr>
        <w:t>6</w:t>
      </w:r>
      <w:r w:rsidR="002A362B" w:rsidRPr="002019A5">
        <w:rPr>
          <w:bCs/>
          <w:smallCaps/>
          <w:color w:val="1F497D" w:themeColor="text2"/>
          <w:sz w:val="28"/>
          <w:szCs w:val="28"/>
        </w:rPr>
        <w:t>. Информация об основных клиентах (группах клиентов) компании, принципах работы с ними (клиентская политика)</w:t>
      </w:r>
      <w:bookmarkEnd w:id="79"/>
      <w:bookmarkEnd w:id="80"/>
    </w:p>
    <w:p w:rsidR="002A362B" w:rsidRPr="002D41F0" w:rsidRDefault="002A362B" w:rsidP="002A362B">
      <w:pPr>
        <w:spacing w:line="276" w:lineRule="auto"/>
        <w:ind w:firstLine="709"/>
        <w:jc w:val="both"/>
        <w:rPr>
          <w:sz w:val="26"/>
          <w:szCs w:val="26"/>
        </w:rPr>
      </w:pPr>
      <w:r w:rsidRPr="002D41F0">
        <w:rPr>
          <w:sz w:val="26"/>
          <w:szCs w:val="26"/>
        </w:rPr>
        <w:t xml:space="preserve">Основными клиентами (потребителями) электрической энергии являются золотодобывающие компании на территории Чукотского автономного округа: </w:t>
      </w:r>
      <w:r w:rsidRPr="002D41F0">
        <w:rPr>
          <w:sz w:val="26"/>
          <w:szCs w:val="26"/>
        </w:rPr>
        <w:br/>
        <w:t>ООО Золоторудная компания «Майское», АО «Рудник Каральвеем»,</w:t>
      </w:r>
      <w:r w:rsidRPr="002D41F0">
        <w:rPr>
          <w:sz w:val="26"/>
          <w:szCs w:val="26"/>
        </w:rPr>
        <w:br/>
        <w:t xml:space="preserve">ООО «Рудник Валунистый», ООО «Артель старателей Чукотка». </w:t>
      </w:r>
    </w:p>
    <w:p w:rsidR="002A362B" w:rsidRPr="002D41F0" w:rsidRDefault="002A362B" w:rsidP="002A362B">
      <w:pPr>
        <w:spacing w:before="240" w:after="120" w:line="276" w:lineRule="auto"/>
        <w:ind w:firstLine="709"/>
        <w:jc w:val="center"/>
        <w:rPr>
          <w:b/>
          <w:sz w:val="26"/>
          <w:szCs w:val="26"/>
        </w:rPr>
      </w:pPr>
      <w:r w:rsidRPr="002D41F0">
        <w:rPr>
          <w:b/>
          <w:sz w:val="26"/>
          <w:szCs w:val="26"/>
        </w:rPr>
        <w:t>Структура полезного отпуска электрической энергии Общества по группам потребителей (млн. кВтч)</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4308"/>
        <w:gridCol w:w="1535"/>
        <w:gridCol w:w="1673"/>
        <w:gridCol w:w="2123"/>
      </w:tblGrid>
      <w:tr w:rsidR="002A362B" w:rsidRPr="00CD6106" w:rsidTr="00D02C33">
        <w:trPr>
          <w:trHeight w:val="524"/>
        </w:trPr>
        <w:tc>
          <w:tcPr>
            <w:tcW w:w="4308" w:type="dxa"/>
            <w:vMerge w:val="restart"/>
            <w:tcBorders>
              <w:top w:val="double" w:sz="4" w:space="0" w:color="auto"/>
              <w:left w:val="double" w:sz="4" w:space="0" w:color="auto"/>
              <w:bottom w:val="single" w:sz="4" w:space="0" w:color="auto"/>
              <w:right w:val="single" w:sz="4" w:space="0" w:color="auto"/>
            </w:tcBorders>
            <w:vAlign w:val="center"/>
            <w:hideMark/>
          </w:tcPr>
          <w:p w:rsidR="002A362B" w:rsidRPr="005A6D78" w:rsidRDefault="002A362B" w:rsidP="00D02C33">
            <w:pPr>
              <w:spacing w:after="80" w:line="276" w:lineRule="auto"/>
              <w:rPr>
                <w:b/>
                <w:sz w:val="22"/>
                <w:szCs w:val="22"/>
                <w:lang w:eastAsia="en-US"/>
              </w:rPr>
            </w:pPr>
            <w:r w:rsidRPr="005A6D78">
              <w:rPr>
                <w:b/>
                <w:sz w:val="22"/>
                <w:szCs w:val="22"/>
                <w:lang w:eastAsia="en-US"/>
              </w:rPr>
              <w:t>Группа потребителей</w:t>
            </w:r>
          </w:p>
        </w:tc>
        <w:tc>
          <w:tcPr>
            <w:tcW w:w="5331" w:type="dxa"/>
            <w:gridSpan w:val="3"/>
            <w:tcBorders>
              <w:top w:val="double" w:sz="4" w:space="0" w:color="auto"/>
              <w:left w:val="single" w:sz="4" w:space="0" w:color="auto"/>
              <w:bottom w:val="single" w:sz="4" w:space="0" w:color="auto"/>
              <w:right w:val="double" w:sz="4" w:space="0" w:color="auto"/>
            </w:tcBorders>
            <w:vAlign w:val="center"/>
            <w:hideMark/>
          </w:tcPr>
          <w:p w:rsidR="002A362B" w:rsidRPr="005A6D78" w:rsidRDefault="002A362B" w:rsidP="00D02C33">
            <w:pPr>
              <w:spacing w:after="80" w:line="276" w:lineRule="auto"/>
              <w:jc w:val="center"/>
              <w:rPr>
                <w:b/>
                <w:sz w:val="22"/>
                <w:szCs w:val="22"/>
                <w:lang w:eastAsia="en-US"/>
              </w:rPr>
            </w:pPr>
            <w:r w:rsidRPr="005A6D78">
              <w:rPr>
                <w:b/>
                <w:sz w:val="22"/>
                <w:szCs w:val="22"/>
                <w:lang w:eastAsia="en-US"/>
              </w:rPr>
              <w:t>год</w:t>
            </w:r>
          </w:p>
        </w:tc>
      </w:tr>
      <w:tr w:rsidR="002A362B" w:rsidRPr="00CD6106" w:rsidTr="00D02C33">
        <w:trPr>
          <w:trHeight w:val="545"/>
        </w:trPr>
        <w:tc>
          <w:tcPr>
            <w:tcW w:w="4308" w:type="dxa"/>
            <w:vMerge/>
            <w:tcBorders>
              <w:top w:val="double" w:sz="4" w:space="0" w:color="auto"/>
              <w:left w:val="double" w:sz="4" w:space="0" w:color="auto"/>
              <w:bottom w:val="single" w:sz="4" w:space="0" w:color="auto"/>
              <w:right w:val="single" w:sz="4" w:space="0" w:color="auto"/>
            </w:tcBorders>
            <w:vAlign w:val="center"/>
            <w:hideMark/>
          </w:tcPr>
          <w:p w:rsidR="002A362B" w:rsidRPr="005A6D78" w:rsidRDefault="002A362B" w:rsidP="00D02C33">
            <w:pPr>
              <w:widowControl/>
              <w:autoSpaceDE/>
              <w:autoSpaceDN/>
              <w:adjustRightInd/>
              <w:spacing w:line="276" w:lineRule="auto"/>
              <w:rPr>
                <w:b/>
                <w:sz w:val="22"/>
                <w:szCs w:val="22"/>
                <w:lang w:eastAsia="en-US"/>
              </w:rPr>
            </w:pPr>
          </w:p>
        </w:tc>
        <w:tc>
          <w:tcPr>
            <w:tcW w:w="1535" w:type="dxa"/>
            <w:tcBorders>
              <w:top w:val="single" w:sz="4" w:space="0" w:color="auto"/>
              <w:left w:val="single" w:sz="4" w:space="0" w:color="auto"/>
              <w:bottom w:val="single" w:sz="4" w:space="0" w:color="auto"/>
              <w:right w:val="single" w:sz="4" w:space="0" w:color="auto"/>
            </w:tcBorders>
            <w:vAlign w:val="center"/>
            <w:hideMark/>
          </w:tcPr>
          <w:p w:rsidR="002A362B" w:rsidRPr="005A6D78" w:rsidRDefault="002A362B" w:rsidP="00D02C33">
            <w:pPr>
              <w:spacing w:after="80" w:line="276" w:lineRule="auto"/>
              <w:jc w:val="center"/>
              <w:rPr>
                <w:b/>
                <w:sz w:val="22"/>
                <w:szCs w:val="22"/>
                <w:lang w:eastAsia="en-US"/>
              </w:rPr>
            </w:pPr>
            <w:r w:rsidRPr="005A6D78">
              <w:rPr>
                <w:b/>
                <w:sz w:val="22"/>
                <w:szCs w:val="22"/>
                <w:lang w:eastAsia="en-US"/>
              </w:rPr>
              <w:t>2019</w:t>
            </w:r>
          </w:p>
        </w:tc>
        <w:tc>
          <w:tcPr>
            <w:tcW w:w="1673" w:type="dxa"/>
            <w:tcBorders>
              <w:top w:val="single" w:sz="4" w:space="0" w:color="auto"/>
              <w:left w:val="single" w:sz="4" w:space="0" w:color="auto"/>
              <w:bottom w:val="single" w:sz="4" w:space="0" w:color="auto"/>
              <w:right w:val="single" w:sz="4" w:space="0" w:color="auto"/>
            </w:tcBorders>
            <w:vAlign w:val="center"/>
            <w:hideMark/>
          </w:tcPr>
          <w:p w:rsidR="002A362B" w:rsidRPr="005A6D78" w:rsidRDefault="002A362B" w:rsidP="00D02C33">
            <w:pPr>
              <w:spacing w:after="80" w:line="276" w:lineRule="auto"/>
              <w:jc w:val="center"/>
              <w:rPr>
                <w:b/>
                <w:sz w:val="22"/>
                <w:szCs w:val="22"/>
                <w:lang w:eastAsia="en-US"/>
              </w:rPr>
            </w:pPr>
            <w:r w:rsidRPr="005A6D78">
              <w:rPr>
                <w:b/>
                <w:sz w:val="22"/>
                <w:szCs w:val="22"/>
                <w:lang w:eastAsia="en-US"/>
              </w:rPr>
              <w:t>2020</w:t>
            </w:r>
          </w:p>
        </w:tc>
        <w:tc>
          <w:tcPr>
            <w:tcW w:w="2123" w:type="dxa"/>
            <w:tcBorders>
              <w:top w:val="single" w:sz="4" w:space="0" w:color="auto"/>
              <w:left w:val="single" w:sz="4" w:space="0" w:color="auto"/>
              <w:bottom w:val="single" w:sz="4" w:space="0" w:color="auto"/>
              <w:right w:val="double" w:sz="4" w:space="0" w:color="auto"/>
            </w:tcBorders>
            <w:shd w:val="clear" w:color="auto" w:fill="auto"/>
            <w:vAlign w:val="center"/>
            <w:hideMark/>
          </w:tcPr>
          <w:p w:rsidR="002A362B" w:rsidRPr="005A6D78" w:rsidRDefault="002A362B" w:rsidP="00D02C33">
            <w:pPr>
              <w:spacing w:after="80" w:line="276" w:lineRule="auto"/>
              <w:jc w:val="center"/>
              <w:rPr>
                <w:b/>
                <w:sz w:val="22"/>
                <w:szCs w:val="22"/>
                <w:lang w:eastAsia="en-US"/>
              </w:rPr>
            </w:pPr>
            <w:r w:rsidRPr="005A6D78">
              <w:rPr>
                <w:b/>
                <w:sz w:val="22"/>
                <w:szCs w:val="22"/>
                <w:lang w:eastAsia="en-US"/>
              </w:rPr>
              <w:t>2021</w:t>
            </w:r>
          </w:p>
        </w:tc>
      </w:tr>
      <w:tr w:rsidR="002A362B" w:rsidRPr="00CD6106" w:rsidTr="00D02C33">
        <w:trPr>
          <w:trHeight w:val="559"/>
        </w:trPr>
        <w:tc>
          <w:tcPr>
            <w:tcW w:w="4308" w:type="dxa"/>
            <w:tcBorders>
              <w:top w:val="single" w:sz="4" w:space="0" w:color="auto"/>
              <w:left w:val="double" w:sz="4" w:space="0" w:color="auto"/>
              <w:bottom w:val="single" w:sz="4" w:space="0" w:color="auto"/>
              <w:right w:val="single" w:sz="4" w:space="0" w:color="auto"/>
            </w:tcBorders>
            <w:vAlign w:val="center"/>
            <w:hideMark/>
          </w:tcPr>
          <w:p w:rsidR="002A362B" w:rsidRPr="002D41F0" w:rsidRDefault="002A362B" w:rsidP="00D02C33">
            <w:pPr>
              <w:spacing w:after="80" w:line="276" w:lineRule="auto"/>
              <w:rPr>
                <w:sz w:val="22"/>
                <w:szCs w:val="22"/>
                <w:lang w:eastAsia="en-US"/>
              </w:rPr>
            </w:pPr>
            <w:r w:rsidRPr="002D41F0">
              <w:rPr>
                <w:sz w:val="22"/>
                <w:szCs w:val="22"/>
                <w:lang w:eastAsia="en-US"/>
              </w:rPr>
              <w:t>Бюджетные потребители</w:t>
            </w:r>
          </w:p>
        </w:tc>
        <w:tc>
          <w:tcPr>
            <w:tcW w:w="1535" w:type="dxa"/>
            <w:tcBorders>
              <w:top w:val="single" w:sz="4" w:space="0" w:color="auto"/>
              <w:left w:val="single" w:sz="4" w:space="0" w:color="auto"/>
              <w:bottom w:val="single" w:sz="4" w:space="0" w:color="auto"/>
              <w:right w:val="single" w:sz="4" w:space="0" w:color="auto"/>
            </w:tcBorders>
            <w:vAlign w:val="center"/>
            <w:hideMark/>
          </w:tcPr>
          <w:p w:rsidR="002A362B" w:rsidRPr="002D41F0" w:rsidRDefault="002A362B" w:rsidP="00D02C33">
            <w:pPr>
              <w:spacing w:after="80" w:line="276" w:lineRule="auto"/>
              <w:jc w:val="center"/>
              <w:rPr>
                <w:sz w:val="22"/>
                <w:szCs w:val="22"/>
              </w:rPr>
            </w:pPr>
            <w:r w:rsidRPr="002D41F0">
              <w:rPr>
                <w:sz w:val="22"/>
                <w:szCs w:val="22"/>
              </w:rPr>
              <w:t>19,4</w:t>
            </w:r>
          </w:p>
        </w:tc>
        <w:tc>
          <w:tcPr>
            <w:tcW w:w="1673" w:type="dxa"/>
            <w:tcBorders>
              <w:top w:val="single" w:sz="4" w:space="0" w:color="auto"/>
              <w:left w:val="single" w:sz="4" w:space="0" w:color="auto"/>
              <w:bottom w:val="single" w:sz="4" w:space="0" w:color="auto"/>
              <w:right w:val="single" w:sz="4" w:space="0" w:color="auto"/>
            </w:tcBorders>
            <w:vAlign w:val="center"/>
            <w:hideMark/>
          </w:tcPr>
          <w:p w:rsidR="002A362B" w:rsidRPr="002D41F0" w:rsidRDefault="002A362B" w:rsidP="00D02C33">
            <w:pPr>
              <w:spacing w:after="80" w:line="276" w:lineRule="auto"/>
              <w:jc w:val="center"/>
              <w:rPr>
                <w:sz w:val="22"/>
                <w:szCs w:val="22"/>
              </w:rPr>
            </w:pPr>
            <w:r w:rsidRPr="002D41F0">
              <w:rPr>
                <w:sz w:val="22"/>
                <w:szCs w:val="22"/>
              </w:rPr>
              <w:t>18,7</w:t>
            </w:r>
          </w:p>
        </w:tc>
        <w:tc>
          <w:tcPr>
            <w:tcW w:w="2123" w:type="dxa"/>
            <w:tcBorders>
              <w:top w:val="single" w:sz="4" w:space="0" w:color="auto"/>
              <w:left w:val="single" w:sz="4" w:space="0" w:color="auto"/>
              <w:bottom w:val="single" w:sz="4" w:space="0" w:color="auto"/>
              <w:right w:val="double" w:sz="4" w:space="0" w:color="auto"/>
            </w:tcBorders>
            <w:shd w:val="clear" w:color="auto" w:fill="auto"/>
            <w:vAlign w:val="center"/>
            <w:hideMark/>
          </w:tcPr>
          <w:p w:rsidR="002A362B" w:rsidRPr="002D41F0" w:rsidRDefault="002A362B" w:rsidP="00D02C33">
            <w:pPr>
              <w:spacing w:after="80" w:line="276" w:lineRule="auto"/>
              <w:jc w:val="center"/>
              <w:rPr>
                <w:sz w:val="22"/>
                <w:szCs w:val="22"/>
              </w:rPr>
            </w:pPr>
            <w:r w:rsidRPr="002D41F0">
              <w:rPr>
                <w:sz w:val="22"/>
                <w:szCs w:val="22"/>
              </w:rPr>
              <w:t>20,3</w:t>
            </w:r>
          </w:p>
        </w:tc>
      </w:tr>
      <w:tr w:rsidR="002A362B" w:rsidRPr="00CD6106" w:rsidTr="00D02C33">
        <w:trPr>
          <w:trHeight w:val="411"/>
        </w:trPr>
        <w:tc>
          <w:tcPr>
            <w:tcW w:w="4308" w:type="dxa"/>
            <w:tcBorders>
              <w:top w:val="single" w:sz="4" w:space="0" w:color="auto"/>
              <w:left w:val="double" w:sz="4" w:space="0" w:color="auto"/>
              <w:bottom w:val="single" w:sz="4" w:space="0" w:color="auto"/>
              <w:right w:val="single" w:sz="4" w:space="0" w:color="auto"/>
            </w:tcBorders>
            <w:vAlign w:val="center"/>
            <w:hideMark/>
          </w:tcPr>
          <w:p w:rsidR="002A362B" w:rsidRPr="002D41F0" w:rsidRDefault="002A362B" w:rsidP="00D02C33">
            <w:pPr>
              <w:spacing w:after="80" w:line="276" w:lineRule="auto"/>
              <w:rPr>
                <w:sz w:val="22"/>
                <w:szCs w:val="22"/>
                <w:lang w:eastAsia="en-US"/>
              </w:rPr>
            </w:pPr>
            <w:r w:rsidRPr="002D41F0">
              <w:rPr>
                <w:sz w:val="22"/>
                <w:szCs w:val="22"/>
                <w:lang w:eastAsia="en-US"/>
              </w:rPr>
              <w:t>Население</w:t>
            </w:r>
          </w:p>
        </w:tc>
        <w:tc>
          <w:tcPr>
            <w:tcW w:w="1535" w:type="dxa"/>
            <w:tcBorders>
              <w:top w:val="single" w:sz="4" w:space="0" w:color="auto"/>
              <w:left w:val="single" w:sz="4" w:space="0" w:color="auto"/>
              <w:bottom w:val="single" w:sz="4" w:space="0" w:color="auto"/>
              <w:right w:val="single" w:sz="4" w:space="0" w:color="auto"/>
            </w:tcBorders>
            <w:vAlign w:val="center"/>
            <w:hideMark/>
          </w:tcPr>
          <w:p w:rsidR="002A362B" w:rsidRPr="002D41F0" w:rsidRDefault="002A362B" w:rsidP="00D02C33">
            <w:pPr>
              <w:spacing w:after="80" w:line="276" w:lineRule="auto"/>
              <w:jc w:val="center"/>
              <w:rPr>
                <w:sz w:val="22"/>
                <w:szCs w:val="22"/>
              </w:rPr>
            </w:pPr>
            <w:r w:rsidRPr="002D41F0">
              <w:rPr>
                <w:sz w:val="22"/>
                <w:szCs w:val="22"/>
              </w:rPr>
              <w:t>32,1</w:t>
            </w:r>
          </w:p>
        </w:tc>
        <w:tc>
          <w:tcPr>
            <w:tcW w:w="1673" w:type="dxa"/>
            <w:tcBorders>
              <w:top w:val="single" w:sz="4" w:space="0" w:color="auto"/>
              <w:left w:val="single" w:sz="4" w:space="0" w:color="auto"/>
              <w:bottom w:val="single" w:sz="4" w:space="0" w:color="auto"/>
              <w:right w:val="single" w:sz="4" w:space="0" w:color="auto"/>
            </w:tcBorders>
            <w:vAlign w:val="center"/>
            <w:hideMark/>
          </w:tcPr>
          <w:p w:rsidR="002A362B" w:rsidRPr="002D41F0" w:rsidRDefault="002A362B" w:rsidP="00D02C33">
            <w:pPr>
              <w:spacing w:after="80" w:line="276" w:lineRule="auto"/>
              <w:jc w:val="center"/>
              <w:rPr>
                <w:sz w:val="22"/>
                <w:szCs w:val="22"/>
              </w:rPr>
            </w:pPr>
            <w:r w:rsidRPr="002D41F0">
              <w:rPr>
                <w:sz w:val="22"/>
                <w:szCs w:val="22"/>
              </w:rPr>
              <w:t>33,2</w:t>
            </w:r>
          </w:p>
        </w:tc>
        <w:tc>
          <w:tcPr>
            <w:tcW w:w="2123" w:type="dxa"/>
            <w:tcBorders>
              <w:top w:val="single" w:sz="4" w:space="0" w:color="auto"/>
              <w:left w:val="single" w:sz="4" w:space="0" w:color="auto"/>
              <w:bottom w:val="single" w:sz="4" w:space="0" w:color="auto"/>
              <w:right w:val="double" w:sz="4" w:space="0" w:color="auto"/>
            </w:tcBorders>
            <w:shd w:val="clear" w:color="auto" w:fill="auto"/>
            <w:vAlign w:val="center"/>
            <w:hideMark/>
          </w:tcPr>
          <w:p w:rsidR="002A362B" w:rsidRPr="002D41F0" w:rsidRDefault="002A362B" w:rsidP="00D02C33">
            <w:pPr>
              <w:spacing w:after="80" w:line="276" w:lineRule="auto"/>
              <w:jc w:val="center"/>
              <w:rPr>
                <w:sz w:val="22"/>
                <w:szCs w:val="22"/>
              </w:rPr>
            </w:pPr>
            <w:r w:rsidRPr="002D41F0">
              <w:rPr>
                <w:sz w:val="22"/>
                <w:szCs w:val="22"/>
              </w:rPr>
              <w:t>32,6</w:t>
            </w:r>
          </w:p>
        </w:tc>
      </w:tr>
      <w:tr w:rsidR="002A362B" w:rsidRPr="00CD6106" w:rsidTr="00D02C33">
        <w:trPr>
          <w:trHeight w:val="417"/>
        </w:trPr>
        <w:tc>
          <w:tcPr>
            <w:tcW w:w="4308" w:type="dxa"/>
            <w:tcBorders>
              <w:top w:val="single" w:sz="4" w:space="0" w:color="auto"/>
              <w:left w:val="double" w:sz="4" w:space="0" w:color="auto"/>
              <w:bottom w:val="single" w:sz="4" w:space="0" w:color="auto"/>
              <w:right w:val="single" w:sz="4" w:space="0" w:color="auto"/>
            </w:tcBorders>
            <w:vAlign w:val="center"/>
            <w:hideMark/>
          </w:tcPr>
          <w:p w:rsidR="002A362B" w:rsidRPr="002D41F0" w:rsidRDefault="002A362B" w:rsidP="00D02C33">
            <w:pPr>
              <w:spacing w:after="80" w:line="276" w:lineRule="auto"/>
              <w:rPr>
                <w:sz w:val="22"/>
                <w:szCs w:val="22"/>
                <w:lang w:eastAsia="en-US"/>
              </w:rPr>
            </w:pPr>
            <w:r w:rsidRPr="002D41F0">
              <w:rPr>
                <w:sz w:val="22"/>
                <w:szCs w:val="22"/>
                <w:lang w:eastAsia="en-US"/>
              </w:rPr>
              <w:t>Прочие потребители, в т.ч.</w:t>
            </w:r>
          </w:p>
        </w:tc>
        <w:tc>
          <w:tcPr>
            <w:tcW w:w="1535" w:type="dxa"/>
            <w:tcBorders>
              <w:top w:val="single" w:sz="4" w:space="0" w:color="auto"/>
              <w:left w:val="single" w:sz="4" w:space="0" w:color="auto"/>
              <w:bottom w:val="single" w:sz="4" w:space="0" w:color="auto"/>
              <w:right w:val="single" w:sz="4" w:space="0" w:color="auto"/>
            </w:tcBorders>
            <w:vAlign w:val="center"/>
            <w:hideMark/>
          </w:tcPr>
          <w:p w:rsidR="002A362B" w:rsidRPr="002D41F0" w:rsidRDefault="002A362B" w:rsidP="00D02C33">
            <w:pPr>
              <w:spacing w:after="80" w:line="276" w:lineRule="auto"/>
              <w:jc w:val="center"/>
              <w:rPr>
                <w:sz w:val="22"/>
                <w:szCs w:val="22"/>
              </w:rPr>
            </w:pPr>
            <w:r w:rsidRPr="002D41F0">
              <w:rPr>
                <w:sz w:val="22"/>
                <w:szCs w:val="22"/>
              </w:rPr>
              <w:t>284,1</w:t>
            </w:r>
          </w:p>
        </w:tc>
        <w:tc>
          <w:tcPr>
            <w:tcW w:w="1673" w:type="dxa"/>
            <w:tcBorders>
              <w:top w:val="single" w:sz="4" w:space="0" w:color="auto"/>
              <w:left w:val="single" w:sz="4" w:space="0" w:color="auto"/>
              <w:bottom w:val="single" w:sz="4" w:space="0" w:color="auto"/>
              <w:right w:val="single" w:sz="4" w:space="0" w:color="auto"/>
            </w:tcBorders>
            <w:vAlign w:val="center"/>
            <w:hideMark/>
          </w:tcPr>
          <w:p w:rsidR="002A362B" w:rsidRPr="002D41F0" w:rsidRDefault="002A362B" w:rsidP="00D02C33">
            <w:pPr>
              <w:spacing w:after="80" w:line="276" w:lineRule="auto"/>
              <w:jc w:val="center"/>
              <w:rPr>
                <w:sz w:val="22"/>
                <w:szCs w:val="22"/>
              </w:rPr>
            </w:pPr>
            <w:r w:rsidRPr="002D41F0">
              <w:rPr>
                <w:sz w:val="22"/>
                <w:szCs w:val="22"/>
              </w:rPr>
              <w:t>285,2</w:t>
            </w:r>
          </w:p>
        </w:tc>
        <w:tc>
          <w:tcPr>
            <w:tcW w:w="2123" w:type="dxa"/>
            <w:tcBorders>
              <w:top w:val="single" w:sz="4" w:space="0" w:color="auto"/>
              <w:left w:val="single" w:sz="4" w:space="0" w:color="auto"/>
              <w:bottom w:val="single" w:sz="4" w:space="0" w:color="auto"/>
              <w:right w:val="double" w:sz="4" w:space="0" w:color="auto"/>
            </w:tcBorders>
            <w:shd w:val="clear" w:color="auto" w:fill="auto"/>
            <w:vAlign w:val="center"/>
            <w:hideMark/>
          </w:tcPr>
          <w:p w:rsidR="002A362B" w:rsidRPr="002D41F0" w:rsidRDefault="002A362B" w:rsidP="00D02C33">
            <w:pPr>
              <w:spacing w:after="80" w:line="276" w:lineRule="auto"/>
              <w:jc w:val="center"/>
              <w:rPr>
                <w:sz w:val="22"/>
                <w:szCs w:val="22"/>
              </w:rPr>
            </w:pPr>
            <w:r w:rsidRPr="002D41F0">
              <w:rPr>
                <w:sz w:val="22"/>
                <w:szCs w:val="22"/>
              </w:rPr>
              <w:t>306,1</w:t>
            </w:r>
          </w:p>
        </w:tc>
      </w:tr>
      <w:tr w:rsidR="002A362B" w:rsidRPr="00CD6106" w:rsidTr="00D02C33">
        <w:trPr>
          <w:trHeight w:val="409"/>
        </w:trPr>
        <w:tc>
          <w:tcPr>
            <w:tcW w:w="4308" w:type="dxa"/>
            <w:tcBorders>
              <w:top w:val="single" w:sz="4" w:space="0" w:color="auto"/>
              <w:left w:val="double" w:sz="4" w:space="0" w:color="auto"/>
              <w:bottom w:val="single" w:sz="4" w:space="0" w:color="auto"/>
              <w:right w:val="single" w:sz="4" w:space="0" w:color="auto"/>
            </w:tcBorders>
            <w:vAlign w:val="center"/>
            <w:hideMark/>
          </w:tcPr>
          <w:p w:rsidR="002A362B" w:rsidRPr="002D41F0" w:rsidRDefault="002A362B" w:rsidP="00D02C33">
            <w:pPr>
              <w:spacing w:after="80" w:line="276" w:lineRule="auto"/>
              <w:rPr>
                <w:sz w:val="22"/>
                <w:szCs w:val="22"/>
                <w:lang w:eastAsia="en-US"/>
              </w:rPr>
            </w:pPr>
            <w:r w:rsidRPr="002D41F0">
              <w:rPr>
                <w:sz w:val="22"/>
                <w:szCs w:val="22"/>
                <w:lang w:eastAsia="en-US"/>
              </w:rPr>
              <w:t>Основные потребители</w:t>
            </w:r>
          </w:p>
        </w:tc>
        <w:tc>
          <w:tcPr>
            <w:tcW w:w="1535" w:type="dxa"/>
            <w:tcBorders>
              <w:top w:val="single" w:sz="4" w:space="0" w:color="auto"/>
              <w:left w:val="single" w:sz="4" w:space="0" w:color="auto"/>
              <w:bottom w:val="single" w:sz="4" w:space="0" w:color="auto"/>
              <w:right w:val="single" w:sz="4" w:space="0" w:color="auto"/>
            </w:tcBorders>
            <w:vAlign w:val="center"/>
            <w:hideMark/>
          </w:tcPr>
          <w:p w:rsidR="002A362B" w:rsidRPr="002D41F0" w:rsidRDefault="002A362B" w:rsidP="00D02C33">
            <w:pPr>
              <w:spacing w:after="80" w:line="276" w:lineRule="auto"/>
              <w:jc w:val="center"/>
              <w:rPr>
                <w:sz w:val="22"/>
                <w:szCs w:val="22"/>
              </w:rPr>
            </w:pPr>
            <w:r w:rsidRPr="002D41F0">
              <w:rPr>
                <w:sz w:val="22"/>
                <w:szCs w:val="22"/>
              </w:rPr>
              <w:t>166,6</w:t>
            </w:r>
          </w:p>
        </w:tc>
        <w:tc>
          <w:tcPr>
            <w:tcW w:w="1673" w:type="dxa"/>
            <w:tcBorders>
              <w:top w:val="single" w:sz="4" w:space="0" w:color="auto"/>
              <w:left w:val="single" w:sz="4" w:space="0" w:color="auto"/>
              <w:bottom w:val="single" w:sz="4" w:space="0" w:color="auto"/>
              <w:right w:val="single" w:sz="4" w:space="0" w:color="auto"/>
            </w:tcBorders>
            <w:vAlign w:val="center"/>
            <w:hideMark/>
          </w:tcPr>
          <w:p w:rsidR="002A362B" w:rsidRPr="002D41F0" w:rsidRDefault="002A362B" w:rsidP="00D02C33">
            <w:pPr>
              <w:spacing w:after="80" w:line="276" w:lineRule="auto"/>
              <w:jc w:val="center"/>
              <w:rPr>
                <w:sz w:val="22"/>
                <w:szCs w:val="22"/>
              </w:rPr>
            </w:pPr>
            <w:r w:rsidRPr="002D41F0">
              <w:rPr>
                <w:sz w:val="22"/>
                <w:szCs w:val="22"/>
              </w:rPr>
              <w:t>164,1</w:t>
            </w:r>
          </w:p>
        </w:tc>
        <w:tc>
          <w:tcPr>
            <w:tcW w:w="2123" w:type="dxa"/>
            <w:tcBorders>
              <w:top w:val="single" w:sz="4" w:space="0" w:color="auto"/>
              <w:left w:val="single" w:sz="4" w:space="0" w:color="auto"/>
              <w:bottom w:val="single" w:sz="4" w:space="0" w:color="auto"/>
              <w:right w:val="double" w:sz="4" w:space="0" w:color="auto"/>
            </w:tcBorders>
            <w:shd w:val="clear" w:color="auto" w:fill="auto"/>
            <w:vAlign w:val="center"/>
            <w:hideMark/>
          </w:tcPr>
          <w:p w:rsidR="002A362B" w:rsidRPr="002D41F0" w:rsidRDefault="002A362B" w:rsidP="00D02C33">
            <w:pPr>
              <w:spacing w:after="80" w:line="276" w:lineRule="auto"/>
              <w:jc w:val="center"/>
              <w:rPr>
                <w:sz w:val="22"/>
                <w:szCs w:val="22"/>
              </w:rPr>
            </w:pPr>
            <w:r w:rsidRPr="002D41F0">
              <w:rPr>
                <w:sz w:val="22"/>
                <w:szCs w:val="22"/>
              </w:rPr>
              <w:t>175,1</w:t>
            </w:r>
          </w:p>
        </w:tc>
      </w:tr>
      <w:tr w:rsidR="002A362B" w:rsidRPr="00CD6106" w:rsidTr="00D02C33">
        <w:trPr>
          <w:trHeight w:val="428"/>
        </w:trPr>
        <w:tc>
          <w:tcPr>
            <w:tcW w:w="4308" w:type="dxa"/>
            <w:tcBorders>
              <w:top w:val="single" w:sz="4" w:space="0" w:color="auto"/>
              <w:left w:val="double" w:sz="4" w:space="0" w:color="auto"/>
              <w:bottom w:val="single" w:sz="4" w:space="0" w:color="auto"/>
              <w:right w:val="single" w:sz="4" w:space="0" w:color="auto"/>
            </w:tcBorders>
            <w:vAlign w:val="center"/>
            <w:hideMark/>
          </w:tcPr>
          <w:p w:rsidR="002A362B" w:rsidRPr="002D41F0" w:rsidRDefault="002A362B" w:rsidP="00D02C33">
            <w:pPr>
              <w:spacing w:after="80" w:line="276" w:lineRule="auto"/>
              <w:rPr>
                <w:sz w:val="22"/>
                <w:szCs w:val="22"/>
                <w:lang w:eastAsia="en-US"/>
              </w:rPr>
            </w:pPr>
            <w:r w:rsidRPr="002D41F0">
              <w:rPr>
                <w:sz w:val="22"/>
                <w:szCs w:val="22"/>
                <w:lang w:eastAsia="en-US"/>
              </w:rPr>
              <w:t>ЖКХ</w:t>
            </w:r>
          </w:p>
        </w:tc>
        <w:tc>
          <w:tcPr>
            <w:tcW w:w="1535" w:type="dxa"/>
            <w:tcBorders>
              <w:top w:val="single" w:sz="4" w:space="0" w:color="auto"/>
              <w:left w:val="single" w:sz="4" w:space="0" w:color="auto"/>
              <w:bottom w:val="single" w:sz="4" w:space="0" w:color="auto"/>
              <w:right w:val="single" w:sz="4" w:space="0" w:color="auto"/>
            </w:tcBorders>
            <w:vAlign w:val="center"/>
            <w:hideMark/>
          </w:tcPr>
          <w:p w:rsidR="002A362B" w:rsidRPr="002D41F0" w:rsidRDefault="002A362B" w:rsidP="00D02C33">
            <w:pPr>
              <w:spacing w:after="80" w:line="276" w:lineRule="auto"/>
              <w:jc w:val="center"/>
              <w:rPr>
                <w:sz w:val="22"/>
                <w:szCs w:val="22"/>
              </w:rPr>
            </w:pPr>
            <w:r w:rsidRPr="002D41F0">
              <w:rPr>
                <w:sz w:val="22"/>
                <w:szCs w:val="22"/>
              </w:rPr>
              <w:t>64,7</w:t>
            </w:r>
          </w:p>
        </w:tc>
        <w:tc>
          <w:tcPr>
            <w:tcW w:w="1673" w:type="dxa"/>
            <w:tcBorders>
              <w:top w:val="single" w:sz="4" w:space="0" w:color="auto"/>
              <w:left w:val="single" w:sz="4" w:space="0" w:color="auto"/>
              <w:bottom w:val="single" w:sz="4" w:space="0" w:color="auto"/>
              <w:right w:val="single" w:sz="4" w:space="0" w:color="auto"/>
            </w:tcBorders>
            <w:vAlign w:val="center"/>
            <w:hideMark/>
          </w:tcPr>
          <w:p w:rsidR="002A362B" w:rsidRPr="002D41F0" w:rsidRDefault="002A362B" w:rsidP="00D02C33">
            <w:pPr>
              <w:spacing w:after="80" w:line="276" w:lineRule="auto"/>
              <w:jc w:val="center"/>
              <w:rPr>
                <w:sz w:val="22"/>
                <w:szCs w:val="22"/>
              </w:rPr>
            </w:pPr>
            <w:r w:rsidRPr="002D41F0">
              <w:rPr>
                <w:sz w:val="22"/>
                <w:szCs w:val="22"/>
              </w:rPr>
              <w:t>66,8</w:t>
            </w:r>
          </w:p>
        </w:tc>
        <w:tc>
          <w:tcPr>
            <w:tcW w:w="2123" w:type="dxa"/>
            <w:tcBorders>
              <w:top w:val="single" w:sz="4" w:space="0" w:color="auto"/>
              <w:left w:val="single" w:sz="4" w:space="0" w:color="auto"/>
              <w:bottom w:val="single" w:sz="4" w:space="0" w:color="auto"/>
              <w:right w:val="double" w:sz="4" w:space="0" w:color="auto"/>
            </w:tcBorders>
            <w:shd w:val="clear" w:color="auto" w:fill="auto"/>
            <w:vAlign w:val="center"/>
            <w:hideMark/>
          </w:tcPr>
          <w:p w:rsidR="002A362B" w:rsidRPr="002D41F0" w:rsidRDefault="002A362B" w:rsidP="00D02C33">
            <w:pPr>
              <w:spacing w:after="80" w:line="276" w:lineRule="auto"/>
              <w:jc w:val="center"/>
              <w:rPr>
                <w:sz w:val="22"/>
                <w:szCs w:val="22"/>
              </w:rPr>
            </w:pPr>
            <w:r w:rsidRPr="002D41F0">
              <w:rPr>
                <w:sz w:val="22"/>
                <w:szCs w:val="22"/>
              </w:rPr>
              <w:t>71,1</w:t>
            </w:r>
          </w:p>
        </w:tc>
      </w:tr>
      <w:tr w:rsidR="002A362B" w:rsidRPr="002019A5" w:rsidTr="00D02C33">
        <w:trPr>
          <w:trHeight w:val="330"/>
        </w:trPr>
        <w:tc>
          <w:tcPr>
            <w:tcW w:w="4308" w:type="dxa"/>
            <w:tcBorders>
              <w:top w:val="single" w:sz="4" w:space="0" w:color="auto"/>
              <w:left w:val="double" w:sz="4" w:space="0" w:color="auto"/>
              <w:bottom w:val="double" w:sz="4" w:space="0" w:color="auto"/>
              <w:right w:val="single" w:sz="4" w:space="0" w:color="auto"/>
            </w:tcBorders>
            <w:vAlign w:val="center"/>
            <w:hideMark/>
          </w:tcPr>
          <w:p w:rsidR="002A362B" w:rsidRPr="002D41F0" w:rsidRDefault="002A362B" w:rsidP="00D02C33">
            <w:pPr>
              <w:spacing w:after="80" w:line="276" w:lineRule="auto"/>
              <w:rPr>
                <w:b/>
                <w:sz w:val="22"/>
                <w:szCs w:val="22"/>
                <w:lang w:eastAsia="en-US"/>
              </w:rPr>
            </w:pPr>
            <w:r w:rsidRPr="002D41F0">
              <w:rPr>
                <w:b/>
                <w:sz w:val="22"/>
                <w:szCs w:val="22"/>
                <w:lang w:eastAsia="en-US"/>
              </w:rPr>
              <w:t>Итого</w:t>
            </w:r>
          </w:p>
        </w:tc>
        <w:tc>
          <w:tcPr>
            <w:tcW w:w="1535" w:type="dxa"/>
            <w:tcBorders>
              <w:top w:val="single" w:sz="4" w:space="0" w:color="auto"/>
              <w:left w:val="single" w:sz="4" w:space="0" w:color="auto"/>
              <w:bottom w:val="double" w:sz="4" w:space="0" w:color="auto"/>
              <w:right w:val="single" w:sz="4" w:space="0" w:color="auto"/>
            </w:tcBorders>
            <w:vAlign w:val="center"/>
            <w:hideMark/>
          </w:tcPr>
          <w:p w:rsidR="002A362B" w:rsidRPr="002D41F0" w:rsidRDefault="002A362B" w:rsidP="00D02C33">
            <w:pPr>
              <w:spacing w:after="80" w:line="276" w:lineRule="auto"/>
              <w:jc w:val="center"/>
              <w:rPr>
                <w:b/>
                <w:sz w:val="22"/>
                <w:szCs w:val="22"/>
              </w:rPr>
            </w:pPr>
            <w:r w:rsidRPr="002D41F0">
              <w:rPr>
                <w:b/>
                <w:sz w:val="22"/>
                <w:szCs w:val="22"/>
              </w:rPr>
              <w:t>335,6</w:t>
            </w:r>
          </w:p>
        </w:tc>
        <w:tc>
          <w:tcPr>
            <w:tcW w:w="1673" w:type="dxa"/>
            <w:tcBorders>
              <w:top w:val="single" w:sz="4" w:space="0" w:color="auto"/>
              <w:left w:val="single" w:sz="4" w:space="0" w:color="auto"/>
              <w:bottom w:val="double" w:sz="4" w:space="0" w:color="auto"/>
              <w:right w:val="single" w:sz="4" w:space="0" w:color="auto"/>
            </w:tcBorders>
            <w:vAlign w:val="center"/>
            <w:hideMark/>
          </w:tcPr>
          <w:p w:rsidR="002A362B" w:rsidRPr="002D41F0" w:rsidRDefault="002A362B" w:rsidP="00D02C33">
            <w:pPr>
              <w:spacing w:after="80" w:line="276" w:lineRule="auto"/>
              <w:jc w:val="center"/>
              <w:rPr>
                <w:b/>
                <w:sz w:val="22"/>
                <w:szCs w:val="22"/>
              </w:rPr>
            </w:pPr>
            <w:r w:rsidRPr="002D41F0">
              <w:rPr>
                <w:b/>
                <w:sz w:val="22"/>
                <w:szCs w:val="22"/>
              </w:rPr>
              <w:t>337,1</w:t>
            </w:r>
          </w:p>
        </w:tc>
        <w:tc>
          <w:tcPr>
            <w:tcW w:w="2123" w:type="dxa"/>
            <w:tcBorders>
              <w:top w:val="single" w:sz="4" w:space="0" w:color="auto"/>
              <w:left w:val="single" w:sz="4" w:space="0" w:color="auto"/>
              <w:bottom w:val="double" w:sz="4" w:space="0" w:color="auto"/>
              <w:right w:val="double" w:sz="4" w:space="0" w:color="auto"/>
            </w:tcBorders>
            <w:shd w:val="clear" w:color="auto" w:fill="auto"/>
            <w:vAlign w:val="center"/>
            <w:hideMark/>
          </w:tcPr>
          <w:p w:rsidR="002A362B" w:rsidRPr="002D41F0" w:rsidRDefault="002A362B" w:rsidP="00D02C33">
            <w:pPr>
              <w:spacing w:after="80" w:line="276" w:lineRule="auto"/>
              <w:jc w:val="center"/>
              <w:rPr>
                <w:b/>
                <w:sz w:val="22"/>
                <w:szCs w:val="22"/>
              </w:rPr>
            </w:pPr>
            <w:r w:rsidRPr="002D41F0">
              <w:rPr>
                <w:b/>
                <w:sz w:val="22"/>
                <w:szCs w:val="22"/>
              </w:rPr>
              <w:t>359,1</w:t>
            </w:r>
          </w:p>
        </w:tc>
      </w:tr>
    </w:tbl>
    <w:p w:rsidR="002A362B" w:rsidRDefault="002A362B" w:rsidP="002A362B">
      <w:pPr>
        <w:spacing w:after="120" w:line="276" w:lineRule="auto"/>
        <w:ind w:firstLine="709"/>
        <w:jc w:val="center"/>
        <w:rPr>
          <w:b/>
          <w:sz w:val="25"/>
          <w:szCs w:val="25"/>
        </w:rPr>
      </w:pPr>
    </w:p>
    <w:p w:rsidR="002A362B" w:rsidRDefault="002A362B" w:rsidP="002A362B">
      <w:pPr>
        <w:widowControl/>
        <w:autoSpaceDE/>
        <w:autoSpaceDN/>
        <w:adjustRightInd/>
        <w:jc w:val="center"/>
        <w:rPr>
          <w:b/>
          <w:sz w:val="25"/>
          <w:szCs w:val="25"/>
        </w:rPr>
      </w:pPr>
      <w:r>
        <w:rPr>
          <w:b/>
          <w:sz w:val="25"/>
          <w:szCs w:val="25"/>
        </w:rPr>
        <w:br w:type="page"/>
      </w:r>
    </w:p>
    <w:p w:rsidR="002A362B" w:rsidRPr="003A0755" w:rsidRDefault="002A362B" w:rsidP="002A362B">
      <w:pPr>
        <w:widowControl/>
        <w:autoSpaceDE/>
        <w:autoSpaceDN/>
        <w:adjustRightInd/>
        <w:jc w:val="center"/>
        <w:rPr>
          <w:b/>
          <w:sz w:val="25"/>
          <w:szCs w:val="25"/>
        </w:rPr>
      </w:pPr>
      <w:r w:rsidRPr="003A0755">
        <w:rPr>
          <w:b/>
          <w:sz w:val="25"/>
          <w:szCs w:val="25"/>
        </w:rPr>
        <w:t>2021 год</w:t>
      </w:r>
    </w:p>
    <w:p w:rsidR="002A362B" w:rsidRPr="002019A5" w:rsidRDefault="002A362B" w:rsidP="002A362B">
      <w:pPr>
        <w:spacing w:line="276" w:lineRule="auto"/>
        <w:ind w:firstLine="709"/>
        <w:jc w:val="both"/>
        <w:rPr>
          <w:sz w:val="26"/>
          <w:szCs w:val="26"/>
        </w:rPr>
      </w:pPr>
      <w:r w:rsidRPr="002019A5">
        <w:rPr>
          <w:noProof/>
        </w:rPr>
        <w:drawing>
          <wp:inline distT="0" distB="0" distL="0" distR="0" wp14:anchorId="6E7D67FA" wp14:editId="5C0AC4B9">
            <wp:extent cx="5486400" cy="3200400"/>
            <wp:effectExtent l="38100" t="0" r="19050" b="1905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A362B" w:rsidRPr="002019A5" w:rsidRDefault="002A362B" w:rsidP="002A362B">
      <w:pPr>
        <w:pStyle w:val="1"/>
        <w:shd w:val="clear" w:color="auto" w:fill="auto"/>
        <w:tabs>
          <w:tab w:val="clear" w:pos="619"/>
        </w:tabs>
        <w:spacing w:before="240" w:line="276" w:lineRule="auto"/>
        <w:ind w:firstLine="709"/>
        <w:jc w:val="left"/>
        <w:rPr>
          <w:bCs/>
          <w:smallCaps/>
          <w:color w:val="1F497D" w:themeColor="text2"/>
          <w:sz w:val="28"/>
          <w:szCs w:val="28"/>
        </w:rPr>
      </w:pPr>
      <w:bookmarkStart w:id="81" w:name="_Toc478903946"/>
      <w:bookmarkStart w:id="82" w:name="_Toc100849585"/>
      <w:bookmarkStart w:id="83" w:name="_Toc478903944"/>
      <w:r w:rsidRPr="002019A5">
        <w:rPr>
          <w:bCs/>
          <w:smallCaps/>
          <w:color w:val="1F497D" w:themeColor="text2"/>
          <w:sz w:val="28"/>
          <w:szCs w:val="28"/>
        </w:rPr>
        <w:t>1.1.</w:t>
      </w:r>
      <w:r>
        <w:rPr>
          <w:bCs/>
          <w:smallCaps/>
          <w:color w:val="1F497D" w:themeColor="text2"/>
          <w:sz w:val="28"/>
          <w:szCs w:val="28"/>
        </w:rPr>
        <w:t>7</w:t>
      </w:r>
      <w:r w:rsidRPr="002019A5">
        <w:rPr>
          <w:bCs/>
          <w:smallCaps/>
          <w:color w:val="1F497D" w:themeColor="text2"/>
          <w:sz w:val="28"/>
          <w:szCs w:val="28"/>
        </w:rPr>
        <w:t>. Описание конкурентного окружения Общества</w:t>
      </w:r>
      <w:bookmarkEnd w:id="81"/>
      <w:bookmarkEnd w:id="82"/>
    </w:p>
    <w:p w:rsidR="002A362B" w:rsidRPr="002D41F0" w:rsidRDefault="002A362B" w:rsidP="002A362B">
      <w:pPr>
        <w:spacing w:after="80" w:line="276" w:lineRule="auto"/>
        <w:ind w:firstLine="709"/>
        <w:jc w:val="both"/>
        <w:rPr>
          <w:sz w:val="26"/>
          <w:szCs w:val="26"/>
        </w:rPr>
      </w:pPr>
      <w:r w:rsidRPr="002D41F0">
        <w:rPr>
          <w:sz w:val="26"/>
          <w:szCs w:val="26"/>
        </w:rPr>
        <w:t xml:space="preserve">Топливно-энергетический комплекс Чукотского автономного округа представлен предприятиями электро- и теплоэнергетики, угле- и газодобывающими предприятиями. В состав энергетического комплекса Чукотского автономного округа входят предприятия «большой» и «малой» энергетики. Предприятия «большой» энергетики включают генерирующие и сетевые объекты АО «Чукотэнерго» и Филиала АО «Концерн Росэнергоатом» «Билибинская атомная станция» (далее – Билибинская АЭС), «Плавучая атомная теплоэлектростанция» (далее – ПАТЭС). Объекты «малой» энергетики  принадлежат государственному предприятию Чукотского автономного округа «Чукоткоммунхоз» (ГП ЧАО «Чукоткоммунхоз») и муниципальным предприятиям жилищно-коммунального хозяйства Чукотского автономного округа и насчитывают 37 дизельных электростанций (ДЭС), 58 котельных и одну ветровую электростанцию (ВЭС). </w:t>
      </w:r>
    </w:p>
    <w:p w:rsidR="002A362B" w:rsidRPr="002D41F0" w:rsidRDefault="002A362B" w:rsidP="002A362B">
      <w:pPr>
        <w:spacing w:after="80" w:line="276" w:lineRule="auto"/>
        <w:ind w:firstLine="709"/>
        <w:jc w:val="both"/>
        <w:rPr>
          <w:sz w:val="26"/>
          <w:szCs w:val="26"/>
        </w:rPr>
      </w:pPr>
      <w:r w:rsidRPr="002D41F0">
        <w:rPr>
          <w:sz w:val="26"/>
          <w:szCs w:val="26"/>
        </w:rPr>
        <w:t xml:space="preserve">АО «Чукотэнерго» является монополистом и гарантирующим поставщиком электрической энергии (мощности). Собственные генерирующие мощности – дизельные электрические станции, имеющиеся у некоторых золотодобывающих предприятий (ООО «Золоторудная компания «Майское», АО «Рудник Каральвеем», </w:t>
      </w:r>
      <w:r w:rsidRPr="002D41F0">
        <w:rPr>
          <w:sz w:val="26"/>
          <w:szCs w:val="26"/>
        </w:rPr>
        <w:br/>
        <w:t xml:space="preserve">ООО «Рудник Валунистый», ООО «Артель старателей Чукотка»), используются ими для частичного энергообеспечения собственного производства. </w:t>
      </w:r>
    </w:p>
    <w:p w:rsidR="002A362B" w:rsidRPr="002D41F0" w:rsidRDefault="002A362B" w:rsidP="002A362B">
      <w:pPr>
        <w:spacing w:after="80" w:line="276" w:lineRule="auto"/>
        <w:ind w:firstLine="709"/>
        <w:jc w:val="both"/>
        <w:rPr>
          <w:sz w:val="26"/>
          <w:szCs w:val="26"/>
        </w:rPr>
      </w:pPr>
      <w:r w:rsidRPr="002D41F0">
        <w:rPr>
          <w:sz w:val="26"/>
          <w:szCs w:val="26"/>
        </w:rPr>
        <w:t>В связи со сказанным конкурентное окружение Общества, как таковое, отсутствует. Однако обратной стороной монопольного положения энергосистемы является ее изолированность. Соответственно, при возникновении аварийного дефицита мощности у АО «Чукотэнерго» отсутствует возможность восполнить дефицит электроэнергии путем покупки у кого-либо, за исключением покупки электрической энергии, производимой Билибинской АЭС и ПАТЭС в Чаун-Билибинском энергорайоне.</w:t>
      </w:r>
    </w:p>
    <w:p w:rsidR="002A362B" w:rsidRPr="002D41F0" w:rsidRDefault="002A362B" w:rsidP="002A362B">
      <w:pPr>
        <w:spacing w:after="80" w:line="276" w:lineRule="auto"/>
        <w:ind w:firstLine="709"/>
        <w:jc w:val="both"/>
        <w:rPr>
          <w:sz w:val="26"/>
          <w:szCs w:val="26"/>
        </w:rPr>
      </w:pPr>
      <w:r w:rsidRPr="002D41F0">
        <w:rPr>
          <w:sz w:val="26"/>
          <w:szCs w:val="26"/>
        </w:rPr>
        <w:t xml:space="preserve">Ежегодно в округе производится до 700 млн. кВт•ч. электроэнергии и более </w:t>
      </w:r>
      <w:r w:rsidRPr="002D41F0">
        <w:rPr>
          <w:sz w:val="26"/>
          <w:szCs w:val="26"/>
        </w:rPr>
        <w:br/>
        <w:t xml:space="preserve">990 тыс. Гкал тепловой энергии. Производство электрической энергии филиалами и обособленным подразделением Общества осуществляется в режиме комбинированной выработки электрической и тепловой энергии. </w:t>
      </w:r>
    </w:p>
    <w:p w:rsidR="002A362B" w:rsidRPr="002D41F0" w:rsidRDefault="002A362B" w:rsidP="002A362B">
      <w:pPr>
        <w:spacing w:after="80" w:line="276" w:lineRule="auto"/>
        <w:ind w:firstLine="709"/>
        <w:jc w:val="both"/>
        <w:rPr>
          <w:sz w:val="26"/>
          <w:szCs w:val="26"/>
        </w:rPr>
      </w:pPr>
      <w:r w:rsidRPr="002D41F0">
        <w:rPr>
          <w:sz w:val="26"/>
          <w:szCs w:val="26"/>
        </w:rPr>
        <w:t>Установленная мощность всех генерирующих источников энергетики Чукотского автономного округа составляет 244,78 МВт., доля генерирующих мощностей АО «Чукотэнерго» составляет 54,0%.</w:t>
      </w:r>
    </w:p>
    <w:p w:rsidR="002A362B" w:rsidRPr="002D41F0" w:rsidRDefault="002A362B" w:rsidP="002A362B">
      <w:pPr>
        <w:spacing w:after="80" w:line="276" w:lineRule="auto"/>
        <w:ind w:firstLine="709"/>
        <w:jc w:val="both"/>
        <w:rPr>
          <w:sz w:val="26"/>
          <w:szCs w:val="26"/>
        </w:rPr>
      </w:pPr>
      <w:r w:rsidRPr="002D41F0">
        <w:rPr>
          <w:sz w:val="26"/>
          <w:szCs w:val="26"/>
        </w:rPr>
        <w:t xml:space="preserve">Основным угледобывающим предприятием Чукотского АО является Открытое акционерное общество  «Шахта Угольная», разрабатывающее запасы буроугольного Анадырского месторождения. В 2016 году началась добыча каменного угля Фандюшкинского месторождения ООО «Берингпромуголь». Начиная с 2004 года, в округе осуществляется добыча природного газа «Месторождения Западно – Озерное». В 2020 году потребление газа составило 60,5 млн м3/год, в 2021 году – </w:t>
      </w:r>
      <w:r w:rsidRPr="002D41F0">
        <w:rPr>
          <w:sz w:val="26"/>
          <w:szCs w:val="26"/>
        </w:rPr>
        <w:br/>
        <w:t>61,7 млн. м3/год. Рост потребления связан с реализацией проекта газификации Анадырской ТЭЦ (перевод котлоагрегатов станционных  № 1 и  № 2 на газ).</w:t>
      </w:r>
    </w:p>
    <w:p w:rsidR="002A362B" w:rsidRPr="002D41F0" w:rsidRDefault="002A362B" w:rsidP="002A362B">
      <w:pPr>
        <w:spacing w:after="80" w:line="276" w:lineRule="auto"/>
        <w:ind w:firstLine="709"/>
        <w:jc w:val="both"/>
        <w:rPr>
          <w:sz w:val="26"/>
          <w:szCs w:val="26"/>
        </w:rPr>
      </w:pPr>
      <w:r w:rsidRPr="002D41F0">
        <w:rPr>
          <w:sz w:val="26"/>
          <w:szCs w:val="26"/>
        </w:rPr>
        <w:t>Природный газ используется в качестве основного топлива Анадырской ГМТЭЦ и Анадырской ТЭЦ (первое равнозначное топливо).</w:t>
      </w:r>
    </w:p>
    <w:p w:rsidR="002A362B" w:rsidRPr="002D41F0" w:rsidRDefault="002A362B" w:rsidP="002A362B">
      <w:pPr>
        <w:spacing w:after="80" w:line="276" w:lineRule="auto"/>
        <w:ind w:firstLine="709"/>
        <w:jc w:val="both"/>
        <w:rPr>
          <w:sz w:val="26"/>
          <w:szCs w:val="26"/>
        </w:rPr>
      </w:pPr>
      <w:r w:rsidRPr="002D41F0">
        <w:rPr>
          <w:sz w:val="26"/>
          <w:szCs w:val="26"/>
        </w:rPr>
        <w:t xml:space="preserve">Уголь Анадырский шахты «Угольная» является проектным углем Анадырской ТЭЦ и Эгвекинотской ГРЭС. Шахта «Угольная» расположена на противоположной стороне Анадырского лимана в 13 км. от Анадырской ТЭЦ. </w:t>
      </w:r>
    </w:p>
    <w:p w:rsidR="002A362B" w:rsidRPr="002D41F0" w:rsidRDefault="002A362B" w:rsidP="002A362B">
      <w:pPr>
        <w:spacing w:after="80" w:line="276" w:lineRule="auto"/>
        <w:ind w:firstLine="709"/>
        <w:jc w:val="both"/>
        <w:rPr>
          <w:sz w:val="26"/>
          <w:szCs w:val="26"/>
        </w:rPr>
      </w:pPr>
      <w:r w:rsidRPr="002D41F0">
        <w:rPr>
          <w:sz w:val="26"/>
          <w:szCs w:val="26"/>
        </w:rPr>
        <w:t>Доставка угля на Анадырскую ТЭЦ возможна только двумя способами:</w:t>
      </w:r>
    </w:p>
    <w:p w:rsidR="002A362B" w:rsidRPr="002D41F0" w:rsidRDefault="002A362B" w:rsidP="002A362B">
      <w:pPr>
        <w:spacing w:after="80" w:line="276" w:lineRule="auto"/>
        <w:ind w:firstLine="709"/>
        <w:jc w:val="both"/>
        <w:rPr>
          <w:sz w:val="26"/>
          <w:szCs w:val="26"/>
        </w:rPr>
      </w:pPr>
      <w:r w:rsidRPr="002D41F0">
        <w:rPr>
          <w:sz w:val="26"/>
          <w:szCs w:val="26"/>
        </w:rPr>
        <w:t>• доставка в зимнее время автотранспортом по организованной ледовой переправе (через Анадырский лиман около 5,4 км.), которая открывается  с конца февраля по середину апреля и является самой оптимальной;</w:t>
      </w:r>
    </w:p>
    <w:p w:rsidR="002A362B" w:rsidRPr="002D41F0" w:rsidRDefault="002A362B" w:rsidP="002A362B">
      <w:pPr>
        <w:spacing w:after="80" w:line="276" w:lineRule="auto"/>
        <w:ind w:firstLine="709"/>
        <w:jc w:val="both"/>
        <w:rPr>
          <w:sz w:val="26"/>
          <w:szCs w:val="26"/>
        </w:rPr>
      </w:pPr>
      <w:r w:rsidRPr="002D41F0">
        <w:rPr>
          <w:sz w:val="26"/>
          <w:szCs w:val="26"/>
        </w:rPr>
        <w:t>• доставка в период летней морской навигации (с июля по сентябрь), на судах, что является более дорогим и сложным способом, т.к. включает в себя дополнительный пункт перевалки угля и использование автотранспорта.</w:t>
      </w:r>
    </w:p>
    <w:p w:rsidR="002A362B" w:rsidRPr="002D41F0" w:rsidRDefault="002A362B" w:rsidP="002A362B">
      <w:pPr>
        <w:spacing w:after="80" w:line="276" w:lineRule="auto"/>
        <w:ind w:firstLine="709"/>
        <w:jc w:val="both"/>
        <w:rPr>
          <w:sz w:val="26"/>
          <w:szCs w:val="26"/>
        </w:rPr>
      </w:pPr>
      <w:r w:rsidRPr="002D41F0">
        <w:rPr>
          <w:sz w:val="26"/>
          <w:szCs w:val="26"/>
        </w:rPr>
        <w:t xml:space="preserve">Доставка угля с шахты на Эгвекинотскую ГРЭС осуществляется морскими судами в период летней навигации. В 2021 году уголь марки 3Бр на Эгвекинотскую ГРЭС поставлялся с ОАО  «Шахта Угольная» Анадырского района, а так же с разреза </w:t>
      </w:r>
      <w:r w:rsidRPr="002D41F0">
        <w:rPr>
          <w:sz w:val="26"/>
          <w:szCs w:val="26"/>
        </w:rPr>
        <w:br/>
        <w:t>ООО «Солнцевский угольный разрез» Сахалинской области.</w:t>
      </w:r>
    </w:p>
    <w:p w:rsidR="002A362B" w:rsidRPr="002D41F0" w:rsidRDefault="002A362B" w:rsidP="002A362B">
      <w:pPr>
        <w:spacing w:after="80" w:line="276" w:lineRule="auto"/>
        <w:ind w:firstLine="709"/>
        <w:jc w:val="both"/>
        <w:rPr>
          <w:sz w:val="26"/>
          <w:szCs w:val="26"/>
        </w:rPr>
      </w:pPr>
      <w:r w:rsidRPr="002D41F0">
        <w:rPr>
          <w:sz w:val="26"/>
          <w:szCs w:val="26"/>
        </w:rPr>
        <w:t xml:space="preserve"> Круглогодичная навигация не возможна. Доставка по суше не осуществляется, т.к. дорожная сеть между г. Анадырь и пос. Эквекинот отсутствует. Круглогодичную транспортную связь обеспечивает авиация. </w:t>
      </w:r>
    </w:p>
    <w:p w:rsidR="002A362B" w:rsidRPr="002D41F0" w:rsidRDefault="002A362B" w:rsidP="002A362B">
      <w:pPr>
        <w:spacing w:after="80" w:line="276" w:lineRule="auto"/>
        <w:ind w:firstLine="709"/>
        <w:jc w:val="both"/>
        <w:rPr>
          <w:sz w:val="26"/>
          <w:szCs w:val="26"/>
        </w:rPr>
      </w:pPr>
      <w:r w:rsidRPr="002D41F0">
        <w:rPr>
          <w:sz w:val="26"/>
          <w:szCs w:val="26"/>
        </w:rPr>
        <w:t>Доставка угля на Чаунскую ТЭЦ осуществляется с Надеждинского месторождения Зырянского угольного бассейна Республики Саха (Якутия) в период летней навигации судами по реке Колыма и далее по Восточно – Сибирскому морю в морской порт г. Певек.</w:t>
      </w:r>
    </w:p>
    <w:p w:rsidR="002A362B" w:rsidRDefault="002A362B" w:rsidP="002A362B">
      <w:pPr>
        <w:pStyle w:val="1"/>
        <w:shd w:val="clear" w:color="auto" w:fill="auto"/>
        <w:tabs>
          <w:tab w:val="clear" w:pos="619"/>
        </w:tabs>
        <w:spacing w:before="240" w:line="276" w:lineRule="auto"/>
        <w:ind w:firstLine="709"/>
        <w:rPr>
          <w:bCs/>
          <w:smallCaps/>
          <w:color w:val="1F497D" w:themeColor="text2"/>
          <w:sz w:val="28"/>
          <w:szCs w:val="28"/>
        </w:rPr>
      </w:pPr>
      <w:bookmarkStart w:id="84" w:name="_Toc100305712"/>
      <w:bookmarkStart w:id="85" w:name="_Toc100305993"/>
      <w:bookmarkStart w:id="86" w:name="_Toc100848401"/>
      <w:bookmarkStart w:id="87" w:name="_Toc100849586"/>
      <w:r w:rsidRPr="002D41F0">
        <w:rPr>
          <w:sz w:val="26"/>
          <w:szCs w:val="26"/>
        </w:rPr>
        <w:t>Сроки завоза угля на Анадырскую ТЭЦ, Эгвекинотскую ГРЭС и Чаунскую ТЭЦ для создания нормативного запаса топлива ограничены 2-3 месяцами.</w:t>
      </w:r>
      <w:bookmarkEnd w:id="84"/>
      <w:bookmarkEnd w:id="85"/>
      <w:bookmarkEnd w:id="86"/>
      <w:bookmarkEnd w:id="87"/>
    </w:p>
    <w:p w:rsidR="007D6D60" w:rsidRPr="003A0755" w:rsidRDefault="00631698" w:rsidP="00722BBF">
      <w:pPr>
        <w:pStyle w:val="1"/>
        <w:shd w:val="clear" w:color="auto" w:fill="auto"/>
        <w:tabs>
          <w:tab w:val="clear" w:pos="619"/>
        </w:tabs>
        <w:spacing w:before="240" w:line="276" w:lineRule="auto"/>
        <w:ind w:firstLine="709"/>
        <w:rPr>
          <w:bCs/>
          <w:smallCaps/>
          <w:color w:val="1F497D" w:themeColor="text2"/>
          <w:sz w:val="28"/>
          <w:szCs w:val="28"/>
        </w:rPr>
      </w:pPr>
      <w:bookmarkStart w:id="88" w:name="_Toc100849587"/>
      <w:r w:rsidRPr="003A0755">
        <w:rPr>
          <w:bCs/>
          <w:smallCaps/>
          <w:color w:val="1F497D" w:themeColor="text2"/>
          <w:sz w:val="28"/>
          <w:szCs w:val="28"/>
        </w:rPr>
        <w:t>1.1.</w:t>
      </w:r>
      <w:r w:rsidR="002A362B">
        <w:rPr>
          <w:bCs/>
          <w:smallCaps/>
          <w:color w:val="1F497D" w:themeColor="text2"/>
          <w:sz w:val="28"/>
          <w:szCs w:val="28"/>
        </w:rPr>
        <w:t>8</w:t>
      </w:r>
      <w:r w:rsidRPr="003A0755">
        <w:rPr>
          <w:bCs/>
          <w:smallCaps/>
          <w:color w:val="1F497D" w:themeColor="text2"/>
          <w:sz w:val="28"/>
          <w:szCs w:val="28"/>
        </w:rPr>
        <w:t xml:space="preserve">. </w:t>
      </w:r>
      <w:r w:rsidR="007D6D60" w:rsidRPr="003A0755">
        <w:rPr>
          <w:bCs/>
          <w:smallCaps/>
          <w:color w:val="1F497D" w:themeColor="text2"/>
          <w:sz w:val="28"/>
          <w:szCs w:val="28"/>
        </w:rPr>
        <w:t xml:space="preserve">Обзор основных событий </w:t>
      </w:r>
      <w:r w:rsidR="00245227" w:rsidRPr="003A0755">
        <w:rPr>
          <w:bCs/>
          <w:smallCaps/>
          <w:color w:val="1F497D" w:themeColor="text2"/>
          <w:sz w:val="28"/>
          <w:szCs w:val="28"/>
        </w:rPr>
        <w:t>20</w:t>
      </w:r>
      <w:r w:rsidR="001E1178" w:rsidRPr="003A0755">
        <w:rPr>
          <w:bCs/>
          <w:smallCaps/>
          <w:color w:val="1F497D" w:themeColor="text2"/>
          <w:sz w:val="28"/>
          <w:szCs w:val="28"/>
        </w:rPr>
        <w:t>21</w:t>
      </w:r>
      <w:r w:rsidR="003E5E96" w:rsidRPr="003A0755">
        <w:rPr>
          <w:bCs/>
          <w:smallCaps/>
          <w:color w:val="1F497D" w:themeColor="text2"/>
          <w:sz w:val="28"/>
          <w:szCs w:val="28"/>
        </w:rPr>
        <w:t xml:space="preserve"> </w:t>
      </w:r>
      <w:r w:rsidR="007D6D60" w:rsidRPr="003A0755">
        <w:rPr>
          <w:bCs/>
          <w:smallCaps/>
          <w:color w:val="1F497D" w:themeColor="text2"/>
          <w:sz w:val="28"/>
          <w:szCs w:val="28"/>
        </w:rPr>
        <w:t>года, повлиявших на развитие Общества</w:t>
      </w:r>
      <w:bookmarkEnd w:id="83"/>
      <w:bookmarkEnd w:id="88"/>
    </w:p>
    <w:p w:rsidR="001E1178" w:rsidRPr="002D41F0" w:rsidRDefault="001E1178" w:rsidP="001E1178">
      <w:pPr>
        <w:spacing w:line="276" w:lineRule="auto"/>
        <w:ind w:firstLine="709"/>
        <w:jc w:val="both"/>
        <w:rPr>
          <w:sz w:val="26"/>
          <w:szCs w:val="26"/>
        </w:rPr>
      </w:pPr>
      <w:r w:rsidRPr="002D41F0">
        <w:rPr>
          <w:b/>
          <w:i/>
          <w:sz w:val="26"/>
          <w:szCs w:val="26"/>
        </w:rPr>
        <w:t>Январь:</w:t>
      </w:r>
      <w:r w:rsidRPr="002D41F0">
        <w:rPr>
          <w:sz w:val="26"/>
          <w:szCs w:val="26"/>
        </w:rPr>
        <w:t xml:space="preserve"> </w:t>
      </w:r>
    </w:p>
    <w:p w:rsidR="00917E97" w:rsidRPr="002D41F0" w:rsidRDefault="00917E97" w:rsidP="007A700B">
      <w:pPr>
        <w:pStyle w:val="af4"/>
        <w:numPr>
          <w:ilvl w:val="0"/>
          <w:numId w:val="6"/>
        </w:numPr>
        <w:tabs>
          <w:tab w:val="left" w:pos="709"/>
          <w:tab w:val="left" w:pos="993"/>
        </w:tabs>
        <w:spacing w:line="276" w:lineRule="auto"/>
        <w:ind w:left="0" w:firstLine="709"/>
        <w:jc w:val="both"/>
        <w:rPr>
          <w:sz w:val="26"/>
          <w:szCs w:val="26"/>
        </w:rPr>
      </w:pPr>
      <w:r w:rsidRPr="002D41F0">
        <w:rPr>
          <w:sz w:val="26"/>
          <w:szCs w:val="26"/>
        </w:rPr>
        <w:t>Комитетом государственного регулирования цен и тарифов Чукотского автономного округа в конце 2020 года – начале 2021 года приняты постановления об утверждении тарифных решений на 2021 год:</w:t>
      </w:r>
    </w:p>
    <w:p w:rsidR="00917E97" w:rsidRPr="002D41F0" w:rsidRDefault="00917E97" w:rsidP="00917E97">
      <w:pPr>
        <w:pStyle w:val="af4"/>
        <w:tabs>
          <w:tab w:val="left" w:pos="709"/>
        </w:tabs>
        <w:spacing w:line="276" w:lineRule="auto"/>
        <w:ind w:left="0" w:firstLine="709"/>
        <w:jc w:val="both"/>
        <w:rPr>
          <w:sz w:val="26"/>
          <w:szCs w:val="26"/>
        </w:rPr>
      </w:pPr>
      <w:r w:rsidRPr="002D41F0">
        <w:rPr>
          <w:sz w:val="26"/>
          <w:szCs w:val="26"/>
        </w:rPr>
        <w:t>- № 1-э/1 «Об установлении тарифов на электрическую энергию (мощность), поставляемую покупателям на розничном рынке Чукотского автономного округа, с учетом субсидии на возмещение недополученных доходов гарантирующим поставщикам в связи с доведением цен (тарифов) на электрическую энергию (мощность) до базовых уровней цен (тарифов) на электрическую энергию (мощность), на 2021 год»;</w:t>
      </w:r>
    </w:p>
    <w:p w:rsidR="00917E97" w:rsidRPr="002D41F0" w:rsidRDefault="00917E97" w:rsidP="00917E97">
      <w:pPr>
        <w:pStyle w:val="af4"/>
        <w:tabs>
          <w:tab w:val="left" w:pos="709"/>
        </w:tabs>
        <w:spacing w:line="276" w:lineRule="auto"/>
        <w:ind w:left="0" w:firstLine="709"/>
        <w:jc w:val="both"/>
        <w:rPr>
          <w:sz w:val="26"/>
          <w:szCs w:val="26"/>
        </w:rPr>
      </w:pPr>
      <w:r w:rsidRPr="002D41F0">
        <w:rPr>
          <w:sz w:val="26"/>
          <w:szCs w:val="26"/>
        </w:rPr>
        <w:t>- № 17-к/1 корректировка долгосрочных тарифов на техническую воду обособленного подразделения АО «Чукотэнерго Анадырская ТЭЦ;</w:t>
      </w:r>
    </w:p>
    <w:p w:rsidR="00917E97" w:rsidRPr="002D41F0" w:rsidRDefault="00917E97" w:rsidP="00917E97">
      <w:pPr>
        <w:pStyle w:val="af4"/>
        <w:tabs>
          <w:tab w:val="left" w:pos="709"/>
        </w:tabs>
        <w:spacing w:line="276" w:lineRule="auto"/>
        <w:ind w:left="0" w:firstLine="709"/>
        <w:jc w:val="both"/>
        <w:rPr>
          <w:sz w:val="26"/>
          <w:szCs w:val="26"/>
        </w:rPr>
      </w:pPr>
      <w:r w:rsidRPr="002D41F0">
        <w:rPr>
          <w:sz w:val="26"/>
          <w:szCs w:val="26"/>
        </w:rPr>
        <w:t>- № 26-э/2 «Об установлении тарифов на электрическую энергию, поставляемую населению и приравненным к нему категориям потребителей Чукотского автономного округа, на 2021 год» (внесены изменения постановлением от 12.02.2021 № 2-э/1);</w:t>
      </w:r>
    </w:p>
    <w:p w:rsidR="00917E97" w:rsidRPr="002D41F0" w:rsidRDefault="00917E97" w:rsidP="00917E97">
      <w:pPr>
        <w:pStyle w:val="af4"/>
        <w:tabs>
          <w:tab w:val="left" w:pos="709"/>
        </w:tabs>
        <w:spacing w:line="276" w:lineRule="auto"/>
        <w:ind w:left="0" w:firstLine="709"/>
        <w:jc w:val="both"/>
        <w:rPr>
          <w:sz w:val="26"/>
          <w:szCs w:val="26"/>
        </w:rPr>
      </w:pPr>
      <w:r w:rsidRPr="002D41F0">
        <w:rPr>
          <w:sz w:val="26"/>
          <w:szCs w:val="26"/>
        </w:rPr>
        <w:t>- № 26-э/4 «Об установлении тарифов на электрическую энергию (мощность), поставляемую филиалом АО «Концерн Росэнергоатом» «Билибинская атомная станция» покупателям на розничном рынке Чукотского автономного округа, на 2021 год»;</w:t>
      </w:r>
    </w:p>
    <w:p w:rsidR="00917E97" w:rsidRPr="002D41F0" w:rsidRDefault="00917E97" w:rsidP="00917E97">
      <w:pPr>
        <w:pStyle w:val="af4"/>
        <w:tabs>
          <w:tab w:val="left" w:pos="709"/>
        </w:tabs>
        <w:spacing w:line="276" w:lineRule="auto"/>
        <w:ind w:left="0" w:firstLine="709"/>
        <w:jc w:val="both"/>
        <w:rPr>
          <w:sz w:val="26"/>
          <w:szCs w:val="26"/>
        </w:rPr>
      </w:pPr>
      <w:r w:rsidRPr="002D41F0">
        <w:rPr>
          <w:sz w:val="26"/>
          <w:szCs w:val="26"/>
        </w:rPr>
        <w:t>- № 29-э/1 корректировка долгосрочных тарифов в сфере теплосн</w:t>
      </w:r>
      <w:r w:rsidR="000B3EAF" w:rsidRPr="002D41F0">
        <w:rPr>
          <w:sz w:val="26"/>
          <w:szCs w:val="26"/>
        </w:rPr>
        <w:t xml:space="preserve">абжения </w:t>
      </w:r>
      <w:r w:rsidR="000B3EAF" w:rsidRPr="002D41F0">
        <w:rPr>
          <w:sz w:val="26"/>
          <w:szCs w:val="26"/>
        </w:rPr>
        <w:br/>
      </w:r>
      <w:r w:rsidRPr="002D41F0">
        <w:rPr>
          <w:sz w:val="26"/>
          <w:szCs w:val="26"/>
        </w:rPr>
        <w:t>АО «Чукотэнерго» (внесены изменения постановлением от 18.06.2021 № 12-э/1);</w:t>
      </w:r>
    </w:p>
    <w:p w:rsidR="00917E97" w:rsidRPr="002D41F0" w:rsidRDefault="00917E97" w:rsidP="00917E97">
      <w:pPr>
        <w:pStyle w:val="af4"/>
        <w:tabs>
          <w:tab w:val="left" w:pos="709"/>
        </w:tabs>
        <w:spacing w:line="276" w:lineRule="auto"/>
        <w:ind w:left="0" w:firstLine="709"/>
        <w:jc w:val="both"/>
        <w:rPr>
          <w:sz w:val="26"/>
          <w:szCs w:val="26"/>
        </w:rPr>
      </w:pPr>
      <w:r w:rsidRPr="002D41F0">
        <w:rPr>
          <w:sz w:val="26"/>
          <w:szCs w:val="26"/>
        </w:rPr>
        <w:t>- № 33-э/6 «Об установлении индивидуальных тарифов на услуги по передаче электрической энергии для взаиморасчетов между МП «ЧРКХ» и АО «Чукотэнерго на 2021 год»;</w:t>
      </w:r>
    </w:p>
    <w:p w:rsidR="00917E97" w:rsidRPr="002D41F0" w:rsidRDefault="00917E97" w:rsidP="00917E97">
      <w:pPr>
        <w:tabs>
          <w:tab w:val="left" w:pos="709"/>
        </w:tabs>
        <w:spacing w:line="276" w:lineRule="auto"/>
        <w:ind w:firstLine="709"/>
        <w:jc w:val="both"/>
        <w:rPr>
          <w:sz w:val="26"/>
          <w:szCs w:val="26"/>
        </w:rPr>
      </w:pPr>
      <w:r w:rsidRPr="002D41F0">
        <w:rPr>
          <w:sz w:val="26"/>
          <w:szCs w:val="26"/>
        </w:rPr>
        <w:t xml:space="preserve">- № 34-э/1 «Об установлении тарифов на электрическую энергию (мощность), поставляемую АО «Чукотэнерго» покупателям на розничном рынке Чукотского автономного округа, на 2021 год»; </w:t>
      </w:r>
    </w:p>
    <w:p w:rsidR="00917E97" w:rsidRPr="002D41F0" w:rsidRDefault="00917E97" w:rsidP="00917E97">
      <w:pPr>
        <w:tabs>
          <w:tab w:val="left" w:pos="709"/>
        </w:tabs>
        <w:spacing w:line="276" w:lineRule="auto"/>
        <w:ind w:firstLine="709"/>
        <w:jc w:val="both"/>
        <w:rPr>
          <w:sz w:val="26"/>
          <w:szCs w:val="26"/>
        </w:rPr>
      </w:pPr>
      <w:r w:rsidRPr="002D41F0">
        <w:rPr>
          <w:sz w:val="26"/>
          <w:szCs w:val="26"/>
        </w:rPr>
        <w:t>- № 34-э/2 «Об установлении тарифов на услуги по передаче электрической энергии по сетям АО «Чукотэнерго» на 2021 год» (внесены изменения</w:t>
      </w:r>
      <w:r w:rsidR="00722BBF" w:rsidRPr="002D41F0">
        <w:rPr>
          <w:sz w:val="26"/>
          <w:szCs w:val="26"/>
        </w:rPr>
        <w:t xml:space="preserve"> </w:t>
      </w:r>
      <w:r w:rsidRPr="002D41F0">
        <w:rPr>
          <w:sz w:val="26"/>
          <w:szCs w:val="26"/>
        </w:rPr>
        <w:t>постановлением от 12.02.2021 № 2-э/1);</w:t>
      </w:r>
    </w:p>
    <w:p w:rsidR="00917E97" w:rsidRPr="002D41F0" w:rsidRDefault="00917E97" w:rsidP="00917E97">
      <w:pPr>
        <w:pStyle w:val="af4"/>
        <w:tabs>
          <w:tab w:val="left" w:pos="709"/>
        </w:tabs>
        <w:spacing w:line="276" w:lineRule="auto"/>
        <w:ind w:left="0" w:firstLine="709"/>
        <w:jc w:val="both"/>
        <w:rPr>
          <w:sz w:val="26"/>
          <w:szCs w:val="26"/>
        </w:rPr>
      </w:pPr>
      <w:r w:rsidRPr="002D41F0">
        <w:rPr>
          <w:sz w:val="26"/>
          <w:szCs w:val="26"/>
        </w:rPr>
        <w:t>- № 34-э/3 «Об установлении тарифов на электрическую энергию (мощность), отпускаемую гарантирующим поставщиком АО «Чукотэнерго» гарантирующему</w:t>
      </w:r>
      <w:r w:rsidR="003D03D1" w:rsidRPr="002D41F0">
        <w:rPr>
          <w:sz w:val="26"/>
          <w:szCs w:val="26"/>
        </w:rPr>
        <w:t xml:space="preserve"> </w:t>
      </w:r>
      <w:r w:rsidRPr="002D41F0">
        <w:rPr>
          <w:sz w:val="26"/>
          <w:szCs w:val="26"/>
        </w:rPr>
        <w:t>поставщику ПАО «Якутскэнерго», на 2021 год;</w:t>
      </w:r>
    </w:p>
    <w:p w:rsidR="00917E97" w:rsidRPr="002D41F0" w:rsidRDefault="00917E97" w:rsidP="00917E97">
      <w:pPr>
        <w:tabs>
          <w:tab w:val="left" w:pos="709"/>
        </w:tabs>
        <w:spacing w:line="276" w:lineRule="auto"/>
        <w:ind w:firstLine="709"/>
        <w:jc w:val="both"/>
        <w:rPr>
          <w:sz w:val="26"/>
          <w:szCs w:val="26"/>
        </w:rPr>
      </w:pPr>
      <w:r w:rsidRPr="002D41F0">
        <w:rPr>
          <w:sz w:val="26"/>
          <w:szCs w:val="26"/>
        </w:rPr>
        <w:t>- № 34-э/4 «Об установлении тарифов на электрическую энергию (мощность), поставляемую филиалом АО «Концерн Росэнергоатом» «Плавучая атомная теплоэлектростанция» покупателям на розничном рынке Чукотского автономного округа, на 2021 год»;</w:t>
      </w:r>
    </w:p>
    <w:p w:rsidR="00917E97" w:rsidRPr="002D41F0" w:rsidRDefault="00917E97" w:rsidP="00917E97">
      <w:pPr>
        <w:pStyle w:val="af4"/>
        <w:tabs>
          <w:tab w:val="left" w:pos="709"/>
        </w:tabs>
        <w:spacing w:line="276" w:lineRule="auto"/>
        <w:ind w:left="0" w:firstLine="709"/>
        <w:jc w:val="both"/>
        <w:rPr>
          <w:sz w:val="26"/>
          <w:szCs w:val="26"/>
        </w:rPr>
      </w:pPr>
      <w:r w:rsidRPr="002D41F0">
        <w:rPr>
          <w:sz w:val="26"/>
          <w:szCs w:val="26"/>
        </w:rPr>
        <w:t>- № 35-э/1 «Об установлении платы за технологическое присоединение к электрическим сетям энергоснабжающих организаций Чукотского автономного округа на 2021 год» (внесены изменения постановлениями от 16.02.2021 № 3-э/1,</w:t>
      </w:r>
      <w:r w:rsidR="000B3EAF" w:rsidRPr="002D41F0">
        <w:rPr>
          <w:sz w:val="26"/>
          <w:szCs w:val="26"/>
        </w:rPr>
        <w:t xml:space="preserve"> </w:t>
      </w:r>
      <w:r w:rsidRPr="002D41F0">
        <w:rPr>
          <w:sz w:val="26"/>
          <w:szCs w:val="26"/>
        </w:rPr>
        <w:t xml:space="preserve">от 14.09.2021 </w:t>
      </w:r>
      <w:r w:rsidR="000B3EAF" w:rsidRPr="002D41F0">
        <w:rPr>
          <w:sz w:val="26"/>
          <w:szCs w:val="26"/>
        </w:rPr>
        <w:br/>
      </w:r>
      <w:r w:rsidRPr="002D41F0">
        <w:rPr>
          <w:sz w:val="26"/>
          <w:szCs w:val="26"/>
        </w:rPr>
        <w:t>№ 16-э/1, от 05.10.2021 № 17-э/2).</w:t>
      </w:r>
    </w:p>
    <w:p w:rsidR="001E1178" w:rsidRPr="002D41F0" w:rsidRDefault="001E1178" w:rsidP="00722BBF">
      <w:pPr>
        <w:spacing w:before="240" w:line="276" w:lineRule="auto"/>
        <w:ind w:firstLine="709"/>
        <w:jc w:val="both"/>
        <w:rPr>
          <w:b/>
          <w:i/>
          <w:sz w:val="26"/>
          <w:szCs w:val="26"/>
        </w:rPr>
      </w:pPr>
      <w:r w:rsidRPr="002D41F0">
        <w:rPr>
          <w:b/>
          <w:i/>
          <w:sz w:val="26"/>
          <w:szCs w:val="26"/>
        </w:rPr>
        <w:t>Февраль:</w:t>
      </w:r>
    </w:p>
    <w:p w:rsidR="00917E97" w:rsidRPr="002D41F0" w:rsidRDefault="00917E97" w:rsidP="007A700B">
      <w:pPr>
        <w:pStyle w:val="af4"/>
        <w:numPr>
          <w:ilvl w:val="0"/>
          <w:numId w:val="6"/>
        </w:numPr>
        <w:tabs>
          <w:tab w:val="left" w:pos="993"/>
        </w:tabs>
        <w:spacing w:line="276" w:lineRule="auto"/>
        <w:ind w:left="0" w:firstLine="709"/>
        <w:jc w:val="both"/>
        <w:rPr>
          <w:sz w:val="26"/>
          <w:szCs w:val="26"/>
        </w:rPr>
      </w:pPr>
      <w:r w:rsidRPr="002D41F0">
        <w:rPr>
          <w:sz w:val="26"/>
          <w:szCs w:val="26"/>
        </w:rPr>
        <w:t>09.02.2021 между Департаментом промышленной политики и</w:t>
      </w:r>
      <w:r w:rsidR="003D03D1" w:rsidRPr="002D41F0">
        <w:rPr>
          <w:sz w:val="26"/>
          <w:szCs w:val="26"/>
        </w:rPr>
        <w:t xml:space="preserve"> </w:t>
      </w:r>
      <w:r w:rsidRPr="002D41F0">
        <w:rPr>
          <w:sz w:val="26"/>
          <w:szCs w:val="26"/>
        </w:rPr>
        <w:t>АО «Чукотэнерго» подписано Соглашение № 9 о предоставлении из окружного бюджета субсидии гарантирующим поставщикам (энергосбытовым</w:t>
      </w:r>
      <w:r w:rsidR="00C724D1" w:rsidRPr="002D41F0">
        <w:rPr>
          <w:sz w:val="26"/>
          <w:szCs w:val="26"/>
        </w:rPr>
        <w:t xml:space="preserve"> </w:t>
      </w:r>
      <w:r w:rsidRPr="002D41F0">
        <w:rPr>
          <w:sz w:val="26"/>
          <w:szCs w:val="26"/>
        </w:rPr>
        <w:t>(энергоснабжающим) организациям) на возмещение недополученных доходов  в связи с доведением цен (тарифов) на электрическую энергию (мощность) до базовых уровней цен (тарифов) на электрическую энергию (мощность);</w:t>
      </w:r>
    </w:p>
    <w:p w:rsidR="00917E97" w:rsidRPr="002D41F0" w:rsidRDefault="00917E97" w:rsidP="007A700B">
      <w:pPr>
        <w:pStyle w:val="af4"/>
        <w:numPr>
          <w:ilvl w:val="0"/>
          <w:numId w:val="6"/>
        </w:numPr>
        <w:tabs>
          <w:tab w:val="left" w:pos="709"/>
          <w:tab w:val="left" w:pos="993"/>
        </w:tabs>
        <w:spacing w:line="276" w:lineRule="auto"/>
        <w:ind w:left="0" w:firstLine="709"/>
        <w:jc w:val="both"/>
        <w:rPr>
          <w:sz w:val="26"/>
          <w:szCs w:val="26"/>
        </w:rPr>
      </w:pPr>
      <w:r w:rsidRPr="002D41F0">
        <w:rPr>
          <w:sz w:val="26"/>
          <w:szCs w:val="26"/>
        </w:rPr>
        <w:t>18.02.2021 между Департаментом промышленной политики Чукотского автономного округа и АО «Чукотэнерго» подписано Соглашение №</w:t>
      </w:r>
      <w:r w:rsidR="00C724D1" w:rsidRPr="002D41F0">
        <w:rPr>
          <w:sz w:val="26"/>
          <w:szCs w:val="26"/>
        </w:rPr>
        <w:t xml:space="preserve"> </w:t>
      </w:r>
      <w:r w:rsidRPr="002D41F0">
        <w:rPr>
          <w:sz w:val="26"/>
          <w:szCs w:val="26"/>
        </w:rPr>
        <w:t>18 о предоставлении субсидии из окружного бюджета на возмещение недополученных доходов, связанных с предоставлением населению коммунальных ресурсов (услуг) по тарифам, не обеспечивающим возмещение издержек, за 2020 год;</w:t>
      </w:r>
    </w:p>
    <w:p w:rsidR="00917E97" w:rsidRPr="002D41F0" w:rsidRDefault="00917E97" w:rsidP="007A700B">
      <w:pPr>
        <w:pStyle w:val="af4"/>
        <w:numPr>
          <w:ilvl w:val="0"/>
          <w:numId w:val="6"/>
        </w:numPr>
        <w:tabs>
          <w:tab w:val="left" w:pos="993"/>
        </w:tabs>
        <w:spacing w:line="276" w:lineRule="auto"/>
        <w:ind w:left="0" w:firstLine="709"/>
        <w:jc w:val="both"/>
        <w:rPr>
          <w:sz w:val="26"/>
          <w:szCs w:val="26"/>
        </w:rPr>
      </w:pPr>
      <w:r w:rsidRPr="002D41F0">
        <w:rPr>
          <w:sz w:val="26"/>
          <w:szCs w:val="26"/>
        </w:rPr>
        <w:t>18.02.2021 между Департаментом промышленной политики Чукотского</w:t>
      </w:r>
      <w:r w:rsidR="003D03D1" w:rsidRPr="002D41F0">
        <w:rPr>
          <w:sz w:val="26"/>
          <w:szCs w:val="26"/>
        </w:rPr>
        <w:t xml:space="preserve"> </w:t>
      </w:r>
      <w:r w:rsidRPr="002D41F0">
        <w:rPr>
          <w:sz w:val="26"/>
          <w:szCs w:val="26"/>
        </w:rPr>
        <w:t>автономного округа и АО «Чукотэнерго» подписано Соглашение №</w:t>
      </w:r>
      <w:r w:rsidR="00C724D1" w:rsidRPr="002D41F0">
        <w:rPr>
          <w:sz w:val="26"/>
          <w:szCs w:val="26"/>
        </w:rPr>
        <w:t xml:space="preserve"> </w:t>
      </w:r>
      <w:r w:rsidRPr="002D41F0">
        <w:rPr>
          <w:sz w:val="26"/>
          <w:szCs w:val="26"/>
        </w:rPr>
        <w:t>19 о предоставлении субсидии из окружного бюджета на возмещение недополученных доходов, связанных с предоставлением населению коммунальных ресурсов (услуг) по тарифам, не обеспечивающим возмещение издержек в 2021 году;</w:t>
      </w:r>
    </w:p>
    <w:p w:rsidR="00917E97" w:rsidRPr="002D41F0" w:rsidRDefault="00917E97" w:rsidP="007A700B">
      <w:pPr>
        <w:pStyle w:val="af4"/>
        <w:numPr>
          <w:ilvl w:val="0"/>
          <w:numId w:val="6"/>
        </w:numPr>
        <w:tabs>
          <w:tab w:val="left" w:pos="993"/>
        </w:tabs>
        <w:spacing w:line="276" w:lineRule="auto"/>
        <w:ind w:left="0" w:firstLine="709"/>
        <w:jc w:val="both"/>
        <w:rPr>
          <w:sz w:val="26"/>
          <w:szCs w:val="26"/>
        </w:rPr>
      </w:pPr>
      <w:r w:rsidRPr="002D41F0">
        <w:rPr>
          <w:sz w:val="26"/>
          <w:szCs w:val="26"/>
        </w:rPr>
        <w:t>19.02.2021 между Департаментом промышленной политики Чукотского автономного округа и АО «Чукотэнерго» подписано Соглашение №</w:t>
      </w:r>
      <w:r w:rsidR="00C724D1" w:rsidRPr="002D41F0">
        <w:rPr>
          <w:sz w:val="26"/>
          <w:szCs w:val="26"/>
        </w:rPr>
        <w:t xml:space="preserve"> </w:t>
      </w:r>
      <w:r w:rsidRPr="002D41F0">
        <w:rPr>
          <w:sz w:val="26"/>
          <w:szCs w:val="26"/>
        </w:rPr>
        <w:t>26 о предоставлении из окружного бюджета субсидии на возмещение затрат на уплату процентов по кредитам (займам), привлеченным для реализации инвестиционного проекта «Газификация Анадырской ТЭЦ, в т.ч. ПИР» (1 этап);</w:t>
      </w:r>
    </w:p>
    <w:p w:rsidR="001E1178" w:rsidRPr="002D41F0" w:rsidRDefault="001E1178" w:rsidP="00722BBF">
      <w:pPr>
        <w:spacing w:before="240" w:line="276" w:lineRule="auto"/>
        <w:ind w:firstLine="709"/>
        <w:jc w:val="both"/>
        <w:rPr>
          <w:b/>
          <w:i/>
          <w:sz w:val="26"/>
          <w:szCs w:val="26"/>
        </w:rPr>
      </w:pPr>
      <w:r w:rsidRPr="002D41F0">
        <w:rPr>
          <w:b/>
          <w:i/>
          <w:sz w:val="26"/>
          <w:szCs w:val="26"/>
        </w:rPr>
        <w:t>Март:</w:t>
      </w:r>
    </w:p>
    <w:p w:rsidR="001E1178" w:rsidRPr="002D41F0" w:rsidRDefault="00F84DA2" w:rsidP="007A700B">
      <w:pPr>
        <w:pStyle w:val="af4"/>
        <w:numPr>
          <w:ilvl w:val="0"/>
          <w:numId w:val="7"/>
        </w:numPr>
        <w:tabs>
          <w:tab w:val="left" w:pos="709"/>
        </w:tabs>
        <w:spacing w:line="276" w:lineRule="auto"/>
        <w:ind w:left="0" w:firstLine="709"/>
        <w:jc w:val="both"/>
        <w:rPr>
          <w:sz w:val="26"/>
          <w:szCs w:val="26"/>
        </w:rPr>
      </w:pPr>
      <w:r w:rsidRPr="002D41F0">
        <w:rPr>
          <w:sz w:val="26"/>
          <w:szCs w:val="26"/>
        </w:rPr>
        <w:t>В рамках утвержденной ремонтной программы выполнен средний ремонт котлоагрегата ст. № 1 на Ч</w:t>
      </w:r>
      <w:r w:rsidR="00C724D1" w:rsidRPr="002D41F0">
        <w:rPr>
          <w:sz w:val="26"/>
          <w:szCs w:val="26"/>
        </w:rPr>
        <w:t>а</w:t>
      </w:r>
      <w:r w:rsidRPr="002D41F0">
        <w:rPr>
          <w:sz w:val="26"/>
          <w:szCs w:val="26"/>
        </w:rPr>
        <w:t>унской ТЭЦ паропроизводительностью 30 т/ч. В период ремонта выполнены сверхтиповые работы: замена ВЗП, пароохладителя, циклонных элементов БЦ-512 (3х5), ремонт (замена) обмуровки участков топки, слоевой решётки. Работы выполнены в соответствии с планом мероприятий</w:t>
      </w:r>
      <w:r w:rsidR="000B3EAF" w:rsidRPr="002D41F0">
        <w:rPr>
          <w:sz w:val="26"/>
          <w:szCs w:val="26"/>
        </w:rPr>
        <w:t xml:space="preserve"> </w:t>
      </w:r>
      <w:r w:rsidRPr="002D41F0">
        <w:rPr>
          <w:sz w:val="26"/>
          <w:szCs w:val="26"/>
        </w:rPr>
        <w:t>АО «Чукотэнерго» по повышению надежности функционирования оборудования, зданий и сооружений Чаунской ТЭЦ до 2025 г</w:t>
      </w:r>
      <w:r w:rsidR="000B3EAF" w:rsidRPr="002D41F0">
        <w:rPr>
          <w:sz w:val="26"/>
          <w:szCs w:val="26"/>
        </w:rPr>
        <w:t>ода</w:t>
      </w:r>
      <w:r w:rsidRPr="002D41F0">
        <w:rPr>
          <w:sz w:val="26"/>
          <w:szCs w:val="26"/>
        </w:rPr>
        <w:t xml:space="preserve"> в целях повышения экономичной работы,  надежной и безопасной эксплуатации установки.</w:t>
      </w:r>
    </w:p>
    <w:p w:rsidR="001E1178" w:rsidRPr="002D41F0" w:rsidRDefault="001E1178" w:rsidP="00F84DA2">
      <w:pPr>
        <w:spacing w:before="240" w:line="276" w:lineRule="auto"/>
        <w:ind w:firstLine="709"/>
        <w:jc w:val="both"/>
        <w:rPr>
          <w:b/>
          <w:i/>
          <w:sz w:val="26"/>
          <w:szCs w:val="26"/>
        </w:rPr>
      </w:pPr>
      <w:r w:rsidRPr="002D41F0">
        <w:rPr>
          <w:b/>
          <w:i/>
          <w:sz w:val="26"/>
          <w:szCs w:val="26"/>
        </w:rPr>
        <w:t xml:space="preserve">Апрель: </w:t>
      </w:r>
    </w:p>
    <w:p w:rsidR="00917E97" w:rsidRPr="002D41F0" w:rsidRDefault="00917E97" w:rsidP="007A700B">
      <w:pPr>
        <w:pStyle w:val="af4"/>
        <w:numPr>
          <w:ilvl w:val="0"/>
          <w:numId w:val="6"/>
        </w:numPr>
        <w:tabs>
          <w:tab w:val="left" w:pos="709"/>
          <w:tab w:val="left" w:pos="993"/>
        </w:tabs>
        <w:spacing w:line="276" w:lineRule="auto"/>
        <w:ind w:left="0" w:firstLine="709"/>
        <w:jc w:val="both"/>
        <w:rPr>
          <w:sz w:val="26"/>
          <w:szCs w:val="26"/>
          <w:lang w:val="x-none" w:eastAsia="x-none"/>
        </w:rPr>
      </w:pPr>
      <w:r w:rsidRPr="002D41F0">
        <w:rPr>
          <w:sz w:val="26"/>
          <w:szCs w:val="26"/>
          <w:lang w:val="x-none" w:eastAsia="x-none"/>
        </w:rPr>
        <w:t>13.04.2021 между Департаментом промышленной политики Чукотского автономного округа и АО «Чукотэнерго» подписано Дополнительное соглашение №</w:t>
      </w:r>
      <w:r w:rsidR="003D03D1" w:rsidRPr="002D41F0">
        <w:rPr>
          <w:sz w:val="26"/>
          <w:szCs w:val="26"/>
          <w:lang w:eastAsia="x-none"/>
        </w:rPr>
        <w:t xml:space="preserve"> </w:t>
      </w:r>
      <w:r w:rsidRPr="002D41F0">
        <w:rPr>
          <w:sz w:val="26"/>
          <w:szCs w:val="26"/>
          <w:lang w:val="x-none" w:eastAsia="x-none"/>
        </w:rPr>
        <w:t xml:space="preserve">1 к Соглашению от </w:t>
      </w:r>
      <w:r w:rsidRPr="002D41F0">
        <w:rPr>
          <w:sz w:val="26"/>
          <w:szCs w:val="26"/>
          <w:lang w:eastAsia="x-none"/>
        </w:rPr>
        <w:t>09.02.2021 №</w:t>
      </w:r>
      <w:r w:rsidR="003D03D1" w:rsidRPr="002D41F0">
        <w:rPr>
          <w:sz w:val="26"/>
          <w:szCs w:val="26"/>
          <w:lang w:eastAsia="x-none"/>
        </w:rPr>
        <w:t xml:space="preserve"> </w:t>
      </w:r>
      <w:r w:rsidRPr="002D41F0">
        <w:rPr>
          <w:sz w:val="26"/>
          <w:szCs w:val="26"/>
          <w:lang w:eastAsia="x-none"/>
        </w:rPr>
        <w:t>9</w:t>
      </w:r>
      <w:r w:rsidRPr="002D41F0">
        <w:rPr>
          <w:sz w:val="26"/>
          <w:szCs w:val="26"/>
          <w:lang w:val="x-none" w:eastAsia="x-none"/>
        </w:rPr>
        <w:t xml:space="preserve"> </w:t>
      </w:r>
      <w:r w:rsidRPr="002D41F0">
        <w:rPr>
          <w:sz w:val="26"/>
          <w:szCs w:val="26"/>
          <w:lang w:eastAsia="x-none"/>
        </w:rPr>
        <w:t>о</w:t>
      </w:r>
      <w:r w:rsidRPr="002D41F0">
        <w:rPr>
          <w:sz w:val="26"/>
          <w:szCs w:val="26"/>
          <w:lang w:val="x-none" w:eastAsia="x-none"/>
        </w:rPr>
        <w:t xml:space="preserve"> предоставлени</w:t>
      </w:r>
      <w:r w:rsidRPr="002D41F0">
        <w:rPr>
          <w:sz w:val="26"/>
          <w:szCs w:val="26"/>
          <w:lang w:eastAsia="x-none"/>
        </w:rPr>
        <w:t>и</w:t>
      </w:r>
      <w:r w:rsidRPr="002D41F0">
        <w:rPr>
          <w:sz w:val="26"/>
          <w:szCs w:val="26"/>
          <w:lang w:val="x-none" w:eastAsia="x-none"/>
        </w:rPr>
        <w:t xml:space="preserve"> из окружного бюджета субсидии гарантирующим поставщикам (энергосбытовым (энергоснабжающим) организациям) на возмещение недополученных доходов  в связи с доведением цен (тарифов) на электрическую энергию (мощность) до базовых уровней цен (тарифов) на электрическую энергию (мощность);</w:t>
      </w:r>
    </w:p>
    <w:p w:rsidR="00917E97" w:rsidRPr="002D41F0" w:rsidRDefault="00917E97" w:rsidP="007A700B">
      <w:pPr>
        <w:pStyle w:val="af4"/>
        <w:numPr>
          <w:ilvl w:val="0"/>
          <w:numId w:val="6"/>
        </w:numPr>
        <w:tabs>
          <w:tab w:val="left" w:pos="993"/>
        </w:tabs>
        <w:spacing w:line="276" w:lineRule="auto"/>
        <w:ind w:left="0" w:firstLine="709"/>
        <w:jc w:val="both"/>
        <w:rPr>
          <w:sz w:val="26"/>
          <w:szCs w:val="26"/>
          <w:lang w:val="x-none" w:eastAsia="x-none"/>
        </w:rPr>
      </w:pPr>
      <w:r w:rsidRPr="002D41F0">
        <w:rPr>
          <w:sz w:val="26"/>
          <w:szCs w:val="26"/>
          <w:lang w:eastAsia="x-none"/>
        </w:rPr>
        <w:t>30.04.2021 в</w:t>
      </w:r>
      <w:r w:rsidRPr="002D41F0">
        <w:rPr>
          <w:sz w:val="26"/>
          <w:szCs w:val="26"/>
          <w:lang w:val="x-none" w:eastAsia="x-none"/>
        </w:rPr>
        <w:t xml:space="preserve"> Комитет государственного регулирования цен и тарифов Чукотского автономного округа направлены Заявления об установлении тарифов на электрическую и тепловую энергию, теплоноситель, техническую воду</w:t>
      </w:r>
      <w:r w:rsidRPr="002D41F0">
        <w:rPr>
          <w:sz w:val="26"/>
          <w:szCs w:val="26"/>
          <w:lang w:eastAsia="x-none"/>
        </w:rPr>
        <w:t xml:space="preserve"> и сбытовую надбавку</w:t>
      </w:r>
      <w:r w:rsidRPr="002D41F0">
        <w:rPr>
          <w:sz w:val="26"/>
          <w:szCs w:val="26"/>
          <w:lang w:val="x-none" w:eastAsia="x-none"/>
        </w:rPr>
        <w:t xml:space="preserve"> на 202</w:t>
      </w:r>
      <w:r w:rsidRPr="002D41F0">
        <w:rPr>
          <w:sz w:val="26"/>
          <w:szCs w:val="26"/>
          <w:lang w:eastAsia="x-none"/>
        </w:rPr>
        <w:t>2</w:t>
      </w:r>
      <w:r w:rsidRPr="002D41F0">
        <w:rPr>
          <w:sz w:val="26"/>
          <w:szCs w:val="26"/>
          <w:lang w:val="x-none" w:eastAsia="x-none"/>
        </w:rPr>
        <w:t xml:space="preserve"> год.</w:t>
      </w:r>
    </w:p>
    <w:p w:rsidR="001E1178" w:rsidRPr="002D41F0" w:rsidRDefault="001E1178" w:rsidP="00C724D1">
      <w:pPr>
        <w:spacing w:before="240" w:line="276" w:lineRule="auto"/>
        <w:ind w:firstLine="709"/>
        <w:jc w:val="both"/>
        <w:rPr>
          <w:b/>
          <w:i/>
          <w:sz w:val="26"/>
          <w:szCs w:val="26"/>
        </w:rPr>
      </w:pPr>
      <w:r w:rsidRPr="002D41F0">
        <w:rPr>
          <w:b/>
          <w:i/>
          <w:sz w:val="26"/>
          <w:szCs w:val="26"/>
        </w:rPr>
        <w:t>Май:</w:t>
      </w:r>
    </w:p>
    <w:p w:rsidR="006C325E" w:rsidRPr="002D41F0" w:rsidRDefault="00722BBF" w:rsidP="007A700B">
      <w:pPr>
        <w:pStyle w:val="af4"/>
        <w:numPr>
          <w:ilvl w:val="0"/>
          <w:numId w:val="6"/>
        </w:numPr>
        <w:tabs>
          <w:tab w:val="left" w:pos="709"/>
        </w:tabs>
        <w:spacing w:line="276" w:lineRule="auto"/>
        <w:ind w:left="0" w:firstLine="709"/>
        <w:jc w:val="both"/>
        <w:rPr>
          <w:sz w:val="26"/>
          <w:szCs w:val="26"/>
        </w:rPr>
      </w:pPr>
      <w:r w:rsidRPr="002D41F0">
        <w:rPr>
          <w:sz w:val="26"/>
          <w:szCs w:val="26"/>
        </w:rPr>
        <w:t xml:space="preserve">Между </w:t>
      </w:r>
      <w:r w:rsidR="006C325E" w:rsidRPr="002D41F0">
        <w:rPr>
          <w:sz w:val="26"/>
          <w:szCs w:val="26"/>
        </w:rPr>
        <w:t>АО «Чукотэнерго и АО «УК ГидроОГК» заключен Агентский договор по оказанию услуг, связанных с реализацией инвестиционного проекта «Строительство двух одноцепных ВЛ 110 кВ Певек-Билибино (этап строительства</w:t>
      </w:r>
      <w:r w:rsidR="003A0755" w:rsidRPr="002D41F0">
        <w:rPr>
          <w:sz w:val="26"/>
          <w:szCs w:val="26"/>
        </w:rPr>
        <w:t xml:space="preserve"> </w:t>
      </w:r>
      <w:r w:rsidR="006C325E" w:rsidRPr="002D41F0">
        <w:rPr>
          <w:sz w:val="26"/>
          <w:szCs w:val="26"/>
        </w:rPr>
        <w:t>№ 2)».</w:t>
      </w:r>
    </w:p>
    <w:p w:rsidR="001E1178" w:rsidRPr="002D41F0" w:rsidRDefault="00917E97" w:rsidP="007A700B">
      <w:pPr>
        <w:pStyle w:val="af4"/>
        <w:numPr>
          <w:ilvl w:val="0"/>
          <w:numId w:val="6"/>
        </w:numPr>
        <w:tabs>
          <w:tab w:val="left" w:pos="709"/>
          <w:tab w:val="left" w:pos="993"/>
        </w:tabs>
        <w:spacing w:line="276" w:lineRule="auto"/>
        <w:ind w:left="0" w:firstLine="709"/>
        <w:jc w:val="both"/>
        <w:rPr>
          <w:sz w:val="26"/>
          <w:szCs w:val="26"/>
          <w:lang w:val="x-none" w:eastAsia="x-none"/>
        </w:rPr>
      </w:pPr>
      <w:r w:rsidRPr="002D41F0">
        <w:rPr>
          <w:sz w:val="26"/>
          <w:szCs w:val="26"/>
          <w:lang w:eastAsia="x-none"/>
        </w:rPr>
        <w:t>04</w:t>
      </w:r>
      <w:r w:rsidRPr="002D41F0">
        <w:rPr>
          <w:sz w:val="26"/>
          <w:szCs w:val="26"/>
          <w:lang w:val="x-none" w:eastAsia="x-none"/>
        </w:rPr>
        <w:t>.0</w:t>
      </w:r>
      <w:r w:rsidRPr="002D41F0">
        <w:rPr>
          <w:sz w:val="26"/>
          <w:szCs w:val="26"/>
          <w:lang w:eastAsia="x-none"/>
        </w:rPr>
        <w:t>5</w:t>
      </w:r>
      <w:r w:rsidRPr="002D41F0">
        <w:rPr>
          <w:sz w:val="26"/>
          <w:szCs w:val="26"/>
          <w:lang w:val="x-none" w:eastAsia="x-none"/>
        </w:rPr>
        <w:t>.2021 между</w:t>
      </w:r>
      <w:r w:rsidR="00C724D1" w:rsidRPr="002D41F0">
        <w:rPr>
          <w:sz w:val="26"/>
          <w:szCs w:val="26"/>
          <w:lang w:eastAsia="x-none"/>
        </w:rPr>
        <w:t xml:space="preserve"> АО</w:t>
      </w:r>
      <w:r w:rsidRPr="002D41F0">
        <w:rPr>
          <w:sz w:val="26"/>
          <w:szCs w:val="26"/>
          <w:lang w:val="x-none" w:eastAsia="x-none"/>
        </w:rPr>
        <w:t xml:space="preserve"> </w:t>
      </w:r>
      <w:r w:rsidRPr="002D41F0">
        <w:rPr>
          <w:sz w:val="26"/>
          <w:szCs w:val="26"/>
          <w:lang w:eastAsia="x-none"/>
        </w:rPr>
        <w:t xml:space="preserve">«Газпромбанк» </w:t>
      </w:r>
      <w:r w:rsidRPr="002D41F0">
        <w:rPr>
          <w:sz w:val="26"/>
          <w:szCs w:val="26"/>
          <w:lang w:val="x-none" w:eastAsia="x-none"/>
        </w:rPr>
        <w:t xml:space="preserve">и АО «Чукотэнерго» подписано </w:t>
      </w:r>
      <w:r w:rsidRPr="002D41F0">
        <w:rPr>
          <w:sz w:val="26"/>
          <w:szCs w:val="26"/>
          <w:lang w:eastAsia="x-none"/>
        </w:rPr>
        <w:t>Кредитное</w:t>
      </w:r>
      <w:r w:rsidRPr="002D41F0">
        <w:rPr>
          <w:sz w:val="26"/>
          <w:szCs w:val="26"/>
          <w:lang w:val="x-none" w:eastAsia="x-none"/>
        </w:rPr>
        <w:t xml:space="preserve"> соглашение №</w:t>
      </w:r>
      <w:r w:rsidR="00C724D1" w:rsidRPr="002D41F0">
        <w:rPr>
          <w:sz w:val="26"/>
          <w:szCs w:val="26"/>
          <w:lang w:eastAsia="x-none"/>
        </w:rPr>
        <w:t xml:space="preserve"> </w:t>
      </w:r>
      <w:r w:rsidRPr="002D41F0">
        <w:rPr>
          <w:sz w:val="26"/>
          <w:szCs w:val="26"/>
          <w:lang w:eastAsia="x-none"/>
        </w:rPr>
        <w:t>4221-005</w:t>
      </w:r>
      <w:r w:rsidRPr="002D41F0">
        <w:rPr>
          <w:sz w:val="26"/>
          <w:szCs w:val="26"/>
          <w:lang w:val="x-none" w:eastAsia="x-none"/>
        </w:rPr>
        <w:t xml:space="preserve"> </w:t>
      </w:r>
      <w:r w:rsidRPr="002D41F0">
        <w:rPr>
          <w:sz w:val="26"/>
          <w:szCs w:val="26"/>
          <w:lang w:eastAsia="x-none"/>
        </w:rPr>
        <w:t>об открытии кредитной линии с целью осуществления капитальных вложений в объект капитального строительства «Строительство двух одноцепных ВЛ 110 кВ Певек-Билибино» (этап строительства № 1)</w:t>
      </w:r>
      <w:r w:rsidRPr="002D41F0">
        <w:rPr>
          <w:sz w:val="26"/>
          <w:szCs w:val="26"/>
          <w:lang w:val="x-none" w:eastAsia="x-none"/>
        </w:rPr>
        <w:t>;</w:t>
      </w:r>
    </w:p>
    <w:p w:rsidR="001E1178" w:rsidRPr="002D41F0" w:rsidRDefault="001E1178" w:rsidP="00722BBF">
      <w:pPr>
        <w:spacing w:before="240" w:line="276" w:lineRule="auto"/>
        <w:ind w:firstLine="709"/>
        <w:jc w:val="both"/>
        <w:rPr>
          <w:b/>
          <w:i/>
          <w:sz w:val="26"/>
          <w:szCs w:val="26"/>
        </w:rPr>
      </w:pPr>
      <w:r w:rsidRPr="002D41F0">
        <w:rPr>
          <w:b/>
          <w:i/>
          <w:sz w:val="26"/>
          <w:szCs w:val="26"/>
        </w:rPr>
        <w:t>Июнь:</w:t>
      </w:r>
    </w:p>
    <w:p w:rsidR="00917E97" w:rsidRPr="002D41F0" w:rsidRDefault="00917E97" w:rsidP="007A700B">
      <w:pPr>
        <w:pStyle w:val="af4"/>
        <w:numPr>
          <w:ilvl w:val="0"/>
          <w:numId w:val="6"/>
        </w:numPr>
        <w:tabs>
          <w:tab w:val="left" w:pos="709"/>
          <w:tab w:val="left" w:pos="993"/>
        </w:tabs>
        <w:spacing w:line="276" w:lineRule="auto"/>
        <w:ind w:left="0" w:firstLine="709"/>
        <w:jc w:val="both"/>
        <w:rPr>
          <w:sz w:val="26"/>
          <w:szCs w:val="26"/>
          <w:lang w:val="x-none" w:eastAsia="x-none"/>
        </w:rPr>
      </w:pPr>
      <w:r w:rsidRPr="002D41F0">
        <w:rPr>
          <w:sz w:val="26"/>
          <w:szCs w:val="26"/>
          <w:lang w:eastAsia="x-none"/>
        </w:rPr>
        <w:t>01</w:t>
      </w:r>
      <w:r w:rsidRPr="002D41F0">
        <w:rPr>
          <w:sz w:val="26"/>
          <w:szCs w:val="26"/>
          <w:lang w:val="x-none" w:eastAsia="x-none"/>
        </w:rPr>
        <w:t>.0</w:t>
      </w:r>
      <w:r w:rsidRPr="002D41F0">
        <w:rPr>
          <w:sz w:val="26"/>
          <w:szCs w:val="26"/>
          <w:lang w:eastAsia="x-none"/>
        </w:rPr>
        <w:t>6</w:t>
      </w:r>
      <w:r w:rsidRPr="002D41F0">
        <w:rPr>
          <w:sz w:val="26"/>
          <w:szCs w:val="26"/>
          <w:lang w:val="x-none" w:eastAsia="x-none"/>
        </w:rPr>
        <w:t>.2021 между Департаментом промышленной политики Чукотского автономного округа и АО «Чукотэнерго» подписано Дополнительное соглашение</w:t>
      </w:r>
      <w:r w:rsidRPr="002D41F0">
        <w:rPr>
          <w:sz w:val="26"/>
          <w:szCs w:val="26"/>
          <w:lang w:eastAsia="x-none"/>
        </w:rPr>
        <w:t xml:space="preserve"> </w:t>
      </w:r>
      <w:r w:rsidRPr="002D41F0">
        <w:rPr>
          <w:sz w:val="26"/>
          <w:szCs w:val="26"/>
          <w:lang w:val="x-none" w:eastAsia="x-none"/>
        </w:rPr>
        <w:t>№</w:t>
      </w:r>
      <w:r w:rsidR="00C724D1" w:rsidRPr="002D41F0">
        <w:rPr>
          <w:sz w:val="26"/>
          <w:szCs w:val="26"/>
          <w:lang w:eastAsia="x-none"/>
        </w:rPr>
        <w:t xml:space="preserve"> </w:t>
      </w:r>
      <w:r w:rsidRPr="002D41F0">
        <w:rPr>
          <w:sz w:val="26"/>
          <w:szCs w:val="26"/>
          <w:lang w:eastAsia="x-none"/>
        </w:rPr>
        <w:t>2</w:t>
      </w:r>
      <w:r w:rsidRPr="002D41F0">
        <w:rPr>
          <w:sz w:val="26"/>
          <w:szCs w:val="26"/>
          <w:lang w:val="x-none" w:eastAsia="x-none"/>
        </w:rPr>
        <w:t xml:space="preserve"> к Соглашению от </w:t>
      </w:r>
      <w:r w:rsidRPr="002D41F0">
        <w:rPr>
          <w:sz w:val="26"/>
          <w:szCs w:val="26"/>
          <w:lang w:eastAsia="x-none"/>
        </w:rPr>
        <w:t>09.02.2021 №</w:t>
      </w:r>
      <w:r w:rsidR="00C724D1" w:rsidRPr="002D41F0">
        <w:rPr>
          <w:sz w:val="26"/>
          <w:szCs w:val="26"/>
          <w:lang w:eastAsia="x-none"/>
        </w:rPr>
        <w:t xml:space="preserve"> </w:t>
      </w:r>
      <w:r w:rsidRPr="002D41F0">
        <w:rPr>
          <w:sz w:val="26"/>
          <w:szCs w:val="26"/>
          <w:lang w:eastAsia="x-none"/>
        </w:rPr>
        <w:t>9</w:t>
      </w:r>
      <w:r w:rsidRPr="002D41F0">
        <w:rPr>
          <w:sz w:val="26"/>
          <w:szCs w:val="26"/>
          <w:lang w:val="x-none" w:eastAsia="x-none"/>
        </w:rPr>
        <w:t xml:space="preserve"> </w:t>
      </w:r>
      <w:r w:rsidRPr="002D41F0">
        <w:rPr>
          <w:sz w:val="26"/>
          <w:szCs w:val="26"/>
          <w:lang w:eastAsia="x-none"/>
        </w:rPr>
        <w:t>о</w:t>
      </w:r>
      <w:r w:rsidRPr="002D41F0">
        <w:rPr>
          <w:sz w:val="26"/>
          <w:szCs w:val="26"/>
          <w:lang w:val="x-none" w:eastAsia="x-none"/>
        </w:rPr>
        <w:t xml:space="preserve"> предоставлени</w:t>
      </w:r>
      <w:r w:rsidRPr="002D41F0">
        <w:rPr>
          <w:sz w:val="26"/>
          <w:szCs w:val="26"/>
          <w:lang w:eastAsia="x-none"/>
        </w:rPr>
        <w:t>и</w:t>
      </w:r>
      <w:r w:rsidRPr="002D41F0">
        <w:rPr>
          <w:sz w:val="26"/>
          <w:szCs w:val="26"/>
          <w:lang w:val="x-none" w:eastAsia="x-none"/>
        </w:rPr>
        <w:t xml:space="preserve"> из окружного бюджета субсидии гарантирующим поставщикам (энергосбытовым (энергоснабжающим) организациям) на возмещение недополученных доходов  в связи с доведением цен (тарифов) на электрическую энергию (мощность) до базовых уровней цен (тарифов) на электрическую энергию (мощность);</w:t>
      </w:r>
    </w:p>
    <w:p w:rsidR="00917E97" w:rsidRPr="002D41F0" w:rsidRDefault="00917E97" w:rsidP="007A700B">
      <w:pPr>
        <w:pStyle w:val="af4"/>
        <w:numPr>
          <w:ilvl w:val="0"/>
          <w:numId w:val="6"/>
        </w:numPr>
        <w:tabs>
          <w:tab w:val="left" w:pos="709"/>
          <w:tab w:val="left" w:pos="993"/>
        </w:tabs>
        <w:spacing w:line="276" w:lineRule="auto"/>
        <w:ind w:left="0" w:firstLine="709"/>
        <w:jc w:val="both"/>
        <w:rPr>
          <w:sz w:val="26"/>
          <w:szCs w:val="26"/>
          <w:lang w:val="x-none" w:eastAsia="x-none"/>
        </w:rPr>
      </w:pPr>
      <w:r w:rsidRPr="002D41F0">
        <w:rPr>
          <w:sz w:val="26"/>
          <w:szCs w:val="26"/>
          <w:lang w:eastAsia="x-none"/>
        </w:rPr>
        <w:t>01</w:t>
      </w:r>
      <w:r w:rsidRPr="002D41F0">
        <w:rPr>
          <w:sz w:val="26"/>
          <w:szCs w:val="26"/>
          <w:lang w:val="x-none" w:eastAsia="x-none"/>
        </w:rPr>
        <w:t>.0</w:t>
      </w:r>
      <w:r w:rsidRPr="002D41F0">
        <w:rPr>
          <w:sz w:val="26"/>
          <w:szCs w:val="26"/>
          <w:lang w:eastAsia="x-none"/>
        </w:rPr>
        <w:t>6</w:t>
      </w:r>
      <w:r w:rsidRPr="002D41F0">
        <w:rPr>
          <w:sz w:val="26"/>
          <w:szCs w:val="26"/>
          <w:lang w:val="x-none" w:eastAsia="x-none"/>
        </w:rPr>
        <w:t xml:space="preserve">.2021 между Департаментом промышленной политики Чукотского автономного округа и АО «Чукотэнерго» подписано Дополнительное соглашение № </w:t>
      </w:r>
      <w:r w:rsidRPr="002D41F0">
        <w:rPr>
          <w:sz w:val="26"/>
          <w:szCs w:val="26"/>
          <w:lang w:eastAsia="x-none"/>
        </w:rPr>
        <w:t>1</w:t>
      </w:r>
      <w:r w:rsidRPr="002D41F0">
        <w:rPr>
          <w:sz w:val="26"/>
          <w:szCs w:val="26"/>
          <w:lang w:val="x-none" w:eastAsia="x-none"/>
        </w:rPr>
        <w:t xml:space="preserve"> к Соглашению</w:t>
      </w:r>
      <w:r w:rsidRPr="002D41F0">
        <w:rPr>
          <w:sz w:val="26"/>
          <w:szCs w:val="26"/>
          <w:lang w:eastAsia="x-none"/>
        </w:rPr>
        <w:t xml:space="preserve"> от 19.02.2021 №</w:t>
      </w:r>
      <w:r w:rsidR="00C724D1" w:rsidRPr="002D41F0">
        <w:rPr>
          <w:sz w:val="26"/>
          <w:szCs w:val="26"/>
          <w:lang w:eastAsia="x-none"/>
        </w:rPr>
        <w:t xml:space="preserve"> </w:t>
      </w:r>
      <w:r w:rsidRPr="002D41F0">
        <w:rPr>
          <w:sz w:val="26"/>
          <w:szCs w:val="26"/>
          <w:lang w:eastAsia="x-none"/>
        </w:rPr>
        <w:t xml:space="preserve">26 </w:t>
      </w:r>
      <w:r w:rsidRPr="002D41F0">
        <w:rPr>
          <w:sz w:val="26"/>
          <w:szCs w:val="26"/>
        </w:rPr>
        <w:t xml:space="preserve">о предоставлении из окружного бюджета субсидии на возмещение затрат на уплату процентов по кредитам (займам), привлеченным для реализации инвестиционного проекта «Газификация Анадырской ТЭЦ, в т.ч. ПИР» </w:t>
      </w:r>
      <w:r w:rsidR="00C724D1" w:rsidRPr="002D41F0">
        <w:rPr>
          <w:sz w:val="26"/>
          <w:szCs w:val="26"/>
        </w:rPr>
        <w:br/>
      </w:r>
      <w:r w:rsidRPr="002D41F0">
        <w:rPr>
          <w:sz w:val="26"/>
          <w:szCs w:val="26"/>
        </w:rPr>
        <w:t>(1 этап);</w:t>
      </w:r>
    </w:p>
    <w:p w:rsidR="00917E97" w:rsidRPr="002D41F0" w:rsidRDefault="00917E97" w:rsidP="007A700B">
      <w:pPr>
        <w:pStyle w:val="af4"/>
        <w:numPr>
          <w:ilvl w:val="0"/>
          <w:numId w:val="6"/>
        </w:numPr>
        <w:tabs>
          <w:tab w:val="left" w:pos="709"/>
          <w:tab w:val="left" w:pos="993"/>
        </w:tabs>
        <w:spacing w:line="276" w:lineRule="auto"/>
        <w:ind w:left="0" w:firstLine="709"/>
        <w:jc w:val="both"/>
        <w:rPr>
          <w:sz w:val="26"/>
          <w:szCs w:val="26"/>
        </w:rPr>
      </w:pPr>
      <w:r w:rsidRPr="002D41F0">
        <w:rPr>
          <w:sz w:val="26"/>
          <w:szCs w:val="26"/>
          <w:lang w:eastAsia="x-none"/>
        </w:rPr>
        <w:t>Комитетом государственного регулирования цен и тарифов Чукотского автономного округа принято</w:t>
      </w:r>
      <w:r w:rsidRPr="002D41F0">
        <w:rPr>
          <w:sz w:val="26"/>
          <w:szCs w:val="26"/>
        </w:rPr>
        <w:t xml:space="preserve"> постановление № 15-э/1 «Об установлении тарифов на электрическую энергию (мощность), отпускаемую гарантирующим поставщиком </w:t>
      </w:r>
      <w:r w:rsidR="00F84DA2" w:rsidRPr="002D41F0">
        <w:rPr>
          <w:sz w:val="26"/>
          <w:szCs w:val="26"/>
        </w:rPr>
        <w:br/>
      </w:r>
      <w:r w:rsidRPr="002D41F0">
        <w:rPr>
          <w:sz w:val="26"/>
          <w:szCs w:val="26"/>
        </w:rPr>
        <w:t>АО «Чукотэнерго» гарантирующему поставщику АО «Сахаэнерго»;</w:t>
      </w:r>
    </w:p>
    <w:p w:rsidR="00917E97" w:rsidRPr="002D41F0" w:rsidRDefault="00917E97" w:rsidP="007A700B">
      <w:pPr>
        <w:pStyle w:val="af4"/>
        <w:numPr>
          <w:ilvl w:val="0"/>
          <w:numId w:val="6"/>
        </w:numPr>
        <w:tabs>
          <w:tab w:val="left" w:pos="709"/>
          <w:tab w:val="left" w:pos="993"/>
        </w:tabs>
        <w:spacing w:line="276" w:lineRule="auto"/>
        <w:ind w:left="0" w:firstLine="709"/>
        <w:jc w:val="both"/>
        <w:rPr>
          <w:sz w:val="26"/>
          <w:szCs w:val="26"/>
        </w:rPr>
      </w:pPr>
      <w:r w:rsidRPr="002D41F0">
        <w:rPr>
          <w:sz w:val="26"/>
          <w:szCs w:val="26"/>
        </w:rPr>
        <w:t>Комитетом государственного регулирования цен и тарифов Чукотского автономного округа принято постановление № 9-э/1 «Об установлении размера платы за технологическое присоединение энергопринимающих устройств АО «Корпорация развития Дальнего Востока и Арктики» (объекты инфраструктуры ТОР «Чукотка») к электрическим сетям АО «Чукотэнер</w:t>
      </w:r>
      <w:r w:rsidR="00C724D1" w:rsidRPr="002D41F0">
        <w:rPr>
          <w:sz w:val="26"/>
          <w:szCs w:val="26"/>
        </w:rPr>
        <w:t>го» по индивидуальному проекту»;</w:t>
      </w:r>
    </w:p>
    <w:p w:rsidR="00F84DA2" w:rsidRPr="002D41F0" w:rsidRDefault="00F84DA2" w:rsidP="007A700B">
      <w:pPr>
        <w:pStyle w:val="af4"/>
        <w:numPr>
          <w:ilvl w:val="0"/>
          <w:numId w:val="6"/>
        </w:numPr>
        <w:tabs>
          <w:tab w:val="left" w:pos="709"/>
          <w:tab w:val="left" w:pos="993"/>
        </w:tabs>
        <w:spacing w:line="276" w:lineRule="auto"/>
        <w:ind w:left="0" w:firstLine="709"/>
        <w:jc w:val="both"/>
        <w:rPr>
          <w:sz w:val="26"/>
          <w:szCs w:val="26"/>
        </w:rPr>
      </w:pPr>
      <w:r w:rsidRPr="002D41F0">
        <w:rPr>
          <w:sz w:val="26"/>
          <w:szCs w:val="26"/>
        </w:rPr>
        <w:t>В рамках утвержденной ремонтной программы выполнены:</w:t>
      </w:r>
    </w:p>
    <w:p w:rsidR="00F84DA2" w:rsidRPr="002D41F0" w:rsidRDefault="00F84DA2" w:rsidP="00F84DA2">
      <w:pPr>
        <w:tabs>
          <w:tab w:val="left" w:pos="709"/>
          <w:tab w:val="left" w:pos="993"/>
        </w:tabs>
        <w:spacing w:line="276" w:lineRule="auto"/>
        <w:jc w:val="both"/>
        <w:rPr>
          <w:sz w:val="26"/>
          <w:szCs w:val="26"/>
        </w:rPr>
      </w:pPr>
      <w:r w:rsidRPr="002D41F0">
        <w:rPr>
          <w:sz w:val="26"/>
          <w:szCs w:val="26"/>
        </w:rPr>
        <w:tab/>
        <w:t>- капитальный ремонт котлоагрегата ст. № 4 на Ч</w:t>
      </w:r>
      <w:r w:rsidR="00C724D1" w:rsidRPr="002D41F0">
        <w:rPr>
          <w:sz w:val="26"/>
          <w:szCs w:val="26"/>
        </w:rPr>
        <w:t>а</w:t>
      </w:r>
      <w:r w:rsidRPr="002D41F0">
        <w:rPr>
          <w:sz w:val="26"/>
          <w:szCs w:val="26"/>
        </w:rPr>
        <w:t xml:space="preserve">унской ТЭЦ паропроизводительностью 50 т/ч. В период ремонта выполнены сверхтиповые работы по замене трубных пучков пароохладителя, замене экранных труб фестона, верхней части топки, замене водяного экономайзера (ВЭВД) I ступени, замене циклонных элементов </w:t>
      </w:r>
      <w:r w:rsidR="003D03D1" w:rsidRPr="002D41F0">
        <w:rPr>
          <w:sz w:val="26"/>
          <w:szCs w:val="26"/>
        </w:rPr>
        <w:br/>
      </w:r>
      <w:r w:rsidRPr="002D41F0">
        <w:rPr>
          <w:sz w:val="26"/>
          <w:szCs w:val="26"/>
        </w:rPr>
        <w:t>БЦ-512 (6х4), ремонту обмуровки участков топки, обмуровки переходного газохода, обмуровки перевальной горки, ремонту ММТ с заменой сепараторов пыли и горелок. Работы выполнены в соответствии с планом мероприятий АО «Чукотэнерго» по повышению надежности функционирования оборудования, зданий и сооружений Чаунской ТЭЦ до 2025 г</w:t>
      </w:r>
      <w:r w:rsidR="000B3EAF" w:rsidRPr="002D41F0">
        <w:rPr>
          <w:sz w:val="26"/>
          <w:szCs w:val="26"/>
        </w:rPr>
        <w:t>ода</w:t>
      </w:r>
      <w:r w:rsidRPr="002D41F0">
        <w:rPr>
          <w:sz w:val="26"/>
          <w:szCs w:val="26"/>
        </w:rPr>
        <w:t xml:space="preserve"> в целях повышения экономичной работы, надежной и безопасной эксплуатации установки.</w:t>
      </w:r>
    </w:p>
    <w:p w:rsidR="00F84DA2" w:rsidRPr="002D41F0" w:rsidRDefault="00F84DA2" w:rsidP="00F84DA2">
      <w:pPr>
        <w:tabs>
          <w:tab w:val="left" w:pos="709"/>
          <w:tab w:val="left" w:pos="993"/>
        </w:tabs>
        <w:spacing w:line="276" w:lineRule="auto"/>
        <w:jc w:val="both"/>
        <w:rPr>
          <w:sz w:val="26"/>
          <w:szCs w:val="26"/>
        </w:rPr>
      </w:pPr>
      <w:r w:rsidRPr="002D41F0">
        <w:rPr>
          <w:sz w:val="26"/>
          <w:szCs w:val="26"/>
        </w:rPr>
        <w:tab/>
        <w:t>- средний ремонт котлоагрегата ст. № 4 на Эгвекинотской ГРЭС паропроизводительностью 50 т/ч. В период ремонта выполнены сверхтиповые работы по замене заднего левого, заднего среднего, заднего правого экранов от нижнего коллектора экрана от отм. 11.0., замена ВЭВД 1 и 2 ст., что позволило повысить экономичную и надежную работу установки и безопасную эксплуатацию оборудования.</w:t>
      </w:r>
    </w:p>
    <w:p w:rsidR="001E1178" w:rsidRPr="002D41F0" w:rsidRDefault="001E1178" w:rsidP="00F84DA2">
      <w:pPr>
        <w:spacing w:before="240" w:line="276" w:lineRule="auto"/>
        <w:ind w:firstLine="709"/>
        <w:jc w:val="both"/>
        <w:rPr>
          <w:b/>
          <w:i/>
          <w:sz w:val="26"/>
          <w:szCs w:val="26"/>
        </w:rPr>
      </w:pPr>
      <w:r w:rsidRPr="002D41F0">
        <w:rPr>
          <w:b/>
          <w:i/>
          <w:sz w:val="26"/>
          <w:szCs w:val="26"/>
        </w:rPr>
        <w:t>Июль:</w:t>
      </w:r>
    </w:p>
    <w:p w:rsidR="00917E97" w:rsidRPr="002D41F0" w:rsidRDefault="00917E97" w:rsidP="007A700B">
      <w:pPr>
        <w:pStyle w:val="af4"/>
        <w:numPr>
          <w:ilvl w:val="0"/>
          <w:numId w:val="6"/>
        </w:numPr>
        <w:tabs>
          <w:tab w:val="left" w:pos="709"/>
          <w:tab w:val="left" w:pos="993"/>
        </w:tabs>
        <w:spacing w:line="276" w:lineRule="auto"/>
        <w:ind w:left="0" w:firstLine="709"/>
        <w:jc w:val="both"/>
        <w:rPr>
          <w:sz w:val="26"/>
          <w:szCs w:val="26"/>
          <w:lang w:val="x-none" w:eastAsia="x-none"/>
        </w:rPr>
      </w:pPr>
      <w:r w:rsidRPr="002D41F0">
        <w:rPr>
          <w:sz w:val="26"/>
          <w:szCs w:val="26"/>
          <w:lang w:eastAsia="x-none"/>
        </w:rPr>
        <w:t>26</w:t>
      </w:r>
      <w:r w:rsidRPr="002D41F0">
        <w:rPr>
          <w:sz w:val="26"/>
          <w:szCs w:val="26"/>
          <w:lang w:val="x-none" w:eastAsia="x-none"/>
        </w:rPr>
        <w:t>.0</w:t>
      </w:r>
      <w:r w:rsidRPr="002D41F0">
        <w:rPr>
          <w:sz w:val="26"/>
          <w:szCs w:val="26"/>
          <w:lang w:eastAsia="x-none"/>
        </w:rPr>
        <w:t>7</w:t>
      </w:r>
      <w:r w:rsidRPr="002D41F0">
        <w:rPr>
          <w:sz w:val="26"/>
          <w:szCs w:val="26"/>
          <w:lang w:val="x-none" w:eastAsia="x-none"/>
        </w:rPr>
        <w:t>.2021 между Департаментом промышленной политики Чукотского автономного округа и АО «Чукотэнерго» подписано Дополнительное соглашение</w:t>
      </w:r>
      <w:r w:rsidR="00F84DA2" w:rsidRPr="002D41F0">
        <w:rPr>
          <w:sz w:val="26"/>
          <w:szCs w:val="26"/>
          <w:lang w:eastAsia="x-none"/>
        </w:rPr>
        <w:t xml:space="preserve"> </w:t>
      </w:r>
      <w:r w:rsidRPr="002D41F0">
        <w:rPr>
          <w:sz w:val="26"/>
          <w:szCs w:val="26"/>
          <w:lang w:val="x-none" w:eastAsia="x-none"/>
        </w:rPr>
        <w:t xml:space="preserve">№ </w:t>
      </w:r>
      <w:r w:rsidRPr="002D41F0">
        <w:rPr>
          <w:sz w:val="26"/>
          <w:szCs w:val="26"/>
          <w:lang w:eastAsia="x-none"/>
        </w:rPr>
        <w:t>2</w:t>
      </w:r>
      <w:r w:rsidRPr="002D41F0">
        <w:rPr>
          <w:sz w:val="26"/>
          <w:szCs w:val="26"/>
          <w:lang w:val="x-none" w:eastAsia="x-none"/>
        </w:rPr>
        <w:t xml:space="preserve"> к Соглашению</w:t>
      </w:r>
      <w:r w:rsidRPr="002D41F0">
        <w:rPr>
          <w:sz w:val="26"/>
          <w:szCs w:val="26"/>
          <w:lang w:eastAsia="x-none"/>
        </w:rPr>
        <w:t xml:space="preserve"> от 19.02.2021 №</w:t>
      </w:r>
      <w:r w:rsidR="00C724D1" w:rsidRPr="002D41F0">
        <w:rPr>
          <w:sz w:val="26"/>
          <w:szCs w:val="26"/>
          <w:lang w:eastAsia="x-none"/>
        </w:rPr>
        <w:t xml:space="preserve"> </w:t>
      </w:r>
      <w:r w:rsidRPr="002D41F0">
        <w:rPr>
          <w:sz w:val="26"/>
          <w:szCs w:val="26"/>
          <w:lang w:eastAsia="x-none"/>
        </w:rPr>
        <w:t xml:space="preserve">26 </w:t>
      </w:r>
      <w:r w:rsidRPr="002D41F0">
        <w:rPr>
          <w:sz w:val="26"/>
          <w:szCs w:val="26"/>
        </w:rPr>
        <w:t xml:space="preserve">о предоставлении из окружного бюджета субсидии на возмещение затрат на уплату процентов по кредитам (займам), привлеченным для реализации инвестиционного проекта «Газификация Анадырской ТЭЦ, в т.ч. ПИР» </w:t>
      </w:r>
      <w:r w:rsidR="00F84DA2" w:rsidRPr="002D41F0">
        <w:rPr>
          <w:sz w:val="26"/>
          <w:szCs w:val="26"/>
        </w:rPr>
        <w:br/>
      </w:r>
      <w:r w:rsidRPr="002D41F0">
        <w:rPr>
          <w:sz w:val="26"/>
          <w:szCs w:val="26"/>
        </w:rPr>
        <w:t>(1 этап);</w:t>
      </w:r>
    </w:p>
    <w:p w:rsidR="00F84DA2" w:rsidRPr="002D41F0" w:rsidRDefault="00F84DA2" w:rsidP="007A700B">
      <w:pPr>
        <w:pStyle w:val="af4"/>
        <w:numPr>
          <w:ilvl w:val="0"/>
          <w:numId w:val="6"/>
        </w:numPr>
        <w:tabs>
          <w:tab w:val="left" w:pos="709"/>
          <w:tab w:val="left" w:pos="993"/>
        </w:tabs>
        <w:spacing w:line="276" w:lineRule="auto"/>
        <w:ind w:left="0" w:firstLine="709"/>
        <w:jc w:val="both"/>
        <w:rPr>
          <w:sz w:val="26"/>
          <w:szCs w:val="26"/>
          <w:lang w:val="x-none" w:eastAsia="x-none"/>
        </w:rPr>
      </w:pPr>
      <w:r w:rsidRPr="002D41F0">
        <w:rPr>
          <w:sz w:val="26"/>
          <w:szCs w:val="26"/>
          <w:lang w:eastAsia="x-none"/>
        </w:rPr>
        <w:t>В рамках утвержденной ремонтной программы выполнен средний ремонт котлоагрегата ст. № 1 на Анадырской ТЭЦ паропроизводительностью 160 т/ч в объеме реконструкции (перевод на комбинированный способ сжигания топлива</w:t>
      </w:r>
      <w:r w:rsidR="000B3EAF" w:rsidRPr="002D41F0">
        <w:rPr>
          <w:sz w:val="26"/>
          <w:szCs w:val="26"/>
          <w:lang w:eastAsia="x-none"/>
        </w:rPr>
        <w:t xml:space="preserve"> </w:t>
      </w:r>
      <w:r w:rsidRPr="002D41F0">
        <w:rPr>
          <w:sz w:val="26"/>
          <w:szCs w:val="26"/>
          <w:lang w:eastAsia="x-none"/>
        </w:rPr>
        <w:t>газ-уголь) в рамках газификации. В период ремонта выполнены типовые объемы работ среднего ремонта. Котлоагрегат ст. № 1 успешно прошел комплексное опробование в течение 72 часов, режимно-наладочные испытания с комбинированным сжиганием угля и газа и угля в чистом виде, введен в работу. Выполнение данных работ повысило экономичность, надежность работы оборудования и безопасность эксплуатации, обеспечило бесперебойное и устойчивое энергоснабжение потребителей г. Анадырь.</w:t>
      </w:r>
    </w:p>
    <w:p w:rsidR="006C325E" w:rsidRPr="002D41F0" w:rsidRDefault="00722BBF" w:rsidP="007A700B">
      <w:pPr>
        <w:pStyle w:val="af4"/>
        <w:numPr>
          <w:ilvl w:val="0"/>
          <w:numId w:val="6"/>
        </w:numPr>
        <w:tabs>
          <w:tab w:val="left" w:pos="709"/>
          <w:tab w:val="left" w:pos="993"/>
        </w:tabs>
        <w:spacing w:line="276" w:lineRule="auto"/>
        <w:ind w:left="0" w:firstLine="709"/>
        <w:jc w:val="both"/>
        <w:rPr>
          <w:sz w:val="26"/>
          <w:szCs w:val="26"/>
        </w:rPr>
      </w:pPr>
      <w:r w:rsidRPr="002D41F0">
        <w:rPr>
          <w:sz w:val="26"/>
          <w:szCs w:val="26"/>
        </w:rPr>
        <w:t xml:space="preserve">Между </w:t>
      </w:r>
      <w:r w:rsidR="006C325E" w:rsidRPr="002D41F0">
        <w:rPr>
          <w:sz w:val="26"/>
          <w:szCs w:val="26"/>
        </w:rPr>
        <w:t>АО «Чукотэнерго» и ООО «ИЦ Энергострой» заключен Договор подряда на выполнение работ по проекту «Строительство двух одноцепных</w:t>
      </w:r>
      <w:r w:rsidR="003D03D1" w:rsidRPr="002D41F0">
        <w:rPr>
          <w:sz w:val="26"/>
          <w:szCs w:val="26"/>
        </w:rPr>
        <w:t xml:space="preserve"> </w:t>
      </w:r>
      <w:r w:rsidR="006C325E" w:rsidRPr="002D41F0">
        <w:rPr>
          <w:sz w:val="26"/>
          <w:szCs w:val="26"/>
        </w:rPr>
        <w:t xml:space="preserve">ВЛ 110 кВ </w:t>
      </w:r>
      <w:r w:rsidR="003D03D1" w:rsidRPr="002D41F0">
        <w:rPr>
          <w:sz w:val="26"/>
          <w:szCs w:val="26"/>
        </w:rPr>
        <w:br/>
      </w:r>
      <w:r w:rsidR="006C325E" w:rsidRPr="002D41F0">
        <w:rPr>
          <w:sz w:val="26"/>
          <w:szCs w:val="26"/>
        </w:rPr>
        <w:t>Певек-Билибино» (этап строительства № 2).</w:t>
      </w:r>
    </w:p>
    <w:p w:rsidR="001E1178" w:rsidRPr="002D41F0" w:rsidRDefault="001E1178" w:rsidP="00F84DA2">
      <w:pPr>
        <w:spacing w:before="240" w:line="276" w:lineRule="auto"/>
        <w:ind w:firstLine="709"/>
        <w:jc w:val="both"/>
        <w:rPr>
          <w:b/>
          <w:i/>
          <w:sz w:val="26"/>
          <w:szCs w:val="26"/>
        </w:rPr>
      </w:pPr>
      <w:r w:rsidRPr="002D41F0">
        <w:rPr>
          <w:b/>
          <w:i/>
          <w:sz w:val="26"/>
          <w:szCs w:val="26"/>
        </w:rPr>
        <w:t xml:space="preserve">Август: </w:t>
      </w:r>
    </w:p>
    <w:p w:rsidR="001E1178" w:rsidRPr="002D41F0" w:rsidRDefault="00F84DA2" w:rsidP="007A700B">
      <w:pPr>
        <w:pStyle w:val="af4"/>
        <w:numPr>
          <w:ilvl w:val="0"/>
          <w:numId w:val="6"/>
        </w:numPr>
        <w:tabs>
          <w:tab w:val="left" w:pos="709"/>
          <w:tab w:val="left" w:pos="993"/>
        </w:tabs>
        <w:spacing w:line="276" w:lineRule="auto"/>
        <w:ind w:left="0" w:firstLine="709"/>
        <w:jc w:val="both"/>
        <w:rPr>
          <w:sz w:val="26"/>
          <w:szCs w:val="26"/>
        </w:rPr>
      </w:pPr>
      <w:r w:rsidRPr="002D41F0">
        <w:rPr>
          <w:sz w:val="26"/>
          <w:szCs w:val="26"/>
          <w:lang w:eastAsia="x-none"/>
        </w:rPr>
        <w:t>В рамках утвержденной ремонтной программы выполнен текущий расширенный ремонт турбоагрегата ст. №</w:t>
      </w:r>
      <w:r w:rsidR="00722BBF" w:rsidRPr="002D41F0">
        <w:rPr>
          <w:sz w:val="26"/>
          <w:szCs w:val="26"/>
          <w:lang w:eastAsia="x-none"/>
        </w:rPr>
        <w:t xml:space="preserve"> </w:t>
      </w:r>
      <w:r w:rsidRPr="002D41F0">
        <w:rPr>
          <w:sz w:val="26"/>
          <w:szCs w:val="26"/>
          <w:lang w:eastAsia="x-none"/>
        </w:rPr>
        <w:t>3 на Чаунской ТЭЦ мощностью 12 МВт с выполнением работ по реконструкции системы возбуждения генератора. Работы выполнены в соответствии с планом мероприятий АО «Чукотэнерго» по повышению надежности функционирования оборудования, зданий и сооружений Чаунской ТЭЦ до 2025 г</w:t>
      </w:r>
      <w:r w:rsidR="000B3EAF" w:rsidRPr="002D41F0">
        <w:rPr>
          <w:sz w:val="26"/>
          <w:szCs w:val="26"/>
          <w:lang w:eastAsia="x-none"/>
        </w:rPr>
        <w:t xml:space="preserve">ода </w:t>
      </w:r>
      <w:r w:rsidRPr="002D41F0">
        <w:rPr>
          <w:sz w:val="26"/>
          <w:szCs w:val="26"/>
          <w:lang w:eastAsia="x-none"/>
        </w:rPr>
        <w:t>с целью повышения экономичной работы,  надежной и безопасной эксплуатации установки.</w:t>
      </w:r>
    </w:p>
    <w:p w:rsidR="006C325E" w:rsidRPr="002D41F0" w:rsidRDefault="006C325E" w:rsidP="007A700B">
      <w:pPr>
        <w:pStyle w:val="af4"/>
        <w:numPr>
          <w:ilvl w:val="0"/>
          <w:numId w:val="6"/>
        </w:numPr>
        <w:tabs>
          <w:tab w:val="left" w:pos="709"/>
          <w:tab w:val="left" w:pos="993"/>
        </w:tabs>
        <w:spacing w:line="276" w:lineRule="auto"/>
        <w:ind w:left="0" w:firstLine="709"/>
        <w:jc w:val="both"/>
        <w:rPr>
          <w:sz w:val="26"/>
          <w:szCs w:val="26"/>
        </w:rPr>
      </w:pPr>
      <w:r w:rsidRPr="002D41F0">
        <w:rPr>
          <w:sz w:val="26"/>
          <w:szCs w:val="26"/>
        </w:rPr>
        <w:t xml:space="preserve">АО «Чукотэнерго» и ООО «Инкомнефтеремонт» заключен Договор подряда на выполнение работ по проекту «Строительство двух одноцепных ВЛ 110 кВ </w:t>
      </w:r>
      <w:r w:rsidR="003D03D1" w:rsidRPr="002D41F0">
        <w:rPr>
          <w:sz w:val="26"/>
          <w:szCs w:val="26"/>
        </w:rPr>
        <w:br/>
      </w:r>
      <w:r w:rsidRPr="002D41F0">
        <w:rPr>
          <w:sz w:val="26"/>
          <w:szCs w:val="26"/>
        </w:rPr>
        <w:t>Певек-Билибино» (этап строительства № 2).</w:t>
      </w:r>
    </w:p>
    <w:p w:rsidR="001E1178" w:rsidRPr="002D41F0" w:rsidRDefault="001E1178" w:rsidP="00F84DA2">
      <w:pPr>
        <w:spacing w:before="240" w:line="276" w:lineRule="auto"/>
        <w:ind w:firstLine="709"/>
        <w:jc w:val="both"/>
        <w:rPr>
          <w:b/>
          <w:i/>
          <w:sz w:val="26"/>
          <w:szCs w:val="26"/>
        </w:rPr>
      </w:pPr>
      <w:r w:rsidRPr="002D41F0">
        <w:rPr>
          <w:b/>
          <w:i/>
          <w:sz w:val="26"/>
          <w:szCs w:val="26"/>
        </w:rPr>
        <w:t>Сентябрь:</w:t>
      </w:r>
    </w:p>
    <w:p w:rsidR="001E1178" w:rsidRPr="002D41F0" w:rsidRDefault="00F84DA2" w:rsidP="007A700B">
      <w:pPr>
        <w:pStyle w:val="af4"/>
        <w:numPr>
          <w:ilvl w:val="0"/>
          <w:numId w:val="6"/>
        </w:numPr>
        <w:tabs>
          <w:tab w:val="left" w:pos="709"/>
          <w:tab w:val="left" w:pos="993"/>
        </w:tabs>
        <w:spacing w:line="276" w:lineRule="auto"/>
        <w:ind w:left="0" w:firstLine="709"/>
        <w:jc w:val="both"/>
        <w:rPr>
          <w:sz w:val="26"/>
          <w:szCs w:val="26"/>
        </w:rPr>
      </w:pPr>
      <w:r w:rsidRPr="002D41F0">
        <w:rPr>
          <w:sz w:val="26"/>
          <w:szCs w:val="26"/>
          <w:lang w:eastAsia="x-none"/>
        </w:rPr>
        <w:t>В рамках утвержденной ремонтной программы выполнен текущий расширенный ремонт турбоагрегата ст. № 1 на Анадырской ТЭЦ мощностью 25 МВт с выполнением работ по сверхтиповой номенклатуре по ремонту конденсатора</w:t>
      </w:r>
      <w:r w:rsidR="003D03D1" w:rsidRPr="002D41F0">
        <w:rPr>
          <w:sz w:val="26"/>
          <w:szCs w:val="26"/>
          <w:lang w:eastAsia="x-none"/>
        </w:rPr>
        <w:t xml:space="preserve"> </w:t>
      </w:r>
      <w:r w:rsidRPr="002D41F0">
        <w:rPr>
          <w:sz w:val="26"/>
          <w:szCs w:val="26"/>
          <w:lang w:eastAsia="x-none"/>
        </w:rPr>
        <w:t>КП-935 1М со 100% заменой трубок охлаждения. Выполнение работ позволило повысить экономичную и надежную работу установки и безопасную эксплуатацию оборудования, обеспечило бесперебойное и устойчивое энергоснабжение потребителей  г. Анадырь.</w:t>
      </w:r>
    </w:p>
    <w:p w:rsidR="006C325E" w:rsidRPr="002D41F0" w:rsidRDefault="006C325E" w:rsidP="007A700B">
      <w:pPr>
        <w:pStyle w:val="af4"/>
        <w:numPr>
          <w:ilvl w:val="0"/>
          <w:numId w:val="6"/>
        </w:numPr>
        <w:tabs>
          <w:tab w:val="left" w:pos="709"/>
          <w:tab w:val="left" w:pos="993"/>
        </w:tabs>
        <w:spacing w:line="276" w:lineRule="auto"/>
        <w:ind w:left="0" w:firstLine="709"/>
        <w:jc w:val="both"/>
        <w:rPr>
          <w:sz w:val="26"/>
          <w:szCs w:val="26"/>
        </w:rPr>
      </w:pPr>
      <w:r w:rsidRPr="002D41F0">
        <w:rPr>
          <w:sz w:val="26"/>
          <w:szCs w:val="26"/>
        </w:rPr>
        <w:t>28.09.2021 Департаментом промышленной политики Чукотского АО выдано разрешение на строительство по проекту «Строительство двух одноцепных ВЛ 110 кВ Певек-Билибино» (этап строительства № 2).</w:t>
      </w:r>
    </w:p>
    <w:p w:rsidR="006C325E" w:rsidRPr="002D41F0" w:rsidRDefault="006C325E" w:rsidP="007A700B">
      <w:pPr>
        <w:pStyle w:val="af4"/>
        <w:numPr>
          <w:ilvl w:val="0"/>
          <w:numId w:val="6"/>
        </w:numPr>
        <w:tabs>
          <w:tab w:val="left" w:pos="709"/>
          <w:tab w:val="left" w:pos="993"/>
        </w:tabs>
        <w:spacing w:line="276" w:lineRule="auto"/>
        <w:ind w:left="0" w:firstLine="709"/>
        <w:jc w:val="both"/>
        <w:rPr>
          <w:b/>
          <w:sz w:val="26"/>
          <w:szCs w:val="26"/>
        </w:rPr>
      </w:pPr>
      <w:r w:rsidRPr="002D41F0">
        <w:rPr>
          <w:sz w:val="26"/>
          <w:szCs w:val="26"/>
        </w:rPr>
        <w:t>завершена реализация инвестиционного проекта «Газификация Анадырской ТЭЦ (2 этап)».</w:t>
      </w:r>
    </w:p>
    <w:p w:rsidR="001E1178" w:rsidRPr="002D41F0" w:rsidRDefault="001E1178" w:rsidP="00F84DA2">
      <w:pPr>
        <w:spacing w:before="240" w:line="276" w:lineRule="auto"/>
        <w:ind w:firstLine="709"/>
        <w:jc w:val="both"/>
        <w:rPr>
          <w:b/>
          <w:i/>
          <w:sz w:val="26"/>
          <w:szCs w:val="26"/>
        </w:rPr>
      </w:pPr>
      <w:r w:rsidRPr="002D41F0">
        <w:rPr>
          <w:b/>
          <w:i/>
          <w:sz w:val="26"/>
          <w:szCs w:val="26"/>
        </w:rPr>
        <w:t>Октябрь:</w:t>
      </w:r>
    </w:p>
    <w:p w:rsidR="00917E97" w:rsidRPr="002D41F0" w:rsidRDefault="00917E97" w:rsidP="007A700B">
      <w:pPr>
        <w:pStyle w:val="af4"/>
        <w:numPr>
          <w:ilvl w:val="0"/>
          <w:numId w:val="8"/>
        </w:numPr>
        <w:tabs>
          <w:tab w:val="left" w:pos="709"/>
          <w:tab w:val="left" w:pos="993"/>
        </w:tabs>
        <w:spacing w:line="276" w:lineRule="auto"/>
        <w:ind w:left="0" w:firstLine="709"/>
        <w:jc w:val="both"/>
        <w:rPr>
          <w:sz w:val="26"/>
          <w:szCs w:val="26"/>
        </w:rPr>
      </w:pPr>
      <w:r w:rsidRPr="002D41F0">
        <w:rPr>
          <w:sz w:val="26"/>
          <w:szCs w:val="26"/>
          <w:lang w:eastAsia="x-none"/>
        </w:rPr>
        <w:t>19</w:t>
      </w:r>
      <w:r w:rsidRPr="002D41F0">
        <w:rPr>
          <w:sz w:val="26"/>
          <w:szCs w:val="26"/>
          <w:lang w:val="x-none" w:eastAsia="x-none"/>
        </w:rPr>
        <w:t>.</w:t>
      </w:r>
      <w:r w:rsidRPr="002D41F0">
        <w:rPr>
          <w:sz w:val="26"/>
          <w:szCs w:val="26"/>
          <w:lang w:eastAsia="x-none"/>
        </w:rPr>
        <w:t>1</w:t>
      </w:r>
      <w:r w:rsidRPr="002D41F0">
        <w:rPr>
          <w:sz w:val="26"/>
          <w:szCs w:val="26"/>
          <w:lang w:val="x-none" w:eastAsia="x-none"/>
        </w:rPr>
        <w:t>0.2021 между Департаментом промышленной политики Чукотского автономного округа и АО «Чукотэнерго» подписано Дополнительное соглашение</w:t>
      </w:r>
      <w:r w:rsidRPr="002D41F0">
        <w:rPr>
          <w:sz w:val="26"/>
          <w:szCs w:val="26"/>
          <w:lang w:eastAsia="x-none"/>
        </w:rPr>
        <w:t xml:space="preserve"> </w:t>
      </w:r>
      <w:r w:rsidRPr="002D41F0">
        <w:rPr>
          <w:sz w:val="26"/>
          <w:szCs w:val="26"/>
          <w:lang w:val="x-none" w:eastAsia="x-none"/>
        </w:rPr>
        <w:t>№</w:t>
      </w:r>
      <w:r w:rsidR="003D03D1" w:rsidRPr="002D41F0">
        <w:rPr>
          <w:sz w:val="26"/>
          <w:szCs w:val="26"/>
          <w:lang w:eastAsia="x-none"/>
        </w:rPr>
        <w:t xml:space="preserve"> </w:t>
      </w:r>
      <w:r w:rsidRPr="002D41F0">
        <w:rPr>
          <w:sz w:val="26"/>
          <w:szCs w:val="26"/>
          <w:lang w:eastAsia="x-none"/>
        </w:rPr>
        <w:t>1</w:t>
      </w:r>
      <w:r w:rsidRPr="002D41F0">
        <w:rPr>
          <w:sz w:val="26"/>
          <w:szCs w:val="26"/>
          <w:lang w:val="x-none" w:eastAsia="x-none"/>
        </w:rPr>
        <w:t xml:space="preserve"> к Соглашению</w:t>
      </w:r>
      <w:r w:rsidRPr="002D41F0">
        <w:rPr>
          <w:sz w:val="26"/>
          <w:szCs w:val="26"/>
          <w:lang w:eastAsia="x-none"/>
        </w:rPr>
        <w:t xml:space="preserve"> от 18.02.2021 </w:t>
      </w:r>
      <w:r w:rsidRPr="002D41F0">
        <w:rPr>
          <w:sz w:val="26"/>
          <w:szCs w:val="26"/>
        </w:rPr>
        <w:t>№</w:t>
      </w:r>
      <w:r w:rsidR="00C724D1" w:rsidRPr="002D41F0">
        <w:rPr>
          <w:sz w:val="26"/>
          <w:szCs w:val="26"/>
        </w:rPr>
        <w:t xml:space="preserve"> </w:t>
      </w:r>
      <w:r w:rsidRPr="002D41F0">
        <w:rPr>
          <w:sz w:val="26"/>
          <w:szCs w:val="26"/>
        </w:rPr>
        <w:t>18 о предоставлении субсидии из окружного бюджета на возмещение недополученных доходов, связанных с предоставлением населению коммунальных ресурсов (услуг) по тарифам, не обеспечивающим возмещение издержек, за 2020 год;</w:t>
      </w:r>
    </w:p>
    <w:p w:rsidR="00917E97" w:rsidRPr="002D41F0" w:rsidRDefault="00917E97" w:rsidP="007A700B">
      <w:pPr>
        <w:pStyle w:val="af4"/>
        <w:numPr>
          <w:ilvl w:val="0"/>
          <w:numId w:val="8"/>
        </w:numPr>
        <w:tabs>
          <w:tab w:val="left" w:pos="709"/>
          <w:tab w:val="left" w:pos="993"/>
        </w:tabs>
        <w:spacing w:line="276" w:lineRule="auto"/>
        <w:ind w:left="0" w:firstLine="709"/>
        <w:jc w:val="both"/>
        <w:rPr>
          <w:sz w:val="26"/>
          <w:szCs w:val="26"/>
        </w:rPr>
      </w:pPr>
      <w:r w:rsidRPr="002D41F0">
        <w:rPr>
          <w:sz w:val="26"/>
          <w:szCs w:val="26"/>
          <w:lang w:eastAsia="x-none"/>
        </w:rPr>
        <w:t>19</w:t>
      </w:r>
      <w:r w:rsidRPr="002D41F0">
        <w:rPr>
          <w:sz w:val="26"/>
          <w:szCs w:val="26"/>
          <w:lang w:val="x-none" w:eastAsia="x-none"/>
        </w:rPr>
        <w:t>.</w:t>
      </w:r>
      <w:r w:rsidRPr="002D41F0">
        <w:rPr>
          <w:sz w:val="26"/>
          <w:szCs w:val="26"/>
          <w:lang w:eastAsia="x-none"/>
        </w:rPr>
        <w:t>1</w:t>
      </w:r>
      <w:r w:rsidRPr="002D41F0">
        <w:rPr>
          <w:sz w:val="26"/>
          <w:szCs w:val="26"/>
          <w:lang w:val="x-none" w:eastAsia="x-none"/>
        </w:rPr>
        <w:t>0.2021 между Департаментом промышленной политики Чукотского автономного округа и АО «Чукотэнерго» подписано Дополнительное соглашение №</w:t>
      </w:r>
      <w:r w:rsidR="003D03D1" w:rsidRPr="002D41F0">
        <w:rPr>
          <w:sz w:val="26"/>
          <w:szCs w:val="26"/>
          <w:lang w:eastAsia="x-none"/>
        </w:rPr>
        <w:t xml:space="preserve"> </w:t>
      </w:r>
      <w:r w:rsidRPr="002D41F0">
        <w:rPr>
          <w:sz w:val="26"/>
          <w:szCs w:val="26"/>
          <w:lang w:eastAsia="x-none"/>
        </w:rPr>
        <w:t>1</w:t>
      </w:r>
      <w:r w:rsidRPr="002D41F0">
        <w:rPr>
          <w:sz w:val="26"/>
          <w:szCs w:val="26"/>
          <w:lang w:val="x-none" w:eastAsia="x-none"/>
        </w:rPr>
        <w:t xml:space="preserve"> к Соглашению от </w:t>
      </w:r>
      <w:r w:rsidRPr="002D41F0">
        <w:rPr>
          <w:sz w:val="26"/>
          <w:szCs w:val="26"/>
          <w:lang w:eastAsia="x-none"/>
        </w:rPr>
        <w:t>18.02.2021 №</w:t>
      </w:r>
      <w:r w:rsidR="00C724D1" w:rsidRPr="002D41F0">
        <w:rPr>
          <w:sz w:val="26"/>
          <w:szCs w:val="26"/>
          <w:lang w:eastAsia="x-none"/>
        </w:rPr>
        <w:t xml:space="preserve"> </w:t>
      </w:r>
      <w:r w:rsidRPr="002D41F0">
        <w:rPr>
          <w:sz w:val="26"/>
          <w:szCs w:val="26"/>
          <w:lang w:eastAsia="x-none"/>
        </w:rPr>
        <w:t>19</w:t>
      </w:r>
      <w:r w:rsidRPr="002D41F0">
        <w:rPr>
          <w:sz w:val="26"/>
          <w:szCs w:val="26"/>
          <w:lang w:val="x-none" w:eastAsia="x-none"/>
        </w:rPr>
        <w:t xml:space="preserve"> </w:t>
      </w:r>
      <w:r w:rsidRPr="002D41F0">
        <w:rPr>
          <w:sz w:val="26"/>
          <w:szCs w:val="26"/>
        </w:rPr>
        <w:t>о предоставлении субсидии из окружного бюджета на возмещение недополученных доходов, связанных с предоставлением населению коммунальных ресурсов (услуг) по тарифам, не обеспечивающим возмещение издержек в 2021 году</w:t>
      </w:r>
      <w:r w:rsidRPr="002D41F0">
        <w:rPr>
          <w:sz w:val="26"/>
          <w:szCs w:val="26"/>
          <w:lang w:val="x-none" w:eastAsia="x-none"/>
        </w:rPr>
        <w:t>;</w:t>
      </w:r>
    </w:p>
    <w:p w:rsidR="00917E97" w:rsidRPr="002D41F0" w:rsidRDefault="00917E97" w:rsidP="007A700B">
      <w:pPr>
        <w:pStyle w:val="af4"/>
        <w:numPr>
          <w:ilvl w:val="0"/>
          <w:numId w:val="8"/>
        </w:numPr>
        <w:tabs>
          <w:tab w:val="left" w:pos="709"/>
          <w:tab w:val="left" w:pos="993"/>
        </w:tabs>
        <w:spacing w:line="276" w:lineRule="auto"/>
        <w:ind w:left="0" w:firstLine="709"/>
        <w:jc w:val="both"/>
        <w:rPr>
          <w:sz w:val="26"/>
          <w:szCs w:val="26"/>
          <w:lang w:val="x-none" w:eastAsia="x-none"/>
        </w:rPr>
      </w:pPr>
      <w:r w:rsidRPr="002D41F0">
        <w:rPr>
          <w:sz w:val="26"/>
          <w:szCs w:val="26"/>
          <w:lang w:eastAsia="x-none"/>
        </w:rPr>
        <w:t>28</w:t>
      </w:r>
      <w:r w:rsidRPr="002D41F0">
        <w:rPr>
          <w:sz w:val="26"/>
          <w:szCs w:val="26"/>
          <w:lang w:val="x-none" w:eastAsia="x-none"/>
        </w:rPr>
        <w:t>.</w:t>
      </w:r>
      <w:r w:rsidRPr="002D41F0">
        <w:rPr>
          <w:sz w:val="26"/>
          <w:szCs w:val="26"/>
          <w:lang w:eastAsia="x-none"/>
        </w:rPr>
        <w:t>1</w:t>
      </w:r>
      <w:r w:rsidRPr="002D41F0">
        <w:rPr>
          <w:sz w:val="26"/>
          <w:szCs w:val="26"/>
          <w:lang w:val="x-none" w:eastAsia="x-none"/>
        </w:rPr>
        <w:t>0.2021 между Департаментом промышленной политики Чукотского автономного округа и АО «Чукотэнерго» подписано Дополнительное соглашение</w:t>
      </w:r>
      <w:r w:rsidRPr="002D41F0">
        <w:rPr>
          <w:sz w:val="26"/>
          <w:szCs w:val="26"/>
          <w:lang w:eastAsia="x-none"/>
        </w:rPr>
        <w:t xml:space="preserve"> </w:t>
      </w:r>
      <w:r w:rsidRPr="002D41F0">
        <w:rPr>
          <w:sz w:val="26"/>
          <w:szCs w:val="26"/>
          <w:lang w:val="x-none" w:eastAsia="x-none"/>
        </w:rPr>
        <w:t>№</w:t>
      </w:r>
      <w:r w:rsidR="003D03D1" w:rsidRPr="002D41F0">
        <w:rPr>
          <w:sz w:val="26"/>
          <w:szCs w:val="26"/>
          <w:lang w:eastAsia="x-none"/>
        </w:rPr>
        <w:t xml:space="preserve"> </w:t>
      </w:r>
      <w:r w:rsidRPr="002D41F0">
        <w:rPr>
          <w:sz w:val="26"/>
          <w:szCs w:val="26"/>
          <w:lang w:eastAsia="x-none"/>
        </w:rPr>
        <w:t>2</w:t>
      </w:r>
      <w:r w:rsidRPr="002D41F0">
        <w:rPr>
          <w:sz w:val="26"/>
          <w:szCs w:val="26"/>
          <w:lang w:val="x-none" w:eastAsia="x-none"/>
        </w:rPr>
        <w:t xml:space="preserve"> к Соглашению от </w:t>
      </w:r>
      <w:r w:rsidRPr="002D41F0">
        <w:rPr>
          <w:sz w:val="26"/>
          <w:szCs w:val="26"/>
          <w:lang w:eastAsia="x-none"/>
        </w:rPr>
        <w:t>18.02.2021 №</w:t>
      </w:r>
      <w:r w:rsidR="00C724D1" w:rsidRPr="002D41F0">
        <w:rPr>
          <w:sz w:val="26"/>
          <w:szCs w:val="26"/>
          <w:lang w:eastAsia="x-none"/>
        </w:rPr>
        <w:t xml:space="preserve"> </w:t>
      </w:r>
      <w:r w:rsidRPr="002D41F0">
        <w:rPr>
          <w:sz w:val="26"/>
          <w:szCs w:val="26"/>
          <w:lang w:eastAsia="x-none"/>
        </w:rPr>
        <w:t>19</w:t>
      </w:r>
      <w:r w:rsidRPr="002D41F0">
        <w:rPr>
          <w:sz w:val="26"/>
          <w:szCs w:val="26"/>
          <w:lang w:val="x-none" w:eastAsia="x-none"/>
        </w:rPr>
        <w:t xml:space="preserve"> </w:t>
      </w:r>
      <w:r w:rsidRPr="002D41F0">
        <w:rPr>
          <w:sz w:val="26"/>
          <w:szCs w:val="26"/>
        </w:rPr>
        <w:t>о предоставлении субсидии из окружного бюджета на возмещение недополученных доходов, связанных с предоставлением населению коммунальных ресурсов (услуг) по тарифам, не обеспечивающим возмещение издержек в 2021 году</w:t>
      </w:r>
      <w:r w:rsidRPr="002D41F0">
        <w:rPr>
          <w:sz w:val="26"/>
          <w:szCs w:val="26"/>
          <w:lang w:val="x-none" w:eastAsia="x-none"/>
        </w:rPr>
        <w:t>;</w:t>
      </w:r>
    </w:p>
    <w:p w:rsidR="00917E97" w:rsidRPr="002D41F0" w:rsidRDefault="00917E97" w:rsidP="007A700B">
      <w:pPr>
        <w:pStyle w:val="af4"/>
        <w:numPr>
          <w:ilvl w:val="0"/>
          <w:numId w:val="8"/>
        </w:numPr>
        <w:tabs>
          <w:tab w:val="left" w:pos="709"/>
          <w:tab w:val="left" w:pos="993"/>
        </w:tabs>
        <w:spacing w:line="276" w:lineRule="auto"/>
        <w:ind w:left="0" w:firstLine="709"/>
        <w:jc w:val="both"/>
        <w:rPr>
          <w:sz w:val="26"/>
          <w:szCs w:val="26"/>
          <w:lang w:val="x-none" w:eastAsia="x-none"/>
        </w:rPr>
      </w:pPr>
      <w:r w:rsidRPr="002D41F0">
        <w:rPr>
          <w:sz w:val="26"/>
          <w:szCs w:val="26"/>
          <w:lang w:val="x-none" w:eastAsia="x-none"/>
        </w:rPr>
        <w:t xml:space="preserve">29.10.2021 между </w:t>
      </w:r>
      <w:r w:rsidRPr="002D41F0">
        <w:rPr>
          <w:sz w:val="26"/>
          <w:szCs w:val="26"/>
          <w:lang w:eastAsia="x-none"/>
        </w:rPr>
        <w:t>АО «Концерн Росэнергоатом» и АО «Чукотэнерго» подписано Мировое соглашение по делу №</w:t>
      </w:r>
      <w:r w:rsidR="00C724D1" w:rsidRPr="002D41F0">
        <w:rPr>
          <w:sz w:val="26"/>
          <w:szCs w:val="26"/>
          <w:lang w:eastAsia="x-none"/>
        </w:rPr>
        <w:t xml:space="preserve"> </w:t>
      </w:r>
      <w:r w:rsidRPr="002D41F0">
        <w:rPr>
          <w:sz w:val="26"/>
          <w:szCs w:val="26"/>
          <w:lang w:eastAsia="x-none"/>
        </w:rPr>
        <w:t>А80-170/2021 о погашении задолженности по покупной электроэнергии от Плавучей атомной теплоэлектростанции за 2020 год по договору купли-продажи электрической энергии (мощности) от 01.10.2019 №</w:t>
      </w:r>
      <w:r w:rsidR="00C724D1" w:rsidRPr="002D41F0">
        <w:rPr>
          <w:sz w:val="26"/>
          <w:szCs w:val="26"/>
          <w:lang w:eastAsia="x-none"/>
        </w:rPr>
        <w:t xml:space="preserve"> </w:t>
      </w:r>
      <w:r w:rsidRPr="002D41F0">
        <w:rPr>
          <w:sz w:val="26"/>
          <w:szCs w:val="26"/>
          <w:lang w:eastAsia="x-none"/>
        </w:rPr>
        <w:t>51-2019;</w:t>
      </w:r>
    </w:p>
    <w:p w:rsidR="00F84DA2" w:rsidRPr="002D41F0" w:rsidRDefault="00F84DA2" w:rsidP="007A700B">
      <w:pPr>
        <w:pStyle w:val="af4"/>
        <w:numPr>
          <w:ilvl w:val="0"/>
          <w:numId w:val="8"/>
        </w:numPr>
        <w:tabs>
          <w:tab w:val="left" w:pos="709"/>
          <w:tab w:val="left" w:pos="993"/>
        </w:tabs>
        <w:spacing w:line="276" w:lineRule="auto"/>
        <w:ind w:left="0" w:firstLine="709"/>
        <w:jc w:val="both"/>
        <w:rPr>
          <w:sz w:val="26"/>
          <w:szCs w:val="26"/>
          <w:lang w:val="x-none" w:eastAsia="x-none"/>
        </w:rPr>
      </w:pPr>
      <w:r w:rsidRPr="002D41F0">
        <w:rPr>
          <w:sz w:val="26"/>
          <w:szCs w:val="26"/>
          <w:lang w:val="x-none" w:eastAsia="x-none"/>
        </w:rPr>
        <w:t>В рамках утвержденной ремонтной программы выполнены:</w:t>
      </w:r>
    </w:p>
    <w:p w:rsidR="00F84DA2" w:rsidRPr="002D41F0" w:rsidRDefault="00F84DA2" w:rsidP="00F84DA2">
      <w:pPr>
        <w:tabs>
          <w:tab w:val="left" w:pos="709"/>
        </w:tabs>
        <w:spacing w:line="276" w:lineRule="auto"/>
        <w:jc w:val="both"/>
        <w:rPr>
          <w:sz w:val="26"/>
          <w:szCs w:val="26"/>
        </w:rPr>
      </w:pPr>
      <w:r w:rsidRPr="002D41F0">
        <w:rPr>
          <w:sz w:val="26"/>
          <w:szCs w:val="26"/>
        </w:rPr>
        <w:tab/>
        <w:t>- текущий расширенный ремонт котлоагрегата ст. №</w:t>
      </w:r>
      <w:r w:rsidR="00C724D1" w:rsidRPr="002D41F0">
        <w:rPr>
          <w:sz w:val="26"/>
          <w:szCs w:val="26"/>
        </w:rPr>
        <w:t xml:space="preserve"> </w:t>
      </w:r>
      <w:r w:rsidRPr="002D41F0">
        <w:rPr>
          <w:sz w:val="26"/>
          <w:szCs w:val="26"/>
        </w:rPr>
        <w:t xml:space="preserve">2 на Чаунской ТЭЦ паропроизводительностью 50 т/ч. В период ремонта выполнены сверхтиповые работы: замена труб поверхностей нагрева, замена </w:t>
      </w:r>
      <w:r w:rsidRPr="002D41F0">
        <w:rPr>
          <w:sz w:val="26"/>
          <w:szCs w:val="26"/>
          <w:lang w:val="en-US"/>
        </w:rPr>
        <w:t>II</w:t>
      </w:r>
      <w:r w:rsidRPr="002D41F0">
        <w:rPr>
          <w:sz w:val="26"/>
          <w:szCs w:val="26"/>
        </w:rPr>
        <w:t xml:space="preserve"> ст. ВЗП, замена пароперегревателя, ремонт и замена обмуровки и тепловой изоляции, ремонт газовоздуховодов, горелок и гарнитуры котла.</w:t>
      </w:r>
    </w:p>
    <w:p w:rsidR="00F84DA2" w:rsidRPr="002D41F0" w:rsidRDefault="00F84DA2" w:rsidP="00F84DA2">
      <w:pPr>
        <w:tabs>
          <w:tab w:val="left" w:pos="709"/>
        </w:tabs>
        <w:spacing w:line="276" w:lineRule="auto"/>
        <w:jc w:val="both"/>
        <w:rPr>
          <w:sz w:val="26"/>
          <w:szCs w:val="26"/>
        </w:rPr>
      </w:pPr>
      <w:r w:rsidRPr="002D41F0">
        <w:rPr>
          <w:sz w:val="26"/>
          <w:szCs w:val="26"/>
        </w:rPr>
        <w:tab/>
        <w:t>- капитальный ремонт турбоагрегата ст. №</w:t>
      </w:r>
      <w:r w:rsidR="00C724D1" w:rsidRPr="002D41F0">
        <w:rPr>
          <w:sz w:val="26"/>
          <w:szCs w:val="26"/>
        </w:rPr>
        <w:t xml:space="preserve"> </w:t>
      </w:r>
      <w:r w:rsidRPr="002D41F0">
        <w:rPr>
          <w:sz w:val="26"/>
          <w:szCs w:val="26"/>
        </w:rPr>
        <w:t xml:space="preserve">1 на Чаунской ТЭЦ мощностью </w:t>
      </w:r>
      <w:r w:rsidR="00C724D1" w:rsidRPr="002D41F0">
        <w:rPr>
          <w:sz w:val="26"/>
          <w:szCs w:val="26"/>
        </w:rPr>
        <w:br/>
      </w:r>
      <w:r w:rsidRPr="002D41F0">
        <w:rPr>
          <w:sz w:val="26"/>
          <w:szCs w:val="26"/>
        </w:rPr>
        <w:t xml:space="preserve">5 МВт с выполнением сверхтиповых работ по замене трубопроводов и арматуры охлаждающей воды в пределах турбоагрегата, ремонту и наладке системы регулирования и парораспределения, замене трубок маслоохладителя МО-18 и эжекторов </w:t>
      </w:r>
      <w:r w:rsidR="003A0755" w:rsidRPr="002D41F0">
        <w:rPr>
          <w:sz w:val="26"/>
          <w:szCs w:val="26"/>
        </w:rPr>
        <w:br/>
      </w:r>
      <w:r w:rsidRPr="002D41F0">
        <w:rPr>
          <w:sz w:val="26"/>
          <w:szCs w:val="26"/>
        </w:rPr>
        <w:t>ЭО-20/2 ЭУ-195 и восстановлению вкладышей подшипников №</w:t>
      </w:r>
      <w:r w:rsidR="00C724D1" w:rsidRPr="002D41F0">
        <w:rPr>
          <w:sz w:val="26"/>
          <w:szCs w:val="26"/>
        </w:rPr>
        <w:t xml:space="preserve"> </w:t>
      </w:r>
      <w:r w:rsidRPr="002D41F0">
        <w:rPr>
          <w:sz w:val="26"/>
          <w:szCs w:val="26"/>
        </w:rPr>
        <w:t>1,</w:t>
      </w:r>
      <w:r w:rsidR="00C724D1" w:rsidRPr="002D41F0">
        <w:rPr>
          <w:sz w:val="26"/>
          <w:szCs w:val="26"/>
        </w:rPr>
        <w:t xml:space="preserve"> </w:t>
      </w:r>
      <w:r w:rsidRPr="002D41F0">
        <w:rPr>
          <w:sz w:val="26"/>
          <w:szCs w:val="26"/>
        </w:rPr>
        <w:t>2. Работы выполнены в соответствии с планом мероприятий АО «Чукотэнерго» по повышению надежности функционирования оборудования, зданий и сооружений Чаунской ТЭЦ до 2025 г</w:t>
      </w:r>
      <w:r w:rsidR="003A0755" w:rsidRPr="002D41F0">
        <w:rPr>
          <w:sz w:val="26"/>
          <w:szCs w:val="26"/>
        </w:rPr>
        <w:t>ода</w:t>
      </w:r>
      <w:r w:rsidRPr="002D41F0">
        <w:rPr>
          <w:sz w:val="26"/>
          <w:szCs w:val="26"/>
        </w:rPr>
        <w:t xml:space="preserve"> с целью повышения экономичной работы, надежной и безопасной эксплуатации установки.</w:t>
      </w:r>
    </w:p>
    <w:p w:rsidR="00F84DA2" w:rsidRPr="002D41F0" w:rsidRDefault="00F84DA2" w:rsidP="00F84DA2">
      <w:pPr>
        <w:tabs>
          <w:tab w:val="left" w:pos="709"/>
        </w:tabs>
        <w:spacing w:line="276" w:lineRule="auto"/>
        <w:jc w:val="both"/>
        <w:rPr>
          <w:sz w:val="26"/>
          <w:szCs w:val="26"/>
        </w:rPr>
      </w:pPr>
      <w:r w:rsidRPr="002D41F0">
        <w:rPr>
          <w:sz w:val="26"/>
          <w:szCs w:val="26"/>
        </w:rPr>
        <w:tab/>
        <w:t>- средний ремонт котлоагрегата ст. № 2 на Эгвекинотской ГРЭС</w:t>
      </w:r>
      <w:r w:rsidR="002D41F0" w:rsidRPr="002D41F0">
        <w:rPr>
          <w:sz w:val="26"/>
          <w:szCs w:val="26"/>
        </w:rPr>
        <w:t xml:space="preserve"> </w:t>
      </w:r>
      <w:r w:rsidRPr="002D41F0">
        <w:rPr>
          <w:sz w:val="26"/>
          <w:szCs w:val="26"/>
        </w:rPr>
        <w:t>паропроизводительностью 40 т/ч. В период ремонта выполнены работы по сверхтиповой номенклатуре: замена ВЭВД I ст., замена экранных труб заднего верхнего экрана, кубов, перепускных коробов и компенсаторов ВЗП I и II ст., изготовление и замена пастели ММТ-2А, ММТ-2Б, ДС-2, прокладкой силового кабеля ММТ-2А, ММТ-2Б.</w:t>
      </w:r>
    </w:p>
    <w:p w:rsidR="00F84DA2" w:rsidRPr="002D41F0" w:rsidRDefault="00F84DA2" w:rsidP="00F84DA2">
      <w:pPr>
        <w:tabs>
          <w:tab w:val="left" w:pos="709"/>
        </w:tabs>
        <w:spacing w:line="276" w:lineRule="auto"/>
        <w:jc w:val="both"/>
        <w:rPr>
          <w:sz w:val="26"/>
          <w:szCs w:val="26"/>
          <w:lang w:val="x-none" w:eastAsia="x-none"/>
        </w:rPr>
      </w:pPr>
      <w:r w:rsidRPr="002D41F0">
        <w:rPr>
          <w:sz w:val="26"/>
          <w:szCs w:val="26"/>
        </w:rPr>
        <w:tab/>
        <w:t>- капитальный ремонт турбоагрегата ст. №</w:t>
      </w:r>
      <w:r w:rsidR="00722BBF" w:rsidRPr="002D41F0">
        <w:rPr>
          <w:sz w:val="26"/>
          <w:szCs w:val="26"/>
        </w:rPr>
        <w:t xml:space="preserve"> </w:t>
      </w:r>
      <w:r w:rsidRPr="002D41F0">
        <w:rPr>
          <w:sz w:val="26"/>
          <w:szCs w:val="26"/>
        </w:rPr>
        <w:t xml:space="preserve">3 на Эгвекинотской ГРЭС мощностью </w:t>
      </w:r>
      <w:r w:rsidR="002D41F0" w:rsidRPr="002D41F0">
        <w:rPr>
          <w:sz w:val="26"/>
          <w:szCs w:val="26"/>
        </w:rPr>
        <w:br/>
      </w:r>
      <w:r w:rsidRPr="002D41F0">
        <w:rPr>
          <w:sz w:val="26"/>
          <w:szCs w:val="26"/>
        </w:rPr>
        <w:t>12 МВт с выполнением работ по сверхтиповой номенклатуре: замена трех диафрагм ступеней 13, 14, 16, проведение технического диагностирования турбины после наработки 25 тыс. часов. Выполнение работ обеспечило надежную и безопасную эксплуатацию оборудования, повысило экономичную работу установки.</w:t>
      </w:r>
    </w:p>
    <w:p w:rsidR="001E1178" w:rsidRPr="002D41F0" w:rsidRDefault="001E1178" w:rsidP="00F84DA2">
      <w:pPr>
        <w:pStyle w:val="a6"/>
        <w:spacing w:before="240" w:after="0" w:line="276" w:lineRule="auto"/>
        <w:rPr>
          <w:b/>
          <w:i/>
          <w:sz w:val="26"/>
          <w:szCs w:val="26"/>
        </w:rPr>
      </w:pPr>
      <w:r w:rsidRPr="002D41F0">
        <w:rPr>
          <w:b/>
          <w:i/>
          <w:sz w:val="26"/>
          <w:szCs w:val="26"/>
        </w:rPr>
        <w:t>Ноябрь:</w:t>
      </w:r>
    </w:p>
    <w:p w:rsidR="00917E97" w:rsidRPr="002D41F0" w:rsidRDefault="00917E97" w:rsidP="007A700B">
      <w:pPr>
        <w:pStyle w:val="af4"/>
        <w:numPr>
          <w:ilvl w:val="0"/>
          <w:numId w:val="24"/>
        </w:numPr>
        <w:tabs>
          <w:tab w:val="left" w:pos="709"/>
          <w:tab w:val="left" w:pos="993"/>
        </w:tabs>
        <w:spacing w:line="276" w:lineRule="auto"/>
        <w:ind w:left="0" w:firstLine="709"/>
        <w:jc w:val="both"/>
        <w:rPr>
          <w:sz w:val="26"/>
          <w:szCs w:val="26"/>
        </w:rPr>
      </w:pPr>
      <w:r w:rsidRPr="002D41F0">
        <w:rPr>
          <w:sz w:val="26"/>
          <w:szCs w:val="26"/>
        </w:rPr>
        <w:t>12.11.2021 между Департаментом социальной политики Чукотского автономного округа и АО «Чукотэнерго» подписано Соглашение №</w:t>
      </w:r>
      <w:r w:rsidR="00450AFF" w:rsidRPr="002D41F0">
        <w:rPr>
          <w:sz w:val="26"/>
          <w:szCs w:val="26"/>
        </w:rPr>
        <w:t xml:space="preserve"> </w:t>
      </w:r>
      <w:r w:rsidRPr="002D41F0">
        <w:rPr>
          <w:sz w:val="26"/>
          <w:szCs w:val="26"/>
        </w:rPr>
        <w:t>146 о предоставлении из окружного бюджета субсидии на финансовое обеспечение затрат для привлечения трудовых ресурсов из других субъектов Российской Федерации;</w:t>
      </w:r>
    </w:p>
    <w:p w:rsidR="00F84DA2" w:rsidRPr="002D41F0" w:rsidRDefault="00F84DA2" w:rsidP="007A700B">
      <w:pPr>
        <w:pStyle w:val="af4"/>
        <w:numPr>
          <w:ilvl w:val="0"/>
          <w:numId w:val="24"/>
        </w:numPr>
        <w:tabs>
          <w:tab w:val="left" w:pos="709"/>
          <w:tab w:val="left" w:pos="993"/>
        </w:tabs>
        <w:spacing w:line="276" w:lineRule="auto"/>
        <w:ind w:left="0" w:firstLine="709"/>
        <w:jc w:val="both"/>
        <w:rPr>
          <w:sz w:val="26"/>
          <w:szCs w:val="26"/>
        </w:rPr>
      </w:pPr>
      <w:r w:rsidRPr="002D41F0">
        <w:rPr>
          <w:sz w:val="26"/>
          <w:szCs w:val="26"/>
        </w:rPr>
        <w:t>В филиале АО «Чукотэнерго» Северные электрические сети собственными силами выполнили работы по капитальному ремонту ВЛ 110/35 кВ. Произведена замена 91 опоры на участке, протяженностью 18,2 км, что повлияло на надежное, бесперебойное энергоснабжение потребителей Чаун-Билибинского энергоузла, успешное прохождение ОЗП 2021/2022 и повысило безопасность эксплуатации</w:t>
      </w:r>
      <w:r w:rsidR="003A0755" w:rsidRPr="002D41F0">
        <w:rPr>
          <w:sz w:val="26"/>
          <w:szCs w:val="26"/>
        </w:rPr>
        <w:t xml:space="preserve"> </w:t>
      </w:r>
      <w:r w:rsidRPr="002D41F0">
        <w:rPr>
          <w:sz w:val="26"/>
          <w:szCs w:val="26"/>
        </w:rPr>
        <w:t>ВЛ 110/35 кВ.</w:t>
      </w:r>
    </w:p>
    <w:p w:rsidR="00F84DA2" w:rsidRPr="002D41F0" w:rsidRDefault="00F84DA2" w:rsidP="007A700B">
      <w:pPr>
        <w:pStyle w:val="af4"/>
        <w:numPr>
          <w:ilvl w:val="0"/>
          <w:numId w:val="24"/>
        </w:numPr>
        <w:tabs>
          <w:tab w:val="left" w:pos="709"/>
          <w:tab w:val="left" w:pos="993"/>
        </w:tabs>
        <w:spacing w:line="276" w:lineRule="auto"/>
        <w:ind w:left="0" w:firstLine="709"/>
        <w:jc w:val="both"/>
        <w:rPr>
          <w:sz w:val="26"/>
          <w:szCs w:val="26"/>
        </w:rPr>
      </w:pPr>
      <w:r w:rsidRPr="002D41F0">
        <w:rPr>
          <w:sz w:val="26"/>
          <w:szCs w:val="26"/>
        </w:rPr>
        <w:t>Выполнен капитальный ремонт арендованного технологического оборудования Газомоторной ТЭЦ (собственник – Правительство Чукотского АО) в составе газового двигателя «Caterpillar» ГГУ ст. №</w:t>
      </w:r>
      <w:r w:rsidR="00365720" w:rsidRPr="002D41F0">
        <w:rPr>
          <w:sz w:val="26"/>
          <w:szCs w:val="26"/>
        </w:rPr>
        <w:t xml:space="preserve"> </w:t>
      </w:r>
      <w:r w:rsidRPr="002D41F0">
        <w:rPr>
          <w:sz w:val="26"/>
          <w:szCs w:val="26"/>
        </w:rPr>
        <w:t>1 Анадырской ГМТЭЦ по устранению дефектов, выявленных в период проведения капитального ремонта</w:t>
      </w:r>
      <w:r w:rsidR="003A0755" w:rsidRPr="002D41F0">
        <w:rPr>
          <w:sz w:val="26"/>
          <w:szCs w:val="26"/>
        </w:rPr>
        <w:t xml:space="preserve"> </w:t>
      </w:r>
      <w:r w:rsidRPr="002D41F0">
        <w:rPr>
          <w:sz w:val="26"/>
          <w:szCs w:val="26"/>
        </w:rPr>
        <w:t>ГГУ ст. № 1 в 2019 году с заменой коленвала и цилиндра двигателя в целях восстановления работоспособности двигателя и обеспечения достаточного резерва мощностей Анадырского энергоузла.</w:t>
      </w:r>
    </w:p>
    <w:p w:rsidR="006C325E" w:rsidRPr="002D41F0" w:rsidRDefault="006C325E" w:rsidP="007A700B">
      <w:pPr>
        <w:pStyle w:val="a6"/>
        <w:numPr>
          <w:ilvl w:val="0"/>
          <w:numId w:val="24"/>
        </w:numPr>
        <w:shd w:val="clear" w:color="auto" w:fill="auto"/>
        <w:spacing w:after="0" w:line="276" w:lineRule="auto"/>
        <w:ind w:left="0" w:firstLine="709"/>
        <w:rPr>
          <w:sz w:val="26"/>
          <w:szCs w:val="26"/>
        </w:rPr>
      </w:pPr>
      <w:r w:rsidRPr="002D41F0">
        <w:rPr>
          <w:sz w:val="26"/>
          <w:szCs w:val="26"/>
        </w:rPr>
        <w:t>Завершена реализация инвестиционного проекта «Замена свинцово-кислотной аккумуляторной батареи типа СК-10 филиала Чаунская ТЭЦ, с разработкой проекта»;</w:t>
      </w:r>
    </w:p>
    <w:p w:rsidR="006C325E" w:rsidRPr="002D41F0" w:rsidRDefault="006C325E" w:rsidP="007A700B">
      <w:pPr>
        <w:pStyle w:val="a6"/>
        <w:numPr>
          <w:ilvl w:val="0"/>
          <w:numId w:val="24"/>
        </w:numPr>
        <w:shd w:val="clear" w:color="auto" w:fill="auto"/>
        <w:spacing w:after="0" w:line="276" w:lineRule="auto"/>
        <w:ind w:left="0" w:firstLine="709"/>
        <w:rPr>
          <w:sz w:val="26"/>
          <w:szCs w:val="26"/>
        </w:rPr>
      </w:pPr>
      <w:r w:rsidRPr="002D41F0">
        <w:rPr>
          <w:sz w:val="26"/>
          <w:szCs w:val="26"/>
        </w:rPr>
        <w:t>Завершена реализация инвестиционного проекта «Модернизация</w:t>
      </w:r>
      <w:r w:rsidR="002D41F0" w:rsidRPr="002D41F0">
        <w:rPr>
          <w:sz w:val="26"/>
          <w:szCs w:val="26"/>
        </w:rPr>
        <w:t xml:space="preserve"> </w:t>
      </w:r>
      <w:r w:rsidRPr="002D41F0">
        <w:rPr>
          <w:sz w:val="26"/>
          <w:szCs w:val="26"/>
        </w:rPr>
        <w:t>топливоподачи котлоагрегатов Эгвекинотской ГРЭС ст. №3,4 (монтаж АСУ ТП</w:t>
      </w:r>
      <w:r w:rsidR="00F5186B" w:rsidRPr="002D41F0">
        <w:rPr>
          <w:sz w:val="26"/>
          <w:szCs w:val="26"/>
        </w:rPr>
        <w:t xml:space="preserve"> </w:t>
      </w:r>
      <w:r w:rsidRPr="002D41F0">
        <w:rPr>
          <w:sz w:val="26"/>
          <w:szCs w:val="26"/>
        </w:rPr>
        <w:t>топливными трактами)»;</w:t>
      </w:r>
    </w:p>
    <w:p w:rsidR="006C325E" w:rsidRPr="002D41F0" w:rsidRDefault="006C325E" w:rsidP="007A700B">
      <w:pPr>
        <w:pStyle w:val="a6"/>
        <w:numPr>
          <w:ilvl w:val="0"/>
          <w:numId w:val="24"/>
        </w:numPr>
        <w:shd w:val="clear" w:color="auto" w:fill="auto"/>
        <w:spacing w:after="0" w:line="276" w:lineRule="auto"/>
        <w:ind w:left="0" w:firstLine="709"/>
        <w:rPr>
          <w:sz w:val="26"/>
          <w:szCs w:val="26"/>
        </w:rPr>
      </w:pPr>
      <w:r w:rsidRPr="002D41F0">
        <w:rPr>
          <w:sz w:val="26"/>
          <w:szCs w:val="26"/>
        </w:rPr>
        <w:t>Завершена реализация инвестиционного проекта «Реконструкция обмуровки котлоагрегатов (ст.№1, 2, 3, 4) филиала Эгвекинотская ГРЭС».</w:t>
      </w:r>
    </w:p>
    <w:p w:rsidR="001E1178" w:rsidRPr="002D41F0" w:rsidRDefault="001E1178" w:rsidP="00365720">
      <w:pPr>
        <w:pStyle w:val="a6"/>
        <w:tabs>
          <w:tab w:val="left" w:pos="993"/>
        </w:tabs>
        <w:spacing w:before="240" w:after="0" w:line="276" w:lineRule="auto"/>
        <w:ind w:firstLine="709"/>
        <w:rPr>
          <w:b/>
          <w:i/>
          <w:sz w:val="26"/>
          <w:szCs w:val="26"/>
        </w:rPr>
      </w:pPr>
      <w:r w:rsidRPr="002D41F0">
        <w:rPr>
          <w:b/>
          <w:i/>
          <w:sz w:val="26"/>
          <w:szCs w:val="26"/>
        </w:rPr>
        <w:t xml:space="preserve">Декабрь: </w:t>
      </w:r>
    </w:p>
    <w:p w:rsidR="00917E97" w:rsidRPr="002D41F0" w:rsidRDefault="00917E97" w:rsidP="007A700B">
      <w:pPr>
        <w:pStyle w:val="af4"/>
        <w:numPr>
          <w:ilvl w:val="0"/>
          <w:numId w:val="8"/>
        </w:numPr>
        <w:tabs>
          <w:tab w:val="left" w:pos="709"/>
          <w:tab w:val="left" w:pos="993"/>
        </w:tabs>
        <w:spacing w:line="276" w:lineRule="auto"/>
        <w:ind w:left="0" w:firstLine="709"/>
        <w:jc w:val="both"/>
        <w:rPr>
          <w:sz w:val="26"/>
          <w:szCs w:val="26"/>
        </w:rPr>
      </w:pPr>
      <w:r w:rsidRPr="002D41F0">
        <w:rPr>
          <w:sz w:val="26"/>
          <w:szCs w:val="26"/>
          <w:lang w:eastAsia="x-none"/>
        </w:rPr>
        <w:t>10</w:t>
      </w:r>
      <w:r w:rsidRPr="002D41F0">
        <w:rPr>
          <w:sz w:val="26"/>
          <w:szCs w:val="26"/>
          <w:lang w:val="x-none" w:eastAsia="x-none"/>
        </w:rPr>
        <w:t>.</w:t>
      </w:r>
      <w:r w:rsidRPr="002D41F0">
        <w:rPr>
          <w:sz w:val="26"/>
          <w:szCs w:val="26"/>
          <w:lang w:eastAsia="x-none"/>
        </w:rPr>
        <w:t>12</w:t>
      </w:r>
      <w:r w:rsidRPr="002D41F0">
        <w:rPr>
          <w:sz w:val="26"/>
          <w:szCs w:val="26"/>
          <w:lang w:val="x-none" w:eastAsia="x-none"/>
        </w:rPr>
        <w:t>.2021 между Департаментом промышленной политики Чукотского автономного округа и АО «Чукотэнерго» подп</w:t>
      </w:r>
      <w:r w:rsidR="003A0755" w:rsidRPr="002D41F0">
        <w:rPr>
          <w:sz w:val="26"/>
          <w:szCs w:val="26"/>
          <w:lang w:val="x-none" w:eastAsia="x-none"/>
        </w:rPr>
        <w:t>исано Дополнительное соглашение</w:t>
      </w:r>
      <w:r w:rsidR="003A0755" w:rsidRPr="002D41F0">
        <w:rPr>
          <w:sz w:val="26"/>
          <w:szCs w:val="26"/>
          <w:lang w:eastAsia="x-none"/>
        </w:rPr>
        <w:t xml:space="preserve"> </w:t>
      </w:r>
      <w:r w:rsidRPr="002D41F0">
        <w:rPr>
          <w:sz w:val="26"/>
          <w:szCs w:val="26"/>
          <w:lang w:val="x-none" w:eastAsia="x-none"/>
        </w:rPr>
        <w:t>№</w:t>
      </w:r>
      <w:r w:rsidR="00F5186B" w:rsidRPr="002D41F0">
        <w:rPr>
          <w:sz w:val="26"/>
          <w:szCs w:val="26"/>
          <w:lang w:eastAsia="x-none"/>
        </w:rPr>
        <w:t xml:space="preserve"> </w:t>
      </w:r>
      <w:r w:rsidRPr="002D41F0">
        <w:rPr>
          <w:sz w:val="26"/>
          <w:szCs w:val="26"/>
          <w:lang w:eastAsia="x-none"/>
        </w:rPr>
        <w:t>3</w:t>
      </w:r>
      <w:r w:rsidRPr="002D41F0">
        <w:rPr>
          <w:sz w:val="26"/>
          <w:szCs w:val="26"/>
          <w:lang w:val="x-none" w:eastAsia="x-none"/>
        </w:rPr>
        <w:t xml:space="preserve"> к Соглашению от </w:t>
      </w:r>
      <w:r w:rsidRPr="002D41F0">
        <w:rPr>
          <w:sz w:val="26"/>
          <w:szCs w:val="26"/>
          <w:lang w:eastAsia="x-none"/>
        </w:rPr>
        <w:t>18.02.2021 №</w:t>
      </w:r>
      <w:r w:rsidR="00365720" w:rsidRPr="002D41F0">
        <w:rPr>
          <w:sz w:val="26"/>
          <w:szCs w:val="26"/>
          <w:lang w:eastAsia="x-none"/>
        </w:rPr>
        <w:t xml:space="preserve"> </w:t>
      </w:r>
      <w:r w:rsidRPr="002D41F0">
        <w:rPr>
          <w:sz w:val="26"/>
          <w:szCs w:val="26"/>
          <w:lang w:eastAsia="x-none"/>
        </w:rPr>
        <w:t>19</w:t>
      </w:r>
      <w:r w:rsidRPr="002D41F0">
        <w:rPr>
          <w:sz w:val="26"/>
          <w:szCs w:val="26"/>
          <w:lang w:val="x-none" w:eastAsia="x-none"/>
        </w:rPr>
        <w:t xml:space="preserve"> </w:t>
      </w:r>
      <w:r w:rsidRPr="002D41F0">
        <w:rPr>
          <w:sz w:val="26"/>
          <w:szCs w:val="26"/>
        </w:rPr>
        <w:t>о предоставлении субсидии из окружного бюджета на возмещение недополученных доходов, связанных с предоставлением населению коммунальных ресурсов (услуг) по тарифам, не обеспечивающим возмещение издержек в 2021 году</w:t>
      </w:r>
      <w:r w:rsidRPr="002D41F0">
        <w:rPr>
          <w:sz w:val="26"/>
          <w:szCs w:val="26"/>
          <w:lang w:val="x-none" w:eastAsia="x-none"/>
        </w:rPr>
        <w:t>;</w:t>
      </w:r>
    </w:p>
    <w:p w:rsidR="00917E97" w:rsidRPr="002D41F0" w:rsidRDefault="00917E97" w:rsidP="007A700B">
      <w:pPr>
        <w:pStyle w:val="af4"/>
        <w:numPr>
          <w:ilvl w:val="0"/>
          <w:numId w:val="8"/>
        </w:numPr>
        <w:tabs>
          <w:tab w:val="left" w:pos="709"/>
          <w:tab w:val="left" w:pos="993"/>
        </w:tabs>
        <w:spacing w:line="276" w:lineRule="auto"/>
        <w:ind w:left="0" w:firstLine="709"/>
        <w:jc w:val="both"/>
        <w:rPr>
          <w:sz w:val="26"/>
          <w:szCs w:val="26"/>
          <w:lang w:val="x-none" w:eastAsia="x-none"/>
        </w:rPr>
      </w:pPr>
      <w:r w:rsidRPr="002D41F0">
        <w:rPr>
          <w:sz w:val="26"/>
          <w:szCs w:val="26"/>
          <w:lang w:eastAsia="x-none"/>
        </w:rPr>
        <w:t>27</w:t>
      </w:r>
      <w:r w:rsidRPr="002D41F0">
        <w:rPr>
          <w:sz w:val="26"/>
          <w:szCs w:val="26"/>
          <w:lang w:val="x-none" w:eastAsia="x-none"/>
        </w:rPr>
        <w:t>.</w:t>
      </w:r>
      <w:r w:rsidRPr="002D41F0">
        <w:rPr>
          <w:sz w:val="26"/>
          <w:szCs w:val="26"/>
          <w:lang w:eastAsia="x-none"/>
        </w:rPr>
        <w:t>12</w:t>
      </w:r>
      <w:r w:rsidRPr="002D41F0">
        <w:rPr>
          <w:sz w:val="26"/>
          <w:szCs w:val="26"/>
          <w:lang w:val="x-none" w:eastAsia="x-none"/>
        </w:rPr>
        <w:t>.2021 между Департаментом промышленной политики Чукотского автономного округа и АО «Чукотэнерго» подписано Дополнительное соглашение №</w:t>
      </w:r>
      <w:r w:rsidR="00722BBF" w:rsidRPr="002D41F0">
        <w:rPr>
          <w:sz w:val="26"/>
          <w:szCs w:val="26"/>
          <w:lang w:eastAsia="x-none"/>
        </w:rPr>
        <w:t xml:space="preserve"> </w:t>
      </w:r>
      <w:r w:rsidRPr="002D41F0">
        <w:rPr>
          <w:sz w:val="26"/>
          <w:szCs w:val="26"/>
          <w:lang w:eastAsia="x-none"/>
        </w:rPr>
        <w:t>3</w:t>
      </w:r>
      <w:r w:rsidRPr="002D41F0">
        <w:rPr>
          <w:sz w:val="26"/>
          <w:szCs w:val="26"/>
          <w:lang w:val="x-none" w:eastAsia="x-none"/>
        </w:rPr>
        <w:t xml:space="preserve"> к Соглашению</w:t>
      </w:r>
      <w:r w:rsidRPr="002D41F0">
        <w:rPr>
          <w:sz w:val="26"/>
          <w:szCs w:val="26"/>
          <w:lang w:eastAsia="x-none"/>
        </w:rPr>
        <w:t xml:space="preserve"> от 19.02.2021 №</w:t>
      </w:r>
      <w:r w:rsidR="00365720" w:rsidRPr="002D41F0">
        <w:rPr>
          <w:sz w:val="26"/>
          <w:szCs w:val="26"/>
          <w:lang w:eastAsia="x-none"/>
        </w:rPr>
        <w:t xml:space="preserve"> </w:t>
      </w:r>
      <w:r w:rsidRPr="002D41F0">
        <w:rPr>
          <w:sz w:val="26"/>
          <w:szCs w:val="26"/>
          <w:lang w:eastAsia="x-none"/>
        </w:rPr>
        <w:t xml:space="preserve">26 </w:t>
      </w:r>
      <w:r w:rsidRPr="002D41F0">
        <w:rPr>
          <w:sz w:val="26"/>
          <w:szCs w:val="26"/>
        </w:rPr>
        <w:t xml:space="preserve">о предоставлении из окружного бюджета субсидии на возмещение затрат на уплату процентов по кредитам (займам), привлеченным для реализации инвестиционного проекта «Газификация Анадырской ТЭЦ, в т.ч. ПИР» </w:t>
      </w:r>
      <w:r w:rsidR="005A6D78" w:rsidRPr="002D41F0">
        <w:rPr>
          <w:sz w:val="26"/>
          <w:szCs w:val="26"/>
        </w:rPr>
        <w:br/>
      </w:r>
      <w:r w:rsidRPr="002D41F0">
        <w:rPr>
          <w:sz w:val="26"/>
          <w:szCs w:val="26"/>
        </w:rPr>
        <w:t>(1 этап).</w:t>
      </w:r>
    </w:p>
    <w:p w:rsidR="00365720" w:rsidRPr="002D41F0" w:rsidRDefault="00365720" w:rsidP="007A700B">
      <w:pPr>
        <w:pStyle w:val="af4"/>
        <w:numPr>
          <w:ilvl w:val="0"/>
          <w:numId w:val="8"/>
        </w:numPr>
        <w:tabs>
          <w:tab w:val="left" w:pos="709"/>
          <w:tab w:val="left" w:pos="993"/>
        </w:tabs>
        <w:spacing w:line="276" w:lineRule="auto"/>
        <w:ind w:left="0" w:firstLine="709"/>
        <w:jc w:val="both"/>
        <w:rPr>
          <w:color w:val="FF0000"/>
          <w:sz w:val="26"/>
          <w:szCs w:val="26"/>
        </w:rPr>
      </w:pPr>
      <w:r w:rsidRPr="002D41F0">
        <w:rPr>
          <w:sz w:val="26"/>
          <w:szCs w:val="26"/>
          <w:lang w:eastAsia="x-none"/>
        </w:rPr>
        <w:t>В рамках утвержденной ремонтной программы выполнены:</w:t>
      </w:r>
    </w:p>
    <w:p w:rsidR="00365720" w:rsidRPr="002D41F0" w:rsidRDefault="00365720" w:rsidP="00365720">
      <w:pPr>
        <w:tabs>
          <w:tab w:val="left" w:pos="709"/>
        </w:tabs>
        <w:spacing w:line="276" w:lineRule="auto"/>
        <w:jc w:val="both"/>
        <w:rPr>
          <w:sz w:val="26"/>
          <w:szCs w:val="26"/>
        </w:rPr>
      </w:pPr>
      <w:r w:rsidRPr="002D41F0">
        <w:rPr>
          <w:sz w:val="26"/>
          <w:szCs w:val="26"/>
        </w:rPr>
        <w:tab/>
        <w:t xml:space="preserve">- текущий расширенный ремонт котлоагрегата ст. № 3 на Чаунской ТЭЦ паропроизводительностью 50 т/ч. В период ремонта выполнены сверхтиповые работы: замена 1 и 2 ступеней кубов ВЗП, экранных труб средней и нижней части топки (горелочный пояс, холодная воронка), водоопускных труб экранов нижней части, обмуровки (топки) с усилением металлоконструкций каркаса, обмуровки холодной воронки, ремонт обмуровки опускного газохода (конвективной шахты) с усилением металлоконструкций. Работы выполнены в соответствии с планом мероприятий </w:t>
      </w:r>
      <w:r w:rsidR="003A0755" w:rsidRPr="002D41F0">
        <w:rPr>
          <w:sz w:val="26"/>
          <w:szCs w:val="26"/>
        </w:rPr>
        <w:br/>
      </w:r>
      <w:r w:rsidRPr="002D41F0">
        <w:rPr>
          <w:sz w:val="26"/>
          <w:szCs w:val="26"/>
        </w:rPr>
        <w:t>АО «Чукотэнерго» по повышению надежности функционирования оборудования, зданий и сооружений Чаунской ТЭЦ до 2025 г</w:t>
      </w:r>
      <w:r w:rsidR="00F5186B" w:rsidRPr="002D41F0">
        <w:rPr>
          <w:sz w:val="26"/>
          <w:szCs w:val="26"/>
        </w:rPr>
        <w:t>ода</w:t>
      </w:r>
      <w:r w:rsidRPr="002D41F0">
        <w:rPr>
          <w:sz w:val="26"/>
          <w:szCs w:val="26"/>
        </w:rPr>
        <w:t xml:space="preserve"> в целях повышения экономичной работы,  надежной и безопасной эксплуатации установки.</w:t>
      </w:r>
    </w:p>
    <w:p w:rsidR="00365720" w:rsidRPr="002D41F0" w:rsidRDefault="00365720" w:rsidP="00365720">
      <w:pPr>
        <w:tabs>
          <w:tab w:val="left" w:pos="709"/>
          <w:tab w:val="left" w:pos="993"/>
        </w:tabs>
        <w:spacing w:line="276" w:lineRule="auto"/>
        <w:jc w:val="both"/>
        <w:rPr>
          <w:sz w:val="26"/>
          <w:szCs w:val="26"/>
        </w:rPr>
      </w:pPr>
      <w:r w:rsidRPr="002D41F0">
        <w:rPr>
          <w:sz w:val="26"/>
          <w:szCs w:val="26"/>
        </w:rPr>
        <w:tab/>
        <w:t xml:space="preserve">- капитальный ремонт турбоагрегата ст. № 1 на Эгвекинотской ГРЭС мощностью </w:t>
      </w:r>
      <w:r w:rsidR="003A0755" w:rsidRPr="002D41F0">
        <w:rPr>
          <w:sz w:val="26"/>
          <w:szCs w:val="26"/>
        </w:rPr>
        <w:br/>
      </w:r>
      <w:r w:rsidRPr="002D41F0">
        <w:rPr>
          <w:sz w:val="26"/>
          <w:szCs w:val="26"/>
        </w:rPr>
        <w:t>6 МВт с выполнением работ по типовой номенклатуре в целях поддержания в работоспособном состоянии оборудования и безопасной работы станции.</w:t>
      </w:r>
    </w:p>
    <w:p w:rsidR="006C325E" w:rsidRPr="002D41F0" w:rsidRDefault="006C325E" w:rsidP="007A700B">
      <w:pPr>
        <w:pStyle w:val="af4"/>
        <w:numPr>
          <w:ilvl w:val="0"/>
          <w:numId w:val="8"/>
        </w:numPr>
        <w:tabs>
          <w:tab w:val="left" w:pos="709"/>
        </w:tabs>
        <w:spacing w:line="276" w:lineRule="auto"/>
        <w:ind w:left="0" w:firstLine="709"/>
        <w:jc w:val="both"/>
        <w:rPr>
          <w:sz w:val="26"/>
          <w:szCs w:val="26"/>
        </w:rPr>
      </w:pPr>
      <w:r w:rsidRPr="002D41F0">
        <w:rPr>
          <w:sz w:val="26"/>
          <w:szCs w:val="26"/>
        </w:rPr>
        <w:t>Приказом Министерства энергетики Российской Федерации № 28@</w:t>
      </w:r>
      <w:r w:rsidR="002D41F0" w:rsidRPr="002D41F0">
        <w:rPr>
          <w:sz w:val="26"/>
          <w:szCs w:val="26"/>
        </w:rPr>
        <w:t xml:space="preserve"> </w:t>
      </w:r>
      <w:r w:rsidR="002D41F0" w:rsidRPr="002D41F0">
        <w:rPr>
          <w:sz w:val="26"/>
          <w:szCs w:val="26"/>
        </w:rPr>
        <w:br/>
      </w:r>
      <w:r w:rsidRPr="002D41F0">
        <w:rPr>
          <w:sz w:val="26"/>
          <w:szCs w:val="26"/>
        </w:rPr>
        <w:t>от 28.12.2021 утверждены изменения, вносимые в инвестиционную программу Общества на 2020-2024 годы, в т.ч. источники финансирования инвестиционной программы общим объемом 33</w:t>
      </w:r>
      <w:r w:rsidR="003A0755" w:rsidRPr="002D41F0">
        <w:rPr>
          <w:sz w:val="26"/>
          <w:szCs w:val="26"/>
        </w:rPr>
        <w:t xml:space="preserve"> </w:t>
      </w:r>
      <w:r w:rsidRPr="002D41F0">
        <w:rPr>
          <w:sz w:val="26"/>
          <w:szCs w:val="26"/>
        </w:rPr>
        <w:t>549,38 млн. рублей с НДС;</w:t>
      </w:r>
    </w:p>
    <w:p w:rsidR="006C325E" w:rsidRPr="003A0755" w:rsidRDefault="006C325E" w:rsidP="007A700B">
      <w:pPr>
        <w:pStyle w:val="af4"/>
        <w:numPr>
          <w:ilvl w:val="0"/>
          <w:numId w:val="8"/>
        </w:numPr>
        <w:tabs>
          <w:tab w:val="left" w:pos="709"/>
        </w:tabs>
        <w:spacing w:line="276" w:lineRule="auto"/>
        <w:ind w:left="0" w:firstLine="709"/>
        <w:contextualSpacing w:val="0"/>
        <w:jc w:val="both"/>
        <w:rPr>
          <w:sz w:val="25"/>
          <w:szCs w:val="25"/>
        </w:rPr>
      </w:pPr>
      <w:r w:rsidRPr="002D41F0">
        <w:rPr>
          <w:sz w:val="26"/>
          <w:szCs w:val="26"/>
        </w:rPr>
        <w:t>Начато выполнение подготовительных работ на площадке строительства по проекту «Строительство двух одноцепных ВЛ 110 кВ Певек-Бил</w:t>
      </w:r>
      <w:r w:rsidR="003A0755" w:rsidRPr="002D41F0">
        <w:rPr>
          <w:sz w:val="26"/>
          <w:szCs w:val="26"/>
        </w:rPr>
        <w:t>ибино» (этап строительства № 2).</w:t>
      </w:r>
    </w:p>
    <w:p w:rsidR="00F464C6" w:rsidRPr="002019A5" w:rsidRDefault="00F464C6" w:rsidP="00450AFF">
      <w:pPr>
        <w:pStyle w:val="1"/>
        <w:shd w:val="clear" w:color="auto" w:fill="auto"/>
        <w:tabs>
          <w:tab w:val="clear" w:pos="619"/>
        </w:tabs>
        <w:spacing w:before="240" w:line="276" w:lineRule="auto"/>
        <w:ind w:firstLine="709"/>
        <w:jc w:val="left"/>
        <w:rPr>
          <w:bCs/>
          <w:caps/>
          <w:color w:val="1F497D" w:themeColor="text2"/>
          <w:sz w:val="28"/>
          <w:szCs w:val="30"/>
        </w:rPr>
      </w:pPr>
      <w:bookmarkStart w:id="89" w:name="_Toc478903949"/>
      <w:bookmarkStart w:id="90" w:name="_Toc100849588"/>
      <w:r w:rsidRPr="002019A5">
        <w:rPr>
          <w:bCs/>
          <w:caps/>
          <w:color w:val="1F497D" w:themeColor="text2"/>
          <w:sz w:val="28"/>
          <w:szCs w:val="30"/>
        </w:rPr>
        <w:t>1.</w:t>
      </w:r>
      <w:r w:rsidR="008C6C0B" w:rsidRPr="002019A5">
        <w:rPr>
          <w:bCs/>
          <w:caps/>
          <w:color w:val="1F497D" w:themeColor="text2"/>
          <w:sz w:val="28"/>
          <w:szCs w:val="30"/>
        </w:rPr>
        <w:t>2</w:t>
      </w:r>
      <w:r w:rsidRPr="002019A5">
        <w:rPr>
          <w:bCs/>
          <w:caps/>
          <w:color w:val="1F497D" w:themeColor="text2"/>
          <w:sz w:val="28"/>
          <w:szCs w:val="30"/>
        </w:rPr>
        <w:t>. Стратегические цели</w:t>
      </w:r>
      <w:bookmarkEnd w:id="89"/>
      <w:bookmarkEnd w:id="90"/>
    </w:p>
    <w:p w:rsidR="00917E97" w:rsidRPr="002D41F0" w:rsidRDefault="00917E97" w:rsidP="005A6D78">
      <w:pPr>
        <w:spacing w:line="276" w:lineRule="auto"/>
        <w:ind w:firstLine="709"/>
        <w:jc w:val="both"/>
        <w:rPr>
          <w:sz w:val="26"/>
          <w:szCs w:val="26"/>
        </w:rPr>
      </w:pPr>
      <w:r w:rsidRPr="002D41F0">
        <w:rPr>
          <w:sz w:val="26"/>
          <w:szCs w:val="26"/>
        </w:rPr>
        <w:t xml:space="preserve">Стратегические цели Общества определяются в соответствии со Стратегией развития Группы РусГидро на период до 2025 года с перспективой до 2035 года, утвержденной Советом директоров ПАО «РусГидро» 27.05.2021 (протокол </w:t>
      </w:r>
      <w:r w:rsidR="005A6D78" w:rsidRPr="002D41F0">
        <w:rPr>
          <w:sz w:val="26"/>
          <w:szCs w:val="26"/>
        </w:rPr>
        <w:br/>
      </w:r>
      <w:r w:rsidRPr="002D41F0">
        <w:rPr>
          <w:sz w:val="26"/>
          <w:szCs w:val="26"/>
        </w:rPr>
        <w:t>от 27.05.2021 № 328)</w:t>
      </w:r>
      <w:r w:rsidR="005A6D78" w:rsidRPr="002D41F0">
        <w:rPr>
          <w:sz w:val="26"/>
          <w:szCs w:val="26"/>
        </w:rPr>
        <w:t>.</w:t>
      </w:r>
    </w:p>
    <w:p w:rsidR="00917E97" w:rsidRPr="002D41F0" w:rsidRDefault="00917E97" w:rsidP="005A6D78">
      <w:pPr>
        <w:spacing w:line="276" w:lineRule="auto"/>
        <w:ind w:firstLine="709"/>
        <w:jc w:val="both"/>
        <w:rPr>
          <w:sz w:val="26"/>
          <w:szCs w:val="26"/>
        </w:rPr>
      </w:pPr>
      <w:r w:rsidRPr="002D41F0">
        <w:rPr>
          <w:sz w:val="26"/>
          <w:szCs w:val="26"/>
        </w:rPr>
        <w:t>Стратегическими целями АО «Чукотэнерго» являются:</w:t>
      </w:r>
    </w:p>
    <w:p w:rsidR="001E1178" w:rsidRPr="002D41F0" w:rsidRDefault="001E1178" w:rsidP="005A6D78">
      <w:pPr>
        <w:spacing w:line="276" w:lineRule="auto"/>
        <w:ind w:firstLine="709"/>
        <w:jc w:val="both"/>
        <w:rPr>
          <w:b/>
          <w:i/>
          <w:sz w:val="26"/>
          <w:szCs w:val="26"/>
        </w:rPr>
      </w:pPr>
      <w:r w:rsidRPr="002D41F0">
        <w:rPr>
          <w:b/>
          <w:i/>
          <w:sz w:val="26"/>
          <w:szCs w:val="26"/>
        </w:rPr>
        <w:t>Обеспечение надежного электро- и теплоснабжения и безопасного функционирования объектов Общества.</w:t>
      </w:r>
    </w:p>
    <w:p w:rsidR="001E1178" w:rsidRPr="002D41F0" w:rsidRDefault="001E1178" w:rsidP="005A6D78">
      <w:pPr>
        <w:spacing w:line="276" w:lineRule="auto"/>
        <w:ind w:firstLine="709"/>
        <w:jc w:val="both"/>
        <w:rPr>
          <w:sz w:val="26"/>
          <w:szCs w:val="26"/>
        </w:rPr>
      </w:pPr>
      <w:r w:rsidRPr="002D41F0">
        <w:rPr>
          <w:sz w:val="26"/>
          <w:szCs w:val="26"/>
        </w:rPr>
        <w:t xml:space="preserve">Общество осознает свою социальную ответственность, как дочернее общество ПАО «РусГидро» - производителя необходимой электроэнергии. </w:t>
      </w:r>
    </w:p>
    <w:p w:rsidR="001E1178" w:rsidRPr="002D41F0" w:rsidRDefault="001E1178" w:rsidP="005A6D78">
      <w:pPr>
        <w:spacing w:line="276" w:lineRule="auto"/>
        <w:ind w:firstLine="709"/>
        <w:jc w:val="both"/>
        <w:rPr>
          <w:sz w:val="26"/>
          <w:szCs w:val="26"/>
        </w:rPr>
      </w:pPr>
      <w:r w:rsidRPr="002D41F0">
        <w:rPr>
          <w:sz w:val="26"/>
          <w:szCs w:val="26"/>
        </w:rPr>
        <w:t xml:space="preserve">Общество стремится к обеспечению надежного и безопасного для потребителей и окружающей среды функционирования объектов Группы РусГидро с учетом экономической обоснованности средств, направляемых на минимизацию рисков и снижение возможного ущерба. </w:t>
      </w:r>
    </w:p>
    <w:p w:rsidR="001E1178" w:rsidRPr="002D41F0" w:rsidRDefault="001E1178" w:rsidP="005A6D78">
      <w:pPr>
        <w:spacing w:line="276" w:lineRule="auto"/>
        <w:ind w:firstLine="709"/>
        <w:jc w:val="both"/>
        <w:rPr>
          <w:bCs/>
          <w:i/>
          <w:sz w:val="26"/>
          <w:szCs w:val="26"/>
        </w:rPr>
      </w:pPr>
      <w:r w:rsidRPr="002D41F0">
        <w:rPr>
          <w:b/>
          <w:i/>
          <w:sz w:val="26"/>
          <w:szCs w:val="26"/>
        </w:rPr>
        <w:t>Устойчивое развитие производства электроэнергии с фокусом на чистую энергию.</w:t>
      </w:r>
    </w:p>
    <w:p w:rsidR="001E1178" w:rsidRPr="002D41F0" w:rsidRDefault="001E1178" w:rsidP="005A6D78">
      <w:pPr>
        <w:spacing w:line="276" w:lineRule="auto"/>
        <w:ind w:firstLine="709"/>
        <w:jc w:val="both"/>
        <w:rPr>
          <w:sz w:val="26"/>
          <w:szCs w:val="26"/>
        </w:rPr>
      </w:pPr>
      <w:r w:rsidRPr="002D41F0">
        <w:rPr>
          <w:sz w:val="26"/>
          <w:szCs w:val="26"/>
        </w:rPr>
        <w:t>Общество прилагает усилия для увеличения объемов производства электроэнергии, в том числе за счет повышения эффективности реализации производственных программ и реализации инвестиционных проектов с учетом их экономической эффекта.</w:t>
      </w:r>
    </w:p>
    <w:p w:rsidR="001E1178" w:rsidRPr="002D41F0" w:rsidRDefault="001E1178" w:rsidP="005A6D78">
      <w:pPr>
        <w:spacing w:line="276" w:lineRule="auto"/>
        <w:ind w:firstLine="709"/>
        <w:jc w:val="both"/>
        <w:rPr>
          <w:bCs/>
          <w:i/>
          <w:sz w:val="26"/>
          <w:szCs w:val="26"/>
        </w:rPr>
      </w:pPr>
      <w:r w:rsidRPr="002D41F0">
        <w:rPr>
          <w:b/>
          <w:i/>
          <w:sz w:val="26"/>
          <w:szCs w:val="26"/>
        </w:rPr>
        <w:t>Развитие энергетики Дальнего Востока.</w:t>
      </w:r>
    </w:p>
    <w:p w:rsidR="001E1178" w:rsidRPr="002D41F0" w:rsidRDefault="001E1178" w:rsidP="005A6D78">
      <w:pPr>
        <w:spacing w:line="276" w:lineRule="auto"/>
        <w:ind w:firstLine="709"/>
        <w:jc w:val="both"/>
        <w:rPr>
          <w:sz w:val="26"/>
          <w:szCs w:val="26"/>
        </w:rPr>
      </w:pPr>
      <w:r w:rsidRPr="002D41F0">
        <w:rPr>
          <w:sz w:val="26"/>
          <w:szCs w:val="26"/>
        </w:rPr>
        <w:t>Общество прилагает усилия для обеспечения устойчивого развития энергетики Дальнего Востока.</w:t>
      </w:r>
    </w:p>
    <w:p w:rsidR="001E1178" w:rsidRPr="002D41F0" w:rsidRDefault="001E1178" w:rsidP="005A6D78">
      <w:pPr>
        <w:spacing w:line="276" w:lineRule="auto"/>
        <w:ind w:firstLine="709"/>
        <w:jc w:val="both"/>
        <w:rPr>
          <w:b/>
          <w:i/>
          <w:sz w:val="26"/>
          <w:szCs w:val="26"/>
        </w:rPr>
      </w:pPr>
      <w:r w:rsidRPr="002D41F0">
        <w:rPr>
          <w:b/>
          <w:i/>
          <w:sz w:val="26"/>
          <w:szCs w:val="26"/>
        </w:rPr>
        <w:t>Рост ценности Общества.</w:t>
      </w:r>
    </w:p>
    <w:p w:rsidR="00550E92" w:rsidRPr="002D41F0" w:rsidRDefault="001E1178" w:rsidP="005A6D78">
      <w:pPr>
        <w:spacing w:line="276" w:lineRule="auto"/>
        <w:ind w:firstLine="709"/>
        <w:jc w:val="both"/>
        <w:rPr>
          <w:sz w:val="26"/>
          <w:szCs w:val="26"/>
        </w:rPr>
      </w:pPr>
      <w:r w:rsidRPr="002D41F0">
        <w:rPr>
          <w:sz w:val="26"/>
          <w:szCs w:val="26"/>
        </w:rPr>
        <w:t>Общество стремится к увеличению фундаментальной стоимости, росту инвестиционной привлекательности и ценности при обязательном обеспечении надежного, эффективного и безопасного функционирования объектов Общества.</w:t>
      </w:r>
    </w:p>
    <w:p w:rsidR="008C6C0B" w:rsidRPr="002D41F0" w:rsidRDefault="008C6C0B" w:rsidP="002D41F0">
      <w:pPr>
        <w:pStyle w:val="1"/>
        <w:shd w:val="clear" w:color="auto" w:fill="auto"/>
        <w:tabs>
          <w:tab w:val="clear" w:pos="619"/>
        </w:tabs>
        <w:spacing w:before="240" w:line="276" w:lineRule="auto"/>
        <w:ind w:firstLine="426"/>
        <w:jc w:val="left"/>
        <w:rPr>
          <w:bCs/>
          <w:caps/>
          <w:color w:val="315683"/>
          <w:sz w:val="28"/>
          <w:szCs w:val="28"/>
        </w:rPr>
      </w:pPr>
      <w:bookmarkStart w:id="91" w:name="_Toc478903951"/>
      <w:bookmarkStart w:id="92" w:name="_Toc100849589"/>
      <w:r w:rsidRPr="002D41F0">
        <w:rPr>
          <w:bCs/>
          <w:caps/>
          <w:color w:val="315683"/>
          <w:sz w:val="28"/>
          <w:szCs w:val="28"/>
        </w:rPr>
        <w:t>1.3. приоритетные задачи и перспективы разития Общества</w:t>
      </w:r>
      <w:bookmarkEnd w:id="91"/>
      <w:bookmarkEnd w:id="92"/>
    </w:p>
    <w:p w:rsidR="00C87878" w:rsidRPr="002D41F0" w:rsidRDefault="00C87878" w:rsidP="00C87878">
      <w:pPr>
        <w:shd w:val="clear" w:color="auto" w:fill="FFFFFF"/>
        <w:spacing w:line="276" w:lineRule="auto"/>
        <w:ind w:firstLine="567"/>
        <w:jc w:val="both"/>
        <w:rPr>
          <w:sz w:val="26"/>
          <w:szCs w:val="26"/>
        </w:rPr>
      </w:pPr>
      <w:r w:rsidRPr="002D41F0">
        <w:rPr>
          <w:sz w:val="26"/>
          <w:szCs w:val="26"/>
        </w:rPr>
        <w:t xml:space="preserve">Приоритетные задачи Общества определяются в соответствии с положениями Стратегии развития Группы РусГидро на период до 2025 года с перспективой </w:t>
      </w:r>
      <w:r w:rsidR="007E4837" w:rsidRPr="002D41F0">
        <w:rPr>
          <w:sz w:val="26"/>
          <w:szCs w:val="26"/>
        </w:rPr>
        <w:br/>
      </w:r>
      <w:r w:rsidRPr="002D41F0">
        <w:rPr>
          <w:sz w:val="26"/>
          <w:szCs w:val="26"/>
        </w:rPr>
        <w:t>до 2035 года, утвержденной Советом директоров ПАО «РусГидро» 27.05.2021 (протокол от 27.05.2021 № 328).</w:t>
      </w:r>
    </w:p>
    <w:p w:rsidR="00C87878" w:rsidRPr="002D41F0" w:rsidRDefault="00C87878" w:rsidP="00C87878">
      <w:pPr>
        <w:spacing w:line="276" w:lineRule="auto"/>
        <w:ind w:firstLine="709"/>
        <w:jc w:val="both"/>
        <w:rPr>
          <w:sz w:val="26"/>
          <w:szCs w:val="26"/>
        </w:rPr>
      </w:pPr>
      <w:r w:rsidRPr="002D41F0">
        <w:rPr>
          <w:sz w:val="26"/>
          <w:szCs w:val="26"/>
        </w:rPr>
        <w:t>Для достижения стратегических целей Общество решает следующие приоритетные задачи:</w:t>
      </w:r>
    </w:p>
    <w:p w:rsidR="00C87878" w:rsidRPr="002D41F0" w:rsidRDefault="00C87878" w:rsidP="007A700B">
      <w:pPr>
        <w:widowControl/>
        <w:numPr>
          <w:ilvl w:val="0"/>
          <w:numId w:val="25"/>
        </w:numPr>
        <w:tabs>
          <w:tab w:val="left" w:pos="993"/>
        </w:tabs>
        <w:autoSpaceDE/>
        <w:autoSpaceDN/>
        <w:adjustRightInd/>
        <w:spacing w:line="276" w:lineRule="auto"/>
        <w:ind w:left="0" w:firstLine="709"/>
        <w:contextualSpacing/>
        <w:jc w:val="both"/>
        <w:rPr>
          <w:rFonts w:eastAsia="Calibri"/>
          <w:sz w:val="26"/>
          <w:szCs w:val="26"/>
          <w:lang w:eastAsia="en-US"/>
        </w:rPr>
      </w:pPr>
      <w:r w:rsidRPr="002D41F0">
        <w:rPr>
          <w:rFonts w:eastAsia="Calibri"/>
          <w:sz w:val="26"/>
          <w:szCs w:val="26"/>
          <w:lang w:eastAsia="en-US"/>
        </w:rPr>
        <w:t xml:space="preserve">повышение надежности энергоснабжения потребителей; </w:t>
      </w:r>
    </w:p>
    <w:p w:rsidR="00C87878" w:rsidRPr="002D41F0" w:rsidRDefault="00C87878" w:rsidP="007A700B">
      <w:pPr>
        <w:widowControl/>
        <w:numPr>
          <w:ilvl w:val="0"/>
          <w:numId w:val="25"/>
        </w:numPr>
        <w:tabs>
          <w:tab w:val="left" w:pos="993"/>
        </w:tabs>
        <w:autoSpaceDE/>
        <w:autoSpaceDN/>
        <w:adjustRightInd/>
        <w:spacing w:line="276" w:lineRule="auto"/>
        <w:ind w:left="0" w:firstLine="709"/>
        <w:contextualSpacing/>
        <w:jc w:val="both"/>
        <w:rPr>
          <w:rFonts w:eastAsia="Calibri"/>
          <w:sz w:val="26"/>
          <w:szCs w:val="26"/>
          <w:lang w:eastAsia="en-US"/>
        </w:rPr>
      </w:pPr>
      <w:r w:rsidRPr="002D41F0">
        <w:rPr>
          <w:rFonts w:eastAsia="Calibri"/>
          <w:sz w:val="26"/>
          <w:szCs w:val="26"/>
          <w:lang w:eastAsia="en-US"/>
        </w:rPr>
        <w:t>повышение эффективности и экономичности работы основного и вспомогательного оборудования;</w:t>
      </w:r>
    </w:p>
    <w:p w:rsidR="00C87878" w:rsidRPr="002D41F0" w:rsidRDefault="00C87878" w:rsidP="007A700B">
      <w:pPr>
        <w:widowControl/>
        <w:numPr>
          <w:ilvl w:val="0"/>
          <w:numId w:val="25"/>
        </w:numPr>
        <w:tabs>
          <w:tab w:val="left" w:pos="993"/>
        </w:tabs>
        <w:autoSpaceDE/>
        <w:autoSpaceDN/>
        <w:adjustRightInd/>
        <w:spacing w:line="276" w:lineRule="auto"/>
        <w:ind w:left="0" w:firstLine="709"/>
        <w:contextualSpacing/>
        <w:jc w:val="both"/>
        <w:rPr>
          <w:rFonts w:eastAsia="Calibri"/>
          <w:sz w:val="26"/>
          <w:szCs w:val="26"/>
          <w:lang w:eastAsia="en-US"/>
        </w:rPr>
      </w:pPr>
      <w:r w:rsidRPr="002D41F0">
        <w:rPr>
          <w:rFonts w:eastAsia="Calibri"/>
          <w:sz w:val="26"/>
          <w:szCs w:val="26"/>
          <w:lang w:eastAsia="en-US"/>
        </w:rPr>
        <w:t>обеспечение условий труда на предприятии;</w:t>
      </w:r>
    </w:p>
    <w:p w:rsidR="00C87878" w:rsidRPr="002D41F0" w:rsidRDefault="00C87878" w:rsidP="007A700B">
      <w:pPr>
        <w:widowControl/>
        <w:numPr>
          <w:ilvl w:val="0"/>
          <w:numId w:val="25"/>
        </w:numPr>
        <w:tabs>
          <w:tab w:val="left" w:pos="993"/>
        </w:tabs>
        <w:autoSpaceDE/>
        <w:autoSpaceDN/>
        <w:adjustRightInd/>
        <w:spacing w:line="276" w:lineRule="auto"/>
        <w:ind w:left="0" w:firstLine="709"/>
        <w:contextualSpacing/>
        <w:jc w:val="both"/>
        <w:rPr>
          <w:rFonts w:eastAsia="Calibri"/>
          <w:sz w:val="26"/>
          <w:szCs w:val="26"/>
          <w:lang w:eastAsia="en-US"/>
        </w:rPr>
      </w:pPr>
      <w:r w:rsidRPr="002D41F0">
        <w:rPr>
          <w:rFonts w:eastAsia="Calibri"/>
          <w:sz w:val="26"/>
          <w:szCs w:val="26"/>
          <w:lang w:eastAsia="en-US"/>
        </w:rPr>
        <w:t>обеспечение воспроизводства и развития материально-технической базы;</w:t>
      </w:r>
    </w:p>
    <w:p w:rsidR="00C87878" w:rsidRPr="002D41F0" w:rsidRDefault="00C87878" w:rsidP="007A700B">
      <w:pPr>
        <w:widowControl/>
        <w:numPr>
          <w:ilvl w:val="0"/>
          <w:numId w:val="25"/>
        </w:numPr>
        <w:tabs>
          <w:tab w:val="left" w:pos="993"/>
        </w:tabs>
        <w:autoSpaceDE/>
        <w:autoSpaceDN/>
        <w:adjustRightInd/>
        <w:spacing w:line="276" w:lineRule="auto"/>
        <w:ind w:left="0" w:firstLine="709"/>
        <w:contextualSpacing/>
        <w:jc w:val="both"/>
        <w:rPr>
          <w:rFonts w:eastAsia="Calibri"/>
          <w:sz w:val="26"/>
          <w:szCs w:val="26"/>
          <w:lang w:eastAsia="en-US"/>
        </w:rPr>
      </w:pPr>
      <w:r w:rsidRPr="002D41F0">
        <w:rPr>
          <w:rFonts w:eastAsia="Calibri"/>
          <w:sz w:val="26"/>
          <w:szCs w:val="26"/>
          <w:lang w:eastAsia="en-US"/>
        </w:rPr>
        <w:t>повышение эффективности сбытовой деятельности;</w:t>
      </w:r>
    </w:p>
    <w:p w:rsidR="00C87878" w:rsidRPr="002D41F0" w:rsidRDefault="00C87878" w:rsidP="007A700B">
      <w:pPr>
        <w:widowControl/>
        <w:numPr>
          <w:ilvl w:val="0"/>
          <w:numId w:val="25"/>
        </w:numPr>
        <w:tabs>
          <w:tab w:val="left" w:pos="993"/>
        </w:tabs>
        <w:autoSpaceDE/>
        <w:autoSpaceDN/>
        <w:adjustRightInd/>
        <w:spacing w:line="276" w:lineRule="auto"/>
        <w:ind w:left="0" w:firstLine="709"/>
        <w:contextualSpacing/>
        <w:jc w:val="both"/>
        <w:rPr>
          <w:rFonts w:eastAsia="Calibri"/>
          <w:sz w:val="26"/>
          <w:szCs w:val="26"/>
          <w:lang w:eastAsia="en-US"/>
        </w:rPr>
      </w:pPr>
      <w:r w:rsidRPr="002D41F0">
        <w:rPr>
          <w:rFonts w:eastAsia="Calibri"/>
          <w:sz w:val="26"/>
          <w:szCs w:val="26"/>
          <w:lang w:eastAsia="en-US"/>
        </w:rPr>
        <w:t>ликвидация существующих «узких мест» электрических сетей;</w:t>
      </w:r>
    </w:p>
    <w:p w:rsidR="00C87878" w:rsidRPr="002D41F0" w:rsidRDefault="00C87878" w:rsidP="007A700B">
      <w:pPr>
        <w:widowControl/>
        <w:numPr>
          <w:ilvl w:val="0"/>
          <w:numId w:val="25"/>
        </w:numPr>
        <w:tabs>
          <w:tab w:val="left" w:pos="993"/>
        </w:tabs>
        <w:autoSpaceDE/>
        <w:autoSpaceDN/>
        <w:adjustRightInd/>
        <w:spacing w:line="276" w:lineRule="auto"/>
        <w:ind w:left="0" w:firstLine="709"/>
        <w:contextualSpacing/>
        <w:jc w:val="both"/>
        <w:rPr>
          <w:rFonts w:eastAsia="Calibri"/>
          <w:sz w:val="26"/>
          <w:szCs w:val="26"/>
          <w:lang w:eastAsia="en-US"/>
        </w:rPr>
      </w:pPr>
      <w:r w:rsidRPr="002D41F0">
        <w:rPr>
          <w:rFonts w:eastAsia="Calibri"/>
          <w:sz w:val="26"/>
          <w:szCs w:val="26"/>
          <w:lang w:eastAsia="en-US"/>
        </w:rPr>
        <w:t>реализация инвестиционной и ремонтной программ Общества с целью повышения надежности работы оборудования и энергосистемы в целом;</w:t>
      </w:r>
    </w:p>
    <w:p w:rsidR="00C87878" w:rsidRPr="002D41F0" w:rsidRDefault="00C87878" w:rsidP="00C87878">
      <w:pPr>
        <w:tabs>
          <w:tab w:val="left" w:pos="284"/>
        </w:tabs>
        <w:spacing w:line="276" w:lineRule="auto"/>
        <w:ind w:firstLine="709"/>
        <w:jc w:val="both"/>
        <w:rPr>
          <w:rFonts w:eastAsia="Calibri"/>
          <w:sz w:val="26"/>
          <w:szCs w:val="26"/>
          <w:lang w:eastAsia="en-US"/>
        </w:rPr>
      </w:pPr>
      <w:r w:rsidRPr="002D41F0">
        <w:rPr>
          <w:rFonts w:eastAsia="Calibri"/>
          <w:sz w:val="26"/>
          <w:szCs w:val="26"/>
          <w:lang w:eastAsia="en-US"/>
        </w:rPr>
        <w:t>освоение инновационных технологий на производстве.</w:t>
      </w:r>
    </w:p>
    <w:p w:rsidR="006C325E" w:rsidRPr="002D41F0" w:rsidRDefault="006C325E" w:rsidP="005A6D78">
      <w:pPr>
        <w:widowControl/>
        <w:tabs>
          <w:tab w:val="left" w:pos="284"/>
        </w:tabs>
        <w:autoSpaceDE/>
        <w:autoSpaceDN/>
        <w:adjustRightInd/>
        <w:spacing w:before="240" w:line="276" w:lineRule="auto"/>
        <w:ind w:firstLine="709"/>
        <w:jc w:val="both"/>
        <w:rPr>
          <w:rFonts w:eastAsia="Calibri"/>
          <w:sz w:val="26"/>
          <w:szCs w:val="26"/>
          <w:lang w:eastAsia="en-US"/>
        </w:rPr>
      </w:pPr>
      <w:r w:rsidRPr="002D41F0">
        <w:rPr>
          <w:rFonts w:eastAsia="Calibri"/>
          <w:sz w:val="26"/>
          <w:szCs w:val="26"/>
          <w:lang w:eastAsia="en-US"/>
        </w:rPr>
        <w:t>Для решения приоритетных задач в 2021 году выполнены следующие мероприятия:</w:t>
      </w:r>
    </w:p>
    <w:p w:rsidR="006C325E" w:rsidRPr="002D41F0" w:rsidRDefault="006C325E" w:rsidP="007A700B">
      <w:pPr>
        <w:widowControl/>
        <w:numPr>
          <w:ilvl w:val="0"/>
          <w:numId w:val="9"/>
        </w:numPr>
        <w:autoSpaceDE/>
        <w:autoSpaceDN/>
        <w:adjustRightInd/>
        <w:spacing w:line="276" w:lineRule="auto"/>
        <w:ind w:left="0" w:firstLine="851"/>
        <w:jc w:val="both"/>
        <w:rPr>
          <w:rFonts w:eastAsia="Calibri"/>
          <w:sz w:val="26"/>
          <w:szCs w:val="26"/>
          <w:lang w:eastAsia="en-US"/>
        </w:rPr>
      </w:pPr>
      <w:r w:rsidRPr="002D41F0">
        <w:rPr>
          <w:rFonts w:eastAsia="Calibri"/>
          <w:sz w:val="26"/>
          <w:szCs w:val="26"/>
          <w:lang w:eastAsia="en-US"/>
        </w:rPr>
        <w:t>выполнены ПИР по проекту модернизации градирен станционных №№ 1, 2 Анадырской ТЭЦ;</w:t>
      </w:r>
    </w:p>
    <w:p w:rsidR="006C325E" w:rsidRPr="002D41F0" w:rsidRDefault="006C325E" w:rsidP="007A700B">
      <w:pPr>
        <w:widowControl/>
        <w:numPr>
          <w:ilvl w:val="0"/>
          <w:numId w:val="9"/>
        </w:numPr>
        <w:autoSpaceDE/>
        <w:autoSpaceDN/>
        <w:adjustRightInd/>
        <w:spacing w:line="276" w:lineRule="auto"/>
        <w:ind w:left="0" w:firstLine="851"/>
        <w:jc w:val="both"/>
        <w:rPr>
          <w:sz w:val="26"/>
          <w:szCs w:val="26"/>
        </w:rPr>
      </w:pPr>
      <w:r w:rsidRPr="002D41F0">
        <w:rPr>
          <w:sz w:val="26"/>
          <w:szCs w:val="26"/>
        </w:rPr>
        <w:t>завершено выполнение проекта «Газификация Анадырской ТЭЦ (2 этап)», ввод объекта в эксплуатацию состоялся 30.09.2021;</w:t>
      </w:r>
    </w:p>
    <w:p w:rsidR="006C325E" w:rsidRPr="002D41F0" w:rsidRDefault="006C325E" w:rsidP="007A700B">
      <w:pPr>
        <w:widowControl/>
        <w:numPr>
          <w:ilvl w:val="0"/>
          <w:numId w:val="9"/>
        </w:numPr>
        <w:autoSpaceDE/>
        <w:autoSpaceDN/>
        <w:adjustRightInd/>
        <w:spacing w:line="276" w:lineRule="auto"/>
        <w:ind w:left="0" w:firstLine="851"/>
        <w:jc w:val="both"/>
        <w:rPr>
          <w:sz w:val="26"/>
          <w:szCs w:val="26"/>
        </w:rPr>
      </w:pPr>
      <w:r w:rsidRPr="002D41F0">
        <w:rPr>
          <w:sz w:val="26"/>
          <w:szCs w:val="26"/>
        </w:rPr>
        <w:t>завершено выполнение проекта «Замена свинцово-кислотной аккумуляторной батареи типа СК-10 филиала Чаунская ТЭЦ, с разработкой проекта», ввод объекта в эксплуатацию состоялся 30.11.2021;</w:t>
      </w:r>
    </w:p>
    <w:p w:rsidR="006C325E" w:rsidRPr="002D41F0" w:rsidRDefault="006C325E" w:rsidP="007A700B">
      <w:pPr>
        <w:widowControl/>
        <w:numPr>
          <w:ilvl w:val="0"/>
          <w:numId w:val="9"/>
        </w:numPr>
        <w:autoSpaceDE/>
        <w:autoSpaceDN/>
        <w:adjustRightInd/>
        <w:spacing w:line="276" w:lineRule="auto"/>
        <w:ind w:left="0" w:firstLine="851"/>
        <w:jc w:val="both"/>
        <w:rPr>
          <w:sz w:val="26"/>
          <w:szCs w:val="26"/>
        </w:rPr>
      </w:pPr>
      <w:r w:rsidRPr="002D41F0">
        <w:rPr>
          <w:sz w:val="26"/>
          <w:szCs w:val="26"/>
        </w:rPr>
        <w:t>завершено выполнение проекта «Модернизация топливоподачи котлоагрегатов Эгвекинотской ГРЭС ст. №</w:t>
      </w:r>
      <w:r w:rsidR="00734015" w:rsidRPr="002D41F0">
        <w:rPr>
          <w:sz w:val="26"/>
          <w:szCs w:val="26"/>
        </w:rPr>
        <w:t xml:space="preserve"> </w:t>
      </w:r>
      <w:r w:rsidRPr="002D41F0">
        <w:rPr>
          <w:sz w:val="26"/>
          <w:szCs w:val="26"/>
        </w:rPr>
        <w:t xml:space="preserve">3,4 (монтаж АСУ ТП топливными трактами)», ввод объекта в эксплуатацию состоялся 30.11.2021; </w:t>
      </w:r>
    </w:p>
    <w:p w:rsidR="006C325E" w:rsidRPr="002D41F0" w:rsidRDefault="006C325E" w:rsidP="007A700B">
      <w:pPr>
        <w:widowControl/>
        <w:numPr>
          <w:ilvl w:val="0"/>
          <w:numId w:val="9"/>
        </w:numPr>
        <w:autoSpaceDE/>
        <w:autoSpaceDN/>
        <w:adjustRightInd/>
        <w:spacing w:line="276" w:lineRule="auto"/>
        <w:ind w:left="0" w:firstLine="851"/>
        <w:jc w:val="both"/>
        <w:rPr>
          <w:sz w:val="26"/>
          <w:szCs w:val="26"/>
        </w:rPr>
      </w:pPr>
      <w:r w:rsidRPr="002D41F0">
        <w:rPr>
          <w:sz w:val="26"/>
          <w:szCs w:val="26"/>
        </w:rPr>
        <w:t>Завершено выполнение проекта «Реконструкция обмуровки котлоагрегатов (ст.№</w:t>
      </w:r>
      <w:r w:rsidR="00734015" w:rsidRPr="002D41F0">
        <w:rPr>
          <w:sz w:val="26"/>
          <w:szCs w:val="26"/>
        </w:rPr>
        <w:t xml:space="preserve"> </w:t>
      </w:r>
      <w:r w:rsidRPr="002D41F0">
        <w:rPr>
          <w:sz w:val="26"/>
          <w:szCs w:val="26"/>
        </w:rPr>
        <w:t>1</w:t>
      </w:r>
      <w:r w:rsidR="00734015" w:rsidRPr="002D41F0">
        <w:rPr>
          <w:sz w:val="26"/>
          <w:szCs w:val="26"/>
        </w:rPr>
        <w:t>,2,</w:t>
      </w:r>
      <w:r w:rsidRPr="002D41F0">
        <w:rPr>
          <w:sz w:val="26"/>
          <w:szCs w:val="26"/>
        </w:rPr>
        <w:t>3</w:t>
      </w:r>
      <w:r w:rsidR="00734015" w:rsidRPr="002D41F0">
        <w:rPr>
          <w:sz w:val="26"/>
          <w:szCs w:val="26"/>
        </w:rPr>
        <w:t>,</w:t>
      </w:r>
      <w:r w:rsidRPr="002D41F0">
        <w:rPr>
          <w:sz w:val="26"/>
          <w:szCs w:val="26"/>
        </w:rPr>
        <w:t>4) филиала Эгвекинотская ГРЭС», ввод объекта в эксплуатацию состоялся 30.11.2021;</w:t>
      </w:r>
    </w:p>
    <w:p w:rsidR="006C325E" w:rsidRPr="002D41F0" w:rsidRDefault="006C325E" w:rsidP="007A700B">
      <w:pPr>
        <w:widowControl/>
        <w:numPr>
          <w:ilvl w:val="0"/>
          <w:numId w:val="9"/>
        </w:numPr>
        <w:autoSpaceDE/>
        <w:autoSpaceDN/>
        <w:adjustRightInd/>
        <w:spacing w:line="276" w:lineRule="auto"/>
        <w:ind w:left="0" w:firstLine="851"/>
        <w:jc w:val="both"/>
        <w:rPr>
          <w:sz w:val="26"/>
          <w:szCs w:val="26"/>
        </w:rPr>
      </w:pPr>
      <w:r w:rsidRPr="002D41F0">
        <w:rPr>
          <w:sz w:val="26"/>
          <w:szCs w:val="26"/>
        </w:rPr>
        <w:t>продолжено выполнение строительно-монтажных работ по проекту организации интеллектуальной системы учета электроэнергии;</w:t>
      </w:r>
    </w:p>
    <w:p w:rsidR="006C325E" w:rsidRPr="002D41F0" w:rsidRDefault="006C325E" w:rsidP="007A700B">
      <w:pPr>
        <w:widowControl/>
        <w:numPr>
          <w:ilvl w:val="0"/>
          <w:numId w:val="9"/>
        </w:numPr>
        <w:autoSpaceDE/>
        <w:autoSpaceDN/>
        <w:adjustRightInd/>
        <w:spacing w:line="276" w:lineRule="auto"/>
        <w:ind w:left="0" w:firstLine="851"/>
        <w:jc w:val="both"/>
        <w:rPr>
          <w:sz w:val="26"/>
          <w:szCs w:val="26"/>
        </w:rPr>
      </w:pPr>
      <w:r w:rsidRPr="002D41F0">
        <w:rPr>
          <w:sz w:val="26"/>
          <w:szCs w:val="26"/>
        </w:rPr>
        <w:t>продолжено выполнение строительно-монтажных работ по проекту «Строительство двух одноцепных ВЛ 110 кВ Певек-Билибино (1 этап)»;</w:t>
      </w:r>
    </w:p>
    <w:p w:rsidR="006C325E" w:rsidRPr="002D41F0" w:rsidRDefault="006C325E" w:rsidP="007A700B">
      <w:pPr>
        <w:widowControl/>
        <w:numPr>
          <w:ilvl w:val="0"/>
          <w:numId w:val="9"/>
        </w:numPr>
        <w:autoSpaceDE/>
        <w:autoSpaceDN/>
        <w:adjustRightInd/>
        <w:spacing w:line="276" w:lineRule="auto"/>
        <w:ind w:left="0" w:firstLine="851"/>
        <w:jc w:val="both"/>
        <w:rPr>
          <w:sz w:val="26"/>
          <w:szCs w:val="26"/>
        </w:rPr>
      </w:pPr>
      <w:r w:rsidRPr="002D41F0">
        <w:rPr>
          <w:sz w:val="26"/>
          <w:szCs w:val="26"/>
        </w:rPr>
        <w:t>заключены Агентский договор, договоры подряда, получено разрешение на строительство, завезена первая партия материалов, начато выполнение подготовительных работ на площадке строительства по проекту «Строительство двух одноцепных ВЛ 110 кВ Певек-Билибино (2 этап)»;</w:t>
      </w:r>
    </w:p>
    <w:p w:rsidR="006C325E" w:rsidRPr="002D41F0" w:rsidRDefault="006C325E" w:rsidP="00734015">
      <w:pPr>
        <w:widowControl/>
        <w:tabs>
          <w:tab w:val="left" w:pos="284"/>
        </w:tabs>
        <w:autoSpaceDE/>
        <w:autoSpaceDN/>
        <w:adjustRightInd/>
        <w:spacing w:before="240" w:line="276" w:lineRule="auto"/>
        <w:ind w:firstLine="709"/>
        <w:jc w:val="both"/>
        <w:rPr>
          <w:rFonts w:eastAsia="Calibri"/>
          <w:sz w:val="26"/>
          <w:szCs w:val="26"/>
          <w:lang w:eastAsia="en-US"/>
        </w:rPr>
      </w:pPr>
      <w:r w:rsidRPr="002D41F0">
        <w:rPr>
          <w:rFonts w:eastAsia="Calibri"/>
          <w:sz w:val="26"/>
          <w:szCs w:val="26"/>
          <w:lang w:eastAsia="en-US"/>
        </w:rPr>
        <w:t xml:space="preserve">В 2022 году планируется реализация наиболее значимых инвестиционных проектов: </w:t>
      </w:r>
    </w:p>
    <w:p w:rsidR="006C325E" w:rsidRPr="002D41F0" w:rsidRDefault="006C325E" w:rsidP="007A700B">
      <w:pPr>
        <w:widowControl/>
        <w:numPr>
          <w:ilvl w:val="1"/>
          <w:numId w:val="10"/>
        </w:numPr>
        <w:tabs>
          <w:tab w:val="num" w:pos="142"/>
          <w:tab w:val="left" w:pos="426"/>
          <w:tab w:val="left" w:pos="1134"/>
        </w:tabs>
        <w:autoSpaceDE/>
        <w:autoSpaceDN/>
        <w:adjustRightInd/>
        <w:spacing w:line="276" w:lineRule="auto"/>
        <w:ind w:left="0" w:firstLine="709"/>
        <w:jc w:val="both"/>
        <w:rPr>
          <w:sz w:val="26"/>
          <w:szCs w:val="26"/>
        </w:rPr>
      </w:pPr>
      <w:r w:rsidRPr="002D41F0">
        <w:rPr>
          <w:sz w:val="26"/>
          <w:szCs w:val="26"/>
        </w:rPr>
        <w:t>завершение проекта реконструкции ВЛ 110 кВ Гамма-Комсомольский;</w:t>
      </w:r>
    </w:p>
    <w:p w:rsidR="006C325E" w:rsidRPr="002D41F0" w:rsidRDefault="006C325E" w:rsidP="007A700B">
      <w:pPr>
        <w:widowControl/>
        <w:numPr>
          <w:ilvl w:val="1"/>
          <w:numId w:val="10"/>
        </w:numPr>
        <w:tabs>
          <w:tab w:val="num" w:pos="142"/>
          <w:tab w:val="left" w:pos="426"/>
          <w:tab w:val="left" w:pos="1134"/>
        </w:tabs>
        <w:autoSpaceDE/>
        <w:autoSpaceDN/>
        <w:adjustRightInd/>
        <w:spacing w:line="276" w:lineRule="auto"/>
        <w:ind w:left="0" w:firstLine="709"/>
        <w:jc w:val="both"/>
        <w:rPr>
          <w:sz w:val="26"/>
          <w:szCs w:val="26"/>
        </w:rPr>
      </w:pPr>
      <w:r w:rsidRPr="002D41F0">
        <w:rPr>
          <w:rFonts w:eastAsia="Calibri"/>
          <w:sz w:val="26"/>
          <w:szCs w:val="26"/>
          <w:lang w:eastAsia="en-US"/>
        </w:rPr>
        <w:t xml:space="preserve">заключение договора с подрядчиком, завоз материалов и начало выполнение строительно-монтажных работ по проекту «Модернизации градирни </w:t>
      </w:r>
      <w:r w:rsidR="00734015" w:rsidRPr="002D41F0">
        <w:rPr>
          <w:rFonts w:eastAsia="Calibri"/>
          <w:sz w:val="26"/>
          <w:szCs w:val="26"/>
          <w:lang w:eastAsia="en-US"/>
        </w:rPr>
        <w:br/>
      </w:r>
      <w:r w:rsidRPr="002D41F0">
        <w:rPr>
          <w:rFonts w:eastAsia="Calibri"/>
          <w:sz w:val="26"/>
          <w:szCs w:val="26"/>
          <w:lang w:eastAsia="en-US"/>
        </w:rPr>
        <w:t>ст. № 1 Анадырской ТЭЦ»;</w:t>
      </w:r>
    </w:p>
    <w:p w:rsidR="006C325E" w:rsidRPr="002D41F0" w:rsidRDefault="006C325E" w:rsidP="007A700B">
      <w:pPr>
        <w:widowControl/>
        <w:numPr>
          <w:ilvl w:val="1"/>
          <w:numId w:val="10"/>
        </w:numPr>
        <w:tabs>
          <w:tab w:val="num" w:pos="142"/>
          <w:tab w:val="left" w:pos="426"/>
          <w:tab w:val="left" w:pos="1134"/>
        </w:tabs>
        <w:autoSpaceDE/>
        <w:autoSpaceDN/>
        <w:adjustRightInd/>
        <w:spacing w:line="276" w:lineRule="auto"/>
        <w:ind w:left="0" w:firstLine="709"/>
        <w:jc w:val="both"/>
        <w:rPr>
          <w:sz w:val="26"/>
          <w:szCs w:val="26"/>
        </w:rPr>
      </w:pPr>
      <w:r w:rsidRPr="002D41F0">
        <w:rPr>
          <w:rFonts w:eastAsia="Calibri"/>
          <w:sz w:val="26"/>
          <w:szCs w:val="26"/>
          <w:lang w:eastAsia="en-US"/>
        </w:rPr>
        <w:t>завершение ПИР, заключение договора с подрядчиком, завоз материалов и начало выполнения строительно-монтажных работ по проекту технологического присоединения в целях создания инженерной инфраструктуры Арктикпромпарк по договору с АО «КРДВ».</w:t>
      </w:r>
    </w:p>
    <w:p w:rsidR="006C325E" w:rsidRPr="002D41F0" w:rsidRDefault="006C325E" w:rsidP="007A700B">
      <w:pPr>
        <w:widowControl/>
        <w:numPr>
          <w:ilvl w:val="1"/>
          <w:numId w:val="10"/>
        </w:numPr>
        <w:tabs>
          <w:tab w:val="num" w:pos="142"/>
          <w:tab w:val="left" w:pos="426"/>
          <w:tab w:val="left" w:pos="1134"/>
        </w:tabs>
        <w:autoSpaceDE/>
        <w:autoSpaceDN/>
        <w:adjustRightInd/>
        <w:spacing w:line="276" w:lineRule="auto"/>
        <w:ind w:left="0" w:firstLine="709"/>
        <w:jc w:val="both"/>
        <w:rPr>
          <w:sz w:val="26"/>
          <w:szCs w:val="26"/>
        </w:rPr>
      </w:pPr>
      <w:r w:rsidRPr="002D41F0">
        <w:rPr>
          <w:sz w:val="26"/>
          <w:szCs w:val="26"/>
        </w:rPr>
        <w:t>заключение договора с подрядчиком, выполнение строительно-монтажных работ по проекту «Модернизация узла коммерческого учета тепловой энергии и теплоносителя Газомоторной ТЭЦ г. Анадырь Анадырской ТЭЦ»;</w:t>
      </w:r>
    </w:p>
    <w:p w:rsidR="006C325E" w:rsidRPr="002D41F0" w:rsidRDefault="006C325E" w:rsidP="007A700B">
      <w:pPr>
        <w:widowControl/>
        <w:numPr>
          <w:ilvl w:val="1"/>
          <w:numId w:val="10"/>
        </w:numPr>
        <w:tabs>
          <w:tab w:val="num" w:pos="142"/>
          <w:tab w:val="left" w:pos="426"/>
          <w:tab w:val="left" w:pos="1134"/>
        </w:tabs>
        <w:autoSpaceDE/>
        <w:autoSpaceDN/>
        <w:adjustRightInd/>
        <w:spacing w:line="276" w:lineRule="auto"/>
        <w:ind w:left="0" w:firstLine="709"/>
        <w:jc w:val="both"/>
        <w:rPr>
          <w:sz w:val="26"/>
          <w:szCs w:val="26"/>
        </w:rPr>
      </w:pPr>
      <w:r w:rsidRPr="002D41F0">
        <w:rPr>
          <w:sz w:val="26"/>
          <w:szCs w:val="26"/>
        </w:rPr>
        <w:t xml:space="preserve">заключение договора с подрядчиком, выполнение строительно-монтажных работ по проекту «Техническое перевооружение системы циркуляции подпиточной воды филиала Чаунской ТЭЦ путем замены баков-аккумуляторов на емкости объемом </w:t>
      </w:r>
      <w:r w:rsidR="00C85E31" w:rsidRPr="002D41F0">
        <w:rPr>
          <w:sz w:val="26"/>
          <w:szCs w:val="26"/>
        </w:rPr>
        <w:br/>
      </w:r>
      <w:r w:rsidRPr="002D41F0">
        <w:rPr>
          <w:sz w:val="26"/>
          <w:szCs w:val="26"/>
        </w:rPr>
        <w:t>1000 м3, 300 м3»;</w:t>
      </w:r>
    </w:p>
    <w:p w:rsidR="006C325E" w:rsidRPr="002D41F0" w:rsidRDefault="006C325E" w:rsidP="007A700B">
      <w:pPr>
        <w:widowControl/>
        <w:numPr>
          <w:ilvl w:val="1"/>
          <w:numId w:val="10"/>
        </w:numPr>
        <w:tabs>
          <w:tab w:val="num" w:pos="142"/>
          <w:tab w:val="left" w:pos="426"/>
          <w:tab w:val="left" w:pos="1134"/>
        </w:tabs>
        <w:autoSpaceDE/>
        <w:autoSpaceDN/>
        <w:adjustRightInd/>
        <w:spacing w:line="276" w:lineRule="auto"/>
        <w:ind w:left="0" w:firstLine="709"/>
        <w:jc w:val="both"/>
        <w:rPr>
          <w:sz w:val="26"/>
          <w:szCs w:val="26"/>
        </w:rPr>
      </w:pPr>
      <w:r w:rsidRPr="002D41F0">
        <w:rPr>
          <w:sz w:val="26"/>
          <w:szCs w:val="26"/>
        </w:rPr>
        <w:t xml:space="preserve">Заключение договора с подрядчиком, поставка материалов, начало выполнения строительно-монтажных работ по проекту «Техническое перевооружение системы циркуляции подпиточной воды с заменой бака-аккумулятора объемом </w:t>
      </w:r>
      <w:r w:rsidR="005A6D78" w:rsidRPr="002D41F0">
        <w:rPr>
          <w:sz w:val="26"/>
          <w:szCs w:val="26"/>
        </w:rPr>
        <w:br/>
      </w:r>
      <w:r w:rsidRPr="002D41F0">
        <w:rPr>
          <w:sz w:val="26"/>
          <w:szCs w:val="26"/>
        </w:rPr>
        <w:t>400 м3»;</w:t>
      </w:r>
    </w:p>
    <w:p w:rsidR="006C325E" w:rsidRPr="002D41F0" w:rsidRDefault="006C325E" w:rsidP="007A700B">
      <w:pPr>
        <w:widowControl/>
        <w:numPr>
          <w:ilvl w:val="1"/>
          <w:numId w:val="10"/>
        </w:numPr>
        <w:tabs>
          <w:tab w:val="num" w:pos="142"/>
          <w:tab w:val="left" w:pos="426"/>
          <w:tab w:val="left" w:pos="1134"/>
        </w:tabs>
        <w:autoSpaceDE/>
        <w:autoSpaceDN/>
        <w:adjustRightInd/>
        <w:spacing w:line="276" w:lineRule="auto"/>
        <w:ind w:left="0" w:firstLine="709"/>
        <w:jc w:val="both"/>
        <w:rPr>
          <w:sz w:val="26"/>
          <w:szCs w:val="26"/>
        </w:rPr>
      </w:pPr>
      <w:r w:rsidRPr="002D41F0">
        <w:rPr>
          <w:sz w:val="26"/>
          <w:szCs w:val="26"/>
        </w:rPr>
        <w:t xml:space="preserve">продолжится реализации проектов «Строительство двух одноцепных </w:t>
      </w:r>
      <w:r w:rsidR="005A6D78" w:rsidRPr="002D41F0">
        <w:rPr>
          <w:sz w:val="26"/>
          <w:szCs w:val="26"/>
        </w:rPr>
        <w:br/>
      </w:r>
      <w:r w:rsidRPr="002D41F0">
        <w:rPr>
          <w:sz w:val="26"/>
          <w:szCs w:val="26"/>
        </w:rPr>
        <w:t>ВЛ 110 кВ Певек-Билибино» (этапы №№ 1, 2)</w:t>
      </w:r>
    </w:p>
    <w:p w:rsidR="00421F0C" w:rsidRPr="005849F6" w:rsidRDefault="006C325E" w:rsidP="007A700B">
      <w:pPr>
        <w:widowControl/>
        <w:numPr>
          <w:ilvl w:val="1"/>
          <w:numId w:val="10"/>
        </w:numPr>
        <w:tabs>
          <w:tab w:val="num" w:pos="142"/>
          <w:tab w:val="left" w:pos="426"/>
          <w:tab w:val="left" w:pos="1134"/>
        </w:tabs>
        <w:autoSpaceDE/>
        <w:autoSpaceDN/>
        <w:adjustRightInd/>
        <w:spacing w:line="276" w:lineRule="auto"/>
        <w:ind w:left="0" w:firstLine="709"/>
        <w:jc w:val="both"/>
        <w:rPr>
          <w:sz w:val="25"/>
          <w:szCs w:val="25"/>
        </w:rPr>
      </w:pPr>
      <w:r w:rsidRPr="002D41F0">
        <w:rPr>
          <w:sz w:val="26"/>
          <w:szCs w:val="26"/>
        </w:rPr>
        <w:t>согласно требований Федерального закона от 27.12.2018 № 522-ФЗ, продолжится реализация инвестиционного проекта по организация интеллектуальной системы учета электроэнергии.</w:t>
      </w:r>
    </w:p>
    <w:p w:rsidR="00F464C6" w:rsidRPr="002019A5" w:rsidRDefault="00F464C6" w:rsidP="005A6D78">
      <w:pPr>
        <w:pStyle w:val="1"/>
        <w:shd w:val="clear" w:color="auto" w:fill="auto"/>
        <w:tabs>
          <w:tab w:val="clear" w:pos="619"/>
        </w:tabs>
        <w:spacing w:before="240" w:line="276" w:lineRule="auto"/>
        <w:ind w:firstLine="709"/>
        <w:jc w:val="left"/>
        <w:rPr>
          <w:bCs/>
          <w:caps/>
          <w:color w:val="1F497D" w:themeColor="text2"/>
          <w:sz w:val="28"/>
          <w:szCs w:val="30"/>
        </w:rPr>
      </w:pPr>
      <w:bookmarkStart w:id="93" w:name="_Toc478903950"/>
      <w:bookmarkStart w:id="94" w:name="_Toc100849590"/>
      <w:r w:rsidRPr="002019A5">
        <w:rPr>
          <w:bCs/>
          <w:caps/>
          <w:color w:val="1F497D" w:themeColor="text2"/>
          <w:sz w:val="28"/>
          <w:szCs w:val="30"/>
        </w:rPr>
        <w:t>1.4. Управление рисками</w:t>
      </w:r>
      <w:bookmarkEnd w:id="93"/>
      <w:bookmarkEnd w:id="94"/>
    </w:p>
    <w:p w:rsidR="00917E97" w:rsidRPr="002D41F0" w:rsidRDefault="00917E97" w:rsidP="00917E97">
      <w:pPr>
        <w:spacing w:line="276" w:lineRule="auto"/>
        <w:ind w:firstLine="709"/>
        <w:jc w:val="both"/>
        <w:rPr>
          <w:sz w:val="26"/>
          <w:szCs w:val="26"/>
        </w:rPr>
      </w:pPr>
      <w:r w:rsidRPr="002D41F0">
        <w:rPr>
          <w:sz w:val="26"/>
          <w:szCs w:val="26"/>
        </w:rPr>
        <w:t>Общество осуществляет управление рисками в  рамках системы внутреннего контроля и управления рисками (далее – СВКиУР).</w:t>
      </w:r>
    </w:p>
    <w:p w:rsidR="00917E97" w:rsidRPr="002D41F0" w:rsidRDefault="00917E97" w:rsidP="00917E97">
      <w:pPr>
        <w:spacing w:line="276" w:lineRule="auto"/>
        <w:ind w:firstLine="709"/>
        <w:jc w:val="both"/>
        <w:rPr>
          <w:sz w:val="26"/>
          <w:szCs w:val="26"/>
        </w:rPr>
      </w:pPr>
      <w:r w:rsidRPr="002D41F0">
        <w:rPr>
          <w:sz w:val="26"/>
          <w:szCs w:val="26"/>
        </w:rPr>
        <w:t>Функционирование СВКиУР Общества осуществляется в рамках СВКиУР Группы РусГидро и регулируется следующими документами:</w:t>
      </w:r>
    </w:p>
    <w:p w:rsidR="00917E97" w:rsidRPr="002D41F0" w:rsidRDefault="00917E97" w:rsidP="00917E97">
      <w:pPr>
        <w:spacing w:line="276" w:lineRule="auto"/>
        <w:ind w:firstLine="709"/>
        <w:jc w:val="both"/>
        <w:rPr>
          <w:sz w:val="26"/>
          <w:szCs w:val="26"/>
        </w:rPr>
      </w:pPr>
      <w:r w:rsidRPr="002D41F0">
        <w:rPr>
          <w:sz w:val="26"/>
          <w:szCs w:val="26"/>
        </w:rPr>
        <w:t>- Политикой в области внутреннего контроля и управления рисками Группы РусГидро, которая утверждена решением Совета директоров ПАО «РусГидро»;</w:t>
      </w:r>
    </w:p>
    <w:p w:rsidR="00917E97" w:rsidRPr="002D41F0" w:rsidRDefault="00917E97" w:rsidP="00917E97">
      <w:pPr>
        <w:spacing w:line="276" w:lineRule="auto"/>
        <w:ind w:firstLine="709"/>
        <w:jc w:val="both"/>
        <w:rPr>
          <w:sz w:val="26"/>
          <w:szCs w:val="26"/>
        </w:rPr>
      </w:pPr>
      <w:r w:rsidRPr="002D41F0">
        <w:rPr>
          <w:sz w:val="26"/>
          <w:szCs w:val="26"/>
        </w:rPr>
        <w:t>- Положением о системе внутреннего контроля Группы РусГидро;</w:t>
      </w:r>
    </w:p>
    <w:p w:rsidR="00917E97" w:rsidRPr="002D41F0" w:rsidRDefault="00917E97" w:rsidP="00917E97">
      <w:pPr>
        <w:spacing w:line="276" w:lineRule="auto"/>
        <w:ind w:firstLine="709"/>
        <w:jc w:val="both"/>
        <w:rPr>
          <w:sz w:val="26"/>
          <w:szCs w:val="26"/>
        </w:rPr>
      </w:pPr>
      <w:r w:rsidRPr="002D41F0">
        <w:rPr>
          <w:sz w:val="26"/>
          <w:szCs w:val="26"/>
        </w:rPr>
        <w:t>Общество присоединилось к указанным документам по решению Совета Директоров АО «Чукотэнерго» от 27.05.2020 протокол № 9-20.</w:t>
      </w:r>
    </w:p>
    <w:p w:rsidR="00917E97" w:rsidRPr="002D41F0" w:rsidRDefault="00917E97" w:rsidP="00917E97">
      <w:pPr>
        <w:spacing w:line="276" w:lineRule="auto"/>
        <w:ind w:firstLine="709"/>
        <w:jc w:val="both"/>
        <w:rPr>
          <w:sz w:val="26"/>
          <w:szCs w:val="26"/>
        </w:rPr>
      </w:pPr>
      <w:r w:rsidRPr="002D41F0">
        <w:rPr>
          <w:sz w:val="26"/>
          <w:szCs w:val="26"/>
        </w:rPr>
        <w:t>Стратегические риски определяются на верхнем уровне Группы РусГидро с учетом их влияния на достижение стратегических целей, которые заявлены в Стратегии развития Группы РусГидро.</w:t>
      </w:r>
    </w:p>
    <w:p w:rsidR="00917E97" w:rsidRPr="002D41F0" w:rsidRDefault="00917E97" w:rsidP="00917E97">
      <w:pPr>
        <w:spacing w:line="276" w:lineRule="auto"/>
        <w:ind w:firstLine="709"/>
        <w:jc w:val="both"/>
        <w:rPr>
          <w:sz w:val="26"/>
          <w:szCs w:val="26"/>
        </w:rPr>
      </w:pPr>
      <w:r w:rsidRPr="002D41F0">
        <w:rPr>
          <w:sz w:val="26"/>
          <w:szCs w:val="26"/>
        </w:rPr>
        <w:t>Информация по рискам подготовлена с учетом</w:t>
      </w:r>
      <w:r w:rsidR="00CA4DFC">
        <w:rPr>
          <w:sz w:val="26"/>
          <w:szCs w:val="26"/>
        </w:rPr>
        <w:t xml:space="preserve"> мониторинга</w:t>
      </w:r>
      <w:r w:rsidRPr="002D41F0">
        <w:rPr>
          <w:sz w:val="26"/>
          <w:szCs w:val="26"/>
        </w:rPr>
        <w:t xml:space="preserve"> Плана</w:t>
      </w:r>
      <w:r w:rsidR="00CA4DFC">
        <w:rPr>
          <w:sz w:val="26"/>
          <w:szCs w:val="26"/>
        </w:rPr>
        <w:t xml:space="preserve"> мероприятий по</w:t>
      </w:r>
      <w:r w:rsidRPr="002D41F0">
        <w:rPr>
          <w:sz w:val="26"/>
          <w:szCs w:val="26"/>
        </w:rPr>
        <w:t xml:space="preserve"> управлени</w:t>
      </w:r>
      <w:r w:rsidR="00CA4DFC">
        <w:rPr>
          <w:sz w:val="26"/>
          <w:szCs w:val="26"/>
        </w:rPr>
        <w:t>ю</w:t>
      </w:r>
      <w:r w:rsidRPr="002D41F0">
        <w:rPr>
          <w:sz w:val="26"/>
          <w:szCs w:val="26"/>
        </w:rPr>
        <w:t xml:space="preserve"> рисками Общества на 2021 год</w:t>
      </w:r>
      <w:r w:rsidR="00CA4DFC">
        <w:rPr>
          <w:sz w:val="26"/>
          <w:szCs w:val="26"/>
        </w:rPr>
        <w:t>, а также Плана мероприятий по управлению рисками Общества на 2022 год</w:t>
      </w:r>
      <w:r w:rsidRPr="002D41F0">
        <w:rPr>
          <w:sz w:val="26"/>
          <w:szCs w:val="26"/>
        </w:rPr>
        <w:t>.</w:t>
      </w:r>
    </w:p>
    <w:p w:rsidR="00EE24AB" w:rsidRPr="002D41F0" w:rsidRDefault="00EE24AB" w:rsidP="00450AFF">
      <w:pPr>
        <w:spacing w:before="240" w:after="240" w:line="276" w:lineRule="auto"/>
        <w:ind w:firstLine="709"/>
        <w:jc w:val="both"/>
        <w:rPr>
          <w:b/>
          <w:sz w:val="26"/>
          <w:szCs w:val="26"/>
        </w:rPr>
      </w:pPr>
      <w:r w:rsidRPr="002D41F0">
        <w:rPr>
          <w:b/>
          <w:sz w:val="26"/>
          <w:szCs w:val="26"/>
        </w:rPr>
        <w:t>Отраслевые и рыночные риски</w:t>
      </w:r>
    </w:p>
    <w:p w:rsidR="00CA4DFC" w:rsidRDefault="00917E97" w:rsidP="00917E97">
      <w:pPr>
        <w:spacing w:line="276" w:lineRule="auto"/>
        <w:ind w:firstLine="709"/>
        <w:jc w:val="both"/>
        <w:rPr>
          <w:sz w:val="26"/>
          <w:szCs w:val="26"/>
        </w:rPr>
      </w:pPr>
      <w:r w:rsidRPr="002D41F0">
        <w:rPr>
          <w:sz w:val="26"/>
          <w:szCs w:val="26"/>
        </w:rPr>
        <w:t>Наиболее существенными отраслевыми рисками являются неблагоприятные изменения законодательства в отрасли электроэнергетики (ужесточение регулярных требований по безопасности, лицензированию</w:t>
      </w:r>
      <w:r w:rsidR="00CA4DFC">
        <w:rPr>
          <w:sz w:val="26"/>
          <w:szCs w:val="26"/>
        </w:rPr>
        <w:t xml:space="preserve">, страхованию, экологии и т.д.). </w:t>
      </w:r>
      <w:r w:rsidR="00CA4DFC" w:rsidRPr="00CA4DFC">
        <w:rPr>
          <w:sz w:val="26"/>
          <w:szCs w:val="26"/>
        </w:rPr>
        <w:t>Для минимизации данного риска Общество осуществляет постоянный мониторинг инициируемых и рассматриваемых изменений в законодательство, которые в перспективе могут оказать влияние на его деятельность.</w:t>
      </w:r>
    </w:p>
    <w:p w:rsidR="00CA4DFC" w:rsidRPr="00CA4DFC" w:rsidRDefault="00CA4DFC" w:rsidP="00CA4DFC">
      <w:pPr>
        <w:spacing w:line="276" w:lineRule="auto"/>
        <w:ind w:firstLine="709"/>
        <w:jc w:val="both"/>
        <w:rPr>
          <w:sz w:val="26"/>
          <w:szCs w:val="26"/>
        </w:rPr>
      </w:pPr>
      <w:r w:rsidRPr="00CA4DFC">
        <w:rPr>
          <w:sz w:val="26"/>
          <w:szCs w:val="26"/>
        </w:rPr>
        <w:t>К рыночным рискам Общество относит риск, связанный с ростом текущих расходов относительно установленных показателей (тарифов, надбавок, договоренностей)» по причине инфляции. Увеличение стоимости сырья и услуг сверх прогнозного уровня инфляции, может негативно отразиться на экономическом состоянии Общества, так как предельный рост тарифов, по которым Общество реализует свою продукцию, ограничен параметрами роста цен (тарифов), определенных Минэкономразвития. Риск-фактором данного риска для Общества является рост стоимости топлива. Общество оценило риск как высокий. В 2021 году риск не реализовался, по результатам проведения конкурсных процедур цена поставки угля по Эгвекинотской ГРЭС в соответствии с заключенным договором снижена на 20,04% относительно плановой стартовой цены.</w:t>
      </w:r>
    </w:p>
    <w:p w:rsidR="00917E97" w:rsidRPr="002D41F0" w:rsidRDefault="00917E97" w:rsidP="00917E97">
      <w:pPr>
        <w:spacing w:line="276" w:lineRule="auto"/>
        <w:ind w:firstLine="709"/>
        <w:jc w:val="both"/>
        <w:rPr>
          <w:sz w:val="26"/>
          <w:szCs w:val="26"/>
        </w:rPr>
      </w:pPr>
      <w:r w:rsidRPr="002D41F0">
        <w:rPr>
          <w:sz w:val="26"/>
          <w:szCs w:val="26"/>
        </w:rPr>
        <w:t>Учитывая сохраняющиеся кризисные явления в экономике страны, в качестве макроэкономической стабилизации и в отчетном, и в прогнозируемом периоде государством проводится тарифная политика, ограничивающая рост регулируемых тарифов и цен на продукцию (услуги) компаний энергетики уровнем прогнозной (целевой) инфляции. Это находит свое отражение в решениях регулирующих органов, а также во внесении системных изменений в основы государственного регулирования тарифов, выражающихся:</w:t>
      </w:r>
    </w:p>
    <w:p w:rsidR="00917E97" w:rsidRPr="002D41F0" w:rsidRDefault="00917E97"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в реализации долгосрочного подхода к тарифообразованию в энергетике;</w:t>
      </w:r>
    </w:p>
    <w:p w:rsidR="00917E97" w:rsidRPr="002D41F0" w:rsidRDefault="00917E97"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в применении различных методов тарифного регулирования.</w:t>
      </w:r>
    </w:p>
    <w:p w:rsidR="00917E97" w:rsidRPr="002D41F0" w:rsidRDefault="00917E97" w:rsidP="00917E97">
      <w:pPr>
        <w:spacing w:line="276" w:lineRule="auto"/>
        <w:ind w:firstLine="709"/>
        <w:jc w:val="both"/>
        <w:rPr>
          <w:sz w:val="26"/>
          <w:szCs w:val="26"/>
        </w:rPr>
      </w:pPr>
      <w:r w:rsidRPr="002D41F0">
        <w:rPr>
          <w:sz w:val="26"/>
          <w:szCs w:val="26"/>
        </w:rPr>
        <w:t>В рамках процедур управления и минимизации, возникающих в этой связи рисков Общество:</w:t>
      </w:r>
    </w:p>
    <w:p w:rsidR="00917E97" w:rsidRPr="002D41F0" w:rsidRDefault="00917E97"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стремится к эффективному взаимодействию с регулятором, органами исполнительной и местной власти (установление предельных уровней тарифов с учетом дополнительных факторов);</w:t>
      </w:r>
    </w:p>
    <w:p w:rsidR="00917E97" w:rsidRPr="002D41F0" w:rsidRDefault="00917E97"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осуществляет постоянный мониторинг инициируемых и рассматриваемых изменений в законодательство в сфере тарифного регулирования;</w:t>
      </w:r>
    </w:p>
    <w:p w:rsidR="00917E97" w:rsidRPr="002D41F0" w:rsidRDefault="00917E97"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проводит сбалансированную политику по повышению эффективности инвестиционной и операционной деятельности, направленную на сокращение расходов и оптимальное планирование структуры источников финансирования.</w:t>
      </w:r>
    </w:p>
    <w:p w:rsidR="00917E97" w:rsidRPr="002D41F0" w:rsidRDefault="00917E97" w:rsidP="00917E97">
      <w:pPr>
        <w:spacing w:line="276" w:lineRule="auto"/>
        <w:ind w:firstLine="709"/>
        <w:jc w:val="both"/>
        <w:rPr>
          <w:bCs/>
          <w:iCs/>
          <w:sz w:val="26"/>
          <w:szCs w:val="26"/>
        </w:rPr>
      </w:pPr>
      <w:r w:rsidRPr="002D41F0">
        <w:rPr>
          <w:bCs/>
          <w:iCs/>
          <w:sz w:val="26"/>
          <w:szCs w:val="26"/>
        </w:rPr>
        <w:t xml:space="preserve">В связи с ростом геополитической напряженности с февраля 2022 года наблюдается существенный рост волатильности на фондовых и валютных рынках. </w:t>
      </w:r>
      <w:r w:rsidR="00734015" w:rsidRPr="002D41F0">
        <w:rPr>
          <w:bCs/>
          <w:iCs/>
          <w:sz w:val="26"/>
          <w:szCs w:val="26"/>
        </w:rPr>
        <w:br/>
      </w:r>
      <w:r w:rsidRPr="002D41F0">
        <w:rPr>
          <w:bCs/>
          <w:iCs/>
          <w:sz w:val="26"/>
          <w:szCs w:val="26"/>
        </w:rPr>
        <w:t>28 февраля 2022 г</w:t>
      </w:r>
      <w:r w:rsidR="00734015" w:rsidRPr="002D41F0">
        <w:rPr>
          <w:bCs/>
          <w:iCs/>
          <w:sz w:val="26"/>
          <w:szCs w:val="26"/>
        </w:rPr>
        <w:t>ода</w:t>
      </w:r>
      <w:r w:rsidRPr="002D41F0">
        <w:rPr>
          <w:bCs/>
          <w:iCs/>
          <w:sz w:val="26"/>
          <w:szCs w:val="26"/>
        </w:rPr>
        <w:t xml:space="preserve"> Центральный банк РФ принял решение о повышении ключевой ставки до 20%. Указами Президента РФ принят ряд специальных ограничительных экономических мер, в том числе связанных с осуществлением отдельных валютных операций. В феврале 2022 года некоторыми странами и международными организациями введены новые пакеты санкций в отношении государственного долга РФ и ряда российских банков и компаний.</w:t>
      </w:r>
    </w:p>
    <w:p w:rsidR="00917E97" w:rsidRPr="002D41F0" w:rsidRDefault="00917E97" w:rsidP="00917E97">
      <w:pPr>
        <w:spacing w:line="276" w:lineRule="auto"/>
        <w:ind w:firstLine="709"/>
        <w:jc w:val="both"/>
        <w:rPr>
          <w:sz w:val="26"/>
          <w:szCs w:val="26"/>
        </w:rPr>
      </w:pPr>
      <w:r w:rsidRPr="002D41F0">
        <w:rPr>
          <w:bCs/>
          <w:iCs/>
          <w:sz w:val="26"/>
          <w:szCs w:val="26"/>
        </w:rPr>
        <w:t>В настоящее время Общество проводит анализ мероприятий с целью минимизации возможного воздействия указанных выше событий и изменяющихся макроэкономических условий для обеспечения устойчивого функционирования объектов энергетики Группы РусГидро.</w:t>
      </w:r>
    </w:p>
    <w:p w:rsidR="00EE24AB" w:rsidRPr="002D41F0" w:rsidRDefault="00EE24AB" w:rsidP="00734015">
      <w:pPr>
        <w:spacing w:before="240" w:line="276" w:lineRule="auto"/>
        <w:ind w:firstLine="709"/>
        <w:jc w:val="both"/>
        <w:rPr>
          <w:b/>
          <w:sz w:val="26"/>
          <w:szCs w:val="26"/>
        </w:rPr>
      </w:pPr>
      <w:r w:rsidRPr="002D41F0">
        <w:rPr>
          <w:b/>
          <w:sz w:val="26"/>
          <w:szCs w:val="26"/>
        </w:rPr>
        <w:t>Региональные риски</w:t>
      </w:r>
    </w:p>
    <w:p w:rsidR="00EE24AB" w:rsidRPr="002D41F0" w:rsidRDefault="00EE24AB" w:rsidP="00080AD3">
      <w:pPr>
        <w:widowControl/>
        <w:autoSpaceDE/>
        <w:adjustRightInd/>
        <w:spacing w:line="276" w:lineRule="auto"/>
        <w:ind w:firstLine="709"/>
        <w:jc w:val="both"/>
        <w:rPr>
          <w:sz w:val="26"/>
          <w:szCs w:val="26"/>
        </w:rPr>
      </w:pPr>
      <w:r w:rsidRPr="002D41F0">
        <w:rPr>
          <w:sz w:val="26"/>
          <w:szCs w:val="26"/>
        </w:rPr>
        <w:t>Наиболее значимыми и наименее управляемыми региональными рисками являются риски, связанные с климатическими условиями и территориальными особенностями Чукотского автономного округа, а именно:</w:t>
      </w:r>
    </w:p>
    <w:p w:rsidR="00EE24AB" w:rsidRPr="002D41F0" w:rsidRDefault="00EE24AB"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удаленность округа и суровые природно-климатические условия;</w:t>
      </w:r>
    </w:p>
    <w:p w:rsidR="00EE24AB" w:rsidRPr="002D41F0" w:rsidRDefault="00EE24AB"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ограниченный навигационный период (II декада июня – I декада октября);</w:t>
      </w:r>
    </w:p>
    <w:p w:rsidR="00EE24AB" w:rsidRPr="002D41F0" w:rsidRDefault="00EE24AB"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низкий уровень развития транспортного комплекса, характерной особенностью которого является полное отсутствие железнодорожных путей и трубопроводов.</w:t>
      </w:r>
    </w:p>
    <w:p w:rsidR="00EE24AB" w:rsidRPr="002D41F0" w:rsidRDefault="00EE24AB" w:rsidP="00080AD3">
      <w:pPr>
        <w:widowControl/>
        <w:autoSpaceDE/>
        <w:adjustRightInd/>
        <w:spacing w:line="276" w:lineRule="auto"/>
        <w:ind w:firstLine="709"/>
        <w:jc w:val="both"/>
        <w:rPr>
          <w:sz w:val="26"/>
          <w:szCs w:val="26"/>
        </w:rPr>
      </w:pPr>
      <w:r w:rsidRPr="002D41F0">
        <w:rPr>
          <w:sz w:val="26"/>
          <w:szCs w:val="26"/>
        </w:rPr>
        <w:t>В целях минимизации ущерба от наступления указанных рисков Обществом ведется постоянная работа по проверке надежности оборудования, планированию ремонтных работ (в том числе аварийных), закупок, формируются резервы материальных ресурсов.</w:t>
      </w:r>
    </w:p>
    <w:p w:rsidR="00EE24AB" w:rsidRPr="002D41F0" w:rsidRDefault="00EE24AB" w:rsidP="00080AD3">
      <w:pPr>
        <w:spacing w:line="276" w:lineRule="auto"/>
        <w:ind w:firstLine="709"/>
        <w:jc w:val="both"/>
        <w:rPr>
          <w:sz w:val="26"/>
          <w:szCs w:val="26"/>
        </w:rPr>
      </w:pPr>
      <w:r w:rsidRPr="002D41F0">
        <w:rPr>
          <w:rFonts w:eastAsia="Calibri"/>
          <w:sz w:val="26"/>
          <w:szCs w:val="26"/>
          <w:lang w:eastAsia="en-US"/>
        </w:rPr>
        <w:t>Кроме того, по причине территориальной удаленности и изолированности округа возникают сложности, связанные с отсутствием квалифицированных профильных подрядных организаций. В целях минимизации данного риска ведется работа по формированию базы данных надежных поставщиков и подрядчиков, а также по привлечению подрядчиков из других регионов.</w:t>
      </w:r>
    </w:p>
    <w:p w:rsidR="00EE24AB" w:rsidRPr="002D41F0" w:rsidRDefault="002C412E" w:rsidP="00450AFF">
      <w:pPr>
        <w:spacing w:before="240" w:after="240" w:line="276" w:lineRule="auto"/>
        <w:ind w:firstLine="709"/>
        <w:jc w:val="both"/>
        <w:rPr>
          <w:b/>
          <w:sz w:val="26"/>
          <w:szCs w:val="26"/>
        </w:rPr>
      </w:pPr>
      <w:r w:rsidRPr="002D41F0">
        <w:rPr>
          <w:b/>
          <w:sz w:val="26"/>
          <w:szCs w:val="26"/>
        </w:rPr>
        <w:t>Финансовые риски:</w:t>
      </w:r>
    </w:p>
    <w:p w:rsidR="00EE24AB" w:rsidRPr="002D41F0" w:rsidRDefault="00EE24AB" w:rsidP="00EE24AB">
      <w:pPr>
        <w:spacing w:line="276" w:lineRule="auto"/>
        <w:ind w:firstLine="709"/>
        <w:jc w:val="both"/>
        <w:rPr>
          <w:b/>
          <w:sz w:val="26"/>
          <w:szCs w:val="26"/>
        </w:rPr>
      </w:pPr>
      <w:r w:rsidRPr="002D41F0">
        <w:rPr>
          <w:b/>
          <w:sz w:val="26"/>
          <w:szCs w:val="26"/>
        </w:rPr>
        <w:t>Риски, связанные с изменением процентных ставок</w:t>
      </w:r>
    </w:p>
    <w:p w:rsidR="00917E97" w:rsidRPr="002D41F0" w:rsidRDefault="00917E97" w:rsidP="00917E97">
      <w:pPr>
        <w:spacing w:line="276" w:lineRule="auto"/>
        <w:ind w:firstLine="709"/>
        <w:jc w:val="both"/>
        <w:rPr>
          <w:sz w:val="26"/>
          <w:szCs w:val="26"/>
        </w:rPr>
      </w:pPr>
      <w:r w:rsidRPr="002D41F0">
        <w:rPr>
          <w:sz w:val="26"/>
          <w:szCs w:val="26"/>
        </w:rPr>
        <w:t xml:space="preserve">По состоянию на 31.12.2021 ссудная задолженность Общества не погашена. </w:t>
      </w:r>
      <w:r w:rsidR="00734015" w:rsidRPr="002D41F0">
        <w:rPr>
          <w:sz w:val="26"/>
          <w:szCs w:val="26"/>
        </w:rPr>
        <w:br/>
      </w:r>
      <w:r w:rsidRPr="002D41F0">
        <w:rPr>
          <w:sz w:val="26"/>
          <w:szCs w:val="26"/>
        </w:rPr>
        <w:t>У Общества имеются кредитные обязательства, процентная ставка по которым может изменяться в результате изменения ключевой савки Центрального Банка РФ, следовательно, неблагоприятные изменения процентных ставок могут повлиять на текущие и будущие заимствования Общества.</w:t>
      </w:r>
    </w:p>
    <w:p w:rsidR="00917E97" w:rsidRPr="002D41F0" w:rsidRDefault="00917E97" w:rsidP="00917E97">
      <w:pPr>
        <w:spacing w:line="276" w:lineRule="auto"/>
        <w:ind w:firstLine="709"/>
        <w:jc w:val="both"/>
        <w:rPr>
          <w:sz w:val="26"/>
          <w:szCs w:val="26"/>
        </w:rPr>
      </w:pPr>
      <w:r w:rsidRPr="002D41F0">
        <w:rPr>
          <w:sz w:val="26"/>
          <w:szCs w:val="26"/>
        </w:rPr>
        <w:t>Общество осуществляет контроль над процентными ставками по своим заемным средствам. В целях снижения риска изменения процентных ставок Общество проводит мониторинг рынка кредитов с целью выявления благоприятных условий кредитования.</w:t>
      </w:r>
    </w:p>
    <w:p w:rsidR="00EE24AB" w:rsidRPr="002D41F0" w:rsidRDefault="00EE24AB" w:rsidP="00450AFF">
      <w:pPr>
        <w:spacing w:before="240" w:after="240" w:line="276" w:lineRule="auto"/>
        <w:ind w:firstLine="709"/>
        <w:jc w:val="both"/>
        <w:rPr>
          <w:b/>
          <w:sz w:val="26"/>
          <w:szCs w:val="26"/>
        </w:rPr>
      </w:pPr>
      <w:r w:rsidRPr="002D41F0">
        <w:rPr>
          <w:b/>
          <w:sz w:val="26"/>
          <w:szCs w:val="26"/>
        </w:rPr>
        <w:t>Риски изменения валютного курса</w:t>
      </w:r>
    </w:p>
    <w:p w:rsidR="00917E97" w:rsidRPr="002D41F0" w:rsidRDefault="00917E97" w:rsidP="00917E97">
      <w:pPr>
        <w:spacing w:line="276" w:lineRule="auto"/>
        <w:ind w:firstLine="709"/>
        <w:jc w:val="both"/>
        <w:rPr>
          <w:sz w:val="26"/>
          <w:szCs w:val="26"/>
        </w:rPr>
      </w:pPr>
      <w:r w:rsidRPr="002D41F0">
        <w:rPr>
          <w:sz w:val="26"/>
          <w:szCs w:val="26"/>
        </w:rPr>
        <w:t>Динамика обменного курса национальной валюты является существенным фактором, влияющим на инфляционные процессы в российской экономике. Доходы и затраты Общества номинированы в рублях, поэтому валютные риски сводятся к инфляционным. Финансовое состояние Общества, его ликвидность, источники финансирования и результаты деятельности в основном не зависят от обменных курсов, так как деятельность Общества планируется и осуществляется таким образом, чтобы ее активы и обязательства были выражены в национальной валюте.</w:t>
      </w:r>
    </w:p>
    <w:p w:rsidR="00EE24AB" w:rsidRPr="002D41F0" w:rsidRDefault="00EE24AB" w:rsidP="00450AFF">
      <w:pPr>
        <w:spacing w:before="240" w:after="240" w:line="276" w:lineRule="auto"/>
        <w:ind w:firstLine="709"/>
        <w:jc w:val="both"/>
        <w:rPr>
          <w:b/>
          <w:sz w:val="26"/>
          <w:szCs w:val="26"/>
        </w:rPr>
      </w:pPr>
      <w:r w:rsidRPr="002D41F0">
        <w:rPr>
          <w:b/>
          <w:sz w:val="26"/>
          <w:szCs w:val="26"/>
        </w:rPr>
        <w:t>Риски, связанные с возможным изменением цен на продукцию и/или услуги Общества.</w:t>
      </w:r>
    </w:p>
    <w:p w:rsidR="00917E97" w:rsidRPr="002D41F0" w:rsidRDefault="00917E97" w:rsidP="00917E97">
      <w:pPr>
        <w:spacing w:line="276" w:lineRule="auto"/>
        <w:ind w:firstLine="709"/>
        <w:jc w:val="both"/>
        <w:rPr>
          <w:b/>
          <w:i/>
          <w:sz w:val="26"/>
          <w:szCs w:val="26"/>
        </w:rPr>
      </w:pPr>
      <w:r w:rsidRPr="002D41F0">
        <w:rPr>
          <w:rFonts w:eastAsia="Calibri"/>
          <w:sz w:val="26"/>
          <w:szCs w:val="26"/>
          <w:lang w:eastAsia="en-US"/>
        </w:rPr>
        <w:t>Рост уровня инфляции в стране приводит к удорожанию стоимости услуг. Увеличение темпов роста инфляции может привести к потере реальной стоимости дебиторской задолженности, увеличению себестоимости услуг из-за увеличения цены на транспортные услуги, топливо и рост заработной платы. В</w:t>
      </w:r>
      <w:r w:rsidRPr="002D41F0">
        <w:rPr>
          <w:rFonts w:eastAsia="Calibri"/>
          <w:color w:val="4BACC6"/>
          <w:sz w:val="26"/>
          <w:szCs w:val="26"/>
          <w:lang w:eastAsia="en-US"/>
        </w:rPr>
        <w:t xml:space="preserve"> </w:t>
      </w:r>
      <w:r w:rsidRPr="002D41F0">
        <w:rPr>
          <w:rFonts w:eastAsia="Calibri"/>
          <w:sz w:val="26"/>
          <w:szCs w:val="26"/>
          <w:lang w:eastAsia="en-US"/>
        </w:rPr>
        <w:t>2021 году Общество получало объемы заказов на открытых торгах в условиях конкуренции, что значительно снизило влияние данного риска на деятельность Общества.</w:t>
      </w:r>
    </w:p>
    <w:p w:rsidR="00EE24AB" w:rsidRPr="002D41F0" w:rsidRDefault="00EE24AB" w:rsidP="00450AFF">
      <w:pPr>
        <w:spacing w:before="240" w:after="240" w:line="276" w:lineRule="auto"/>
        <w:ind w:firstLine="709"/>
        <w:jc w:val="both"/>
        <w:rPr>
          <w:b/>
          <w:sz w:val="26"/>
          <w:szCs w:val="26"/>
        </w:rPr>
      </w:pPr>
      <w:r w:rsidRPr="002D41F0">
        <w:rPr>
          <w:b/>
          <w:sz w:val="26"/>
          <w:szCs w:val="26"/>
        </w:rPr>
        <w:t>Риск ликвидности</w:t>
      </w:r>
    </w:p>
    <w:p w:rsidR="00917E97" w:rsidRDefault="00917E97" w:rsidP="00917E97">
      <w:pPr>
        <w:spacing w:line="276" w:lineRule="auto"/>
        <w:ind w:firstLine="709"/>
        <w:jc w:val="both"/>
        <w:rPr>
          <w:sz w:val="26"/>
          <w:szCs w:val="26"/>
        </w:rPr>
      </w:pPr>
      <w:r w:rsidRPr="002D41F0">
        <w:rPr>
          <w:sz w:val="26"/>
          <w:szCs w:val="26"/>
        </w:rPr>
        <w:t>Увеличение сроков погашения</w:t>
      </w:r>
      <w:r w:rsidR="00CA4DFC">
        <w:rPr>
          <w:sz w:val="26"/>
          <w:szCs w:val="26"/>
        </w:rPr>
        <w:t xml:space="preserve"> дебиторской</w:t>
      </w:r>
      <w:r w:rsidRPr="002D41F0">
        <w:rPr>
          <w:sz w:val="26"/>
          <w:szCs w:val="26"/>
        </w:rPr>
        <w:t xml:space="preserve"> задолженности, неблагоприятные изменения в экономике, снижение возможности кредитования предприятий и другие подобные факторы могут приводить к появлению существенных кассовых разрывов, и как следствие, к росту риска ликвидности Общества. </w:t>
      </w:r>
    </w:p>
    <w:p w:rsidR="00CA4DFC" w:rsidRPr="00CA4DFC" w:rsidRDefault="00CA4DFC" w:rsidP="00CA4DFC">
      <w:pPr>
        <w:spacing w:line="276" w:lineRule="auto"/>
        <w:ind w:firstLine="709"/>
        <w:jc w:val="both"/>
        <w:rPr>
          <w:sz w:val="26"/>
          <w:szCs w:val="26"/>
        </w:rPr>
      </w:pPr>
      <w:r w:rsidRPr="00CA4DFC">
        <w:rPr>
          <w:sz w:val="26"/>
          <w:szCs w:val="26"/>
        </w:rPr>
        <w:t>Общество оценило риск роста дебиторской задолженности за поставку электроэнергии (мощности), теплоэнергии в 2021 году как высокий. С целью снижения данного риска в Обществе ведется работа по управлению дебиторской задолженностью:</w:t>
      </w:r>
    </w:p>
    <w:p w:rsidR="00CA4DFC" w:rsidRPr="00CA4DFC" w:rsidRDefault="00CA4DFC" w:rsidP="00CA4DFC">
      <w:pPr>
        <w:spacing w:line="276" w:lineRule="auto"/>
        <w:ind w:firstLine="709"/>
        <w:jc w:val="both"/>
        <w:rPr>
          <w:sz w:val="26"/>
          <w:szCs w:val="26"/>
        </w:rPr>
      </w:pPr>
      <w:r w:rsidRPr="00CA4DFC">
        <w:rPr>
          <w:sz w:val="26"/>
          <w:szCs w:val="26"/>
        </w:rPr>
        <w:t>-</w:t>
      </w:r>
      <w:r w:rsidRPr="00CA4DFC">
        <w:rPr>
          <w:sz w:val="26"/>
          <w:szCs w:val="26"/>
        </w:rPr>
        <w:tab/>
        <w:t>организован постоянный мониторинг ситуации по расчетам за потребленную электрическую энергию с целью недопущения просроченной дебиторской задолженности;</w:t>
      </w:r>
    </w:p>
    <w:p w:rsidR="00CA4DFC" w:rsidRPr="00CA4DFC" w:rsidRDefault="00CA4DFC" w:rsidP="00CA4DFC">
      <w:pPr>
        <w:spacing w:line="276" w:lineRule="auto"/>
        <w:ind w:firstLine="709"/>
        <w:jc w:val="both"/>
        <w:rPr>
          <w:sz w:val="26"/>
          <w:szCs w:val="26"/>
        </w:rPr>
      </w:pPr>
      <w:r w:rsidRPr="00CA4DFC">
        <w:rPr>
          <w:sz w:val="26"/>
          <w:szCs w:val="26"/>
        </w:rPr>
        <w:t>-</w:t>
      </w:r>
      <w:r w:rsidRPr="00CA4DFC">
        <w:rPr>
          <w:sz w:val="26"/>
          <w:szCs w:val="26"/>
        </w:rPr>
        <w:tab/>
        <w:t>направлены предупреждения об ограничении потребления электрической энергии потребителям, имеющим задолженности;</w:t>
      </w:r>
    </w:p>
    <w:p w:rsidR="00CA4DFC" w:rsidRDefault="00CA4DFC" w:rsidP="00CA4DFC">
      <w:pPr>
        <w:spacing w:line="276" w:lineRule="auto"/>
        <w:ind w:firstLine="709"/>
        <w:jc w:val="both"/>
        <w:rPr>
          <w:sz w:val="26"/>
          <w:szCs w:val="26"/>
        </w:rPr>
      </w:pPr>
      <w:r w:rsidRPr="00CA4DFC">
        <w:rPr>
          <w:sz w:val="26"/>
          <w:szCs w:val="26"/>
        </w:rPr>
        <w:t>-</w:t>
      </w:r>
      <w:r w:rsidRPr="00CA4DFC">
        <w:rPr>
          <w:sz w:val="26"/>
          <w:szCs w:val="26"/>
        </w:rPr>
        <w:tab/>
        <w:t>проведена претензионно-исковая работа в отношении просроченной дебиторской задолженности;</w:t>
      </w:r>
    </w:p>
    <w:p w:rsidR="00917E97" w:rsidRPr="002D41F0" w:rsidRDefault="00CA4DFC" w:rsidP="00917E97">
      <w:pPr>
        <w:pStyle w:val="af4"/>
        <w:spacing w:line="276" w:lineRule="auto"/>
        <w:ind w:left="0" w:firstLine="709"/>
        <w:jc w:val="both"/>
        <w:rPr>
          <w:sz w:val="26"/>
          <w:szCs w:val="26"/>
        </w:rPr>
      </w:pPr>
      <w:r>
        <w:rPr>
          <w:sz w:val="26"/>
          <w:szCs w:val="26"/>
        </w:rPr>
        <w:t>п</w:t>
      </w:r>
      <w:r w:rsidR="00917E97" w:rsidRPr="002D41F0">
        <w:rPr>
          <w:sz w:val="26"/>
          <w:szCs w:val="26"/>
        </w:rPr>
        <w:t>роводится работа с Правительством Чукотского автономного округа по оказанию содействия в оплате за использованные энергоресурсы бюджетными организация</w:t>
      </w:r>
      <w:r>
        <w:rPr>
          <w:sz w:val="26"/>
          <w:szCs w:val="26"/>
        </w:rPr>
        <w:t>ми и предприятиями отрасли ЖКХ.</w:t>
      </w:r>
    </w:p>
    <w:p w:rsidR="00CA4DFC" w:rsidRPr="00CA4DFC" w:rsidRDefault="00CA4DFC" w:rsidP="00CA4DFC">
      <w:pPr>
        <w:pStyle w:val="af4"/>
        <w:tabs>
          <w:tab w:val="left" w:pos="851"/>
        </w:tabs>
        <w:ind w:left="0"/>
        <w:jc w:val="both"/>
        <w:rPr>
          <w:sz w:val="26"/>
          <w:szCs w:val="26"/>
        </w:rPr>
      </w:pPr>
      <w:r w:rsidRPr="00CA4DFC">
        <w:rPr>
          <w:sz w:val="26"/>
          <w:szCs w:val="26"/>
        </w:rPr>
        <w:t>По результатам выполнения мероприятий риск не реализовался. Риск на 2022 год</w:t>
      </w:r>
      <w:r>
        <w:rPr>
          <w:sz w:val="26"/>
          <w:szCs w:val="26"/>
        </w:rPr>
        <w:t xml:space="preserve"> о</w:t>
      </w:r>
      <w:r w:rsidRPr="00CA4DFC">
        <w:rPr>
          <w:sz w:val="26"/>
          <w:szCs w:val="26"/>
        </w:rPr>
        <w:t>ценен Обществом как средний.</w:t>
      </w:r>
    </w:p>
    <w:p w:rsidR="00CA4DFC" w:rsidRDefault="00CA4DFC" w:rsidP="00CA4DFC">
      <w:pPr>
        <w:pStyle w:val="af4"/>
        <w:tabs>
          <w:tab w:val="left" w:pos="851"/>
        </w:tabs>
        <w:spacing w:line="276" w:lineRule="auto"/>
        <w:ind w:left="0"/>
        <w:jc w:val="both"/>
        <w:rPr>
          <w:sz w:val="26"/>
          <w:szCs w:val="26"/>
        </w:rPr>
      </w:pPr>
      <w:r w:rsidRPr="00CA4DFC">
        <w:rPr>
          <w:sz w:val="26"/>
          <w:szCs w:val="26"/>
        </w:rPr>
        <w:t>В 2021 году Общество оценило как высокий риск невыполнения плана по выручке, связанный с возможным недополучением из региональных бюджетов субсидий на компенсацию разницы в тарифах. С целью снижения риска проведена работа с Департаментом промышленной политики Чукотского АО по заключению дополнительных соглашений об увеличении сумм субсидии на компенсацию недополученных доходов, связанных с доведением цен (тарифов) на электрическую энергию (мощность) до базовых уровней, а также субсидии на компенсацию недополученных доходов, связанных с предоставлением населению коммунальных ресурсов (услуг) по тарифам, не обеспечивающим возмещение издержек. В установленные сроки сформированы заявки на получение бюджетных ассигнований.</w:t>
      </w:r>
    </w:p>
    <w:p w:rsidR="00917E97" w:rsidRPr="002D41F0" w:rsidRDefault="00917E97" w:rsidP="00CA4DFC">
      <w:pPr>
        <w:spacing w:line="276" w:lineRule="auto"/>
        <w:ind w:firstLine="720"/>
        <w:jc w:val="both"/>
        <w:rPr>
          <w:sz w:val="26"/>
          <w:szCs w:val="26"/>
        </w:rPr>
      </w:pPr>
      <w:r w:rsidRPr="002D41F0">
        <w:rPr>
          <w:sz w:val="26"/>
          <w:szCs w:val="26"/>
        </w:rPr>
        <w:t>По результатам выполнения мероприятий риск не реализовался.</w:t>
      </w:r>
    </w:p>
    <w:p w:rsidR="00EE24AB" w:rsidRPr="002D41F0" w:rsidRDefault="00EE24AB" w:rsidP="00450AFF">
      <w:pPr>
        <w:spacing w:before="240" w:after="240" w:line="276" w:lineRule="auto"/>
        <w:ind w:firstLine="709"/>
        <w:jc w:val="both"/>
        <w:rPr>
          <w:b/>
          <w:sz w:val="26"/>
          <w:szCs w:val="26"/>
        </w:rPr>
      </w:pPr>
      <w:r w:rsidRPr="002D41F0">
        <w:rPr>
          <w:b/>
          <w:sz w:val="26"/>
          <w:szCs w:val="26"/>
        </w:rPr>
        <w:t>Правовые риски</w:t>
      </w:r>
    </w:p>
    <w:p w:rsidR="00C87878" w:rsidRPr="002D41F0" w:rsidRDefault="00C87878" w:rsidP="00C87878">
      <w:pPr>
        <w:spacing w:line="276" w:lineRule="auto"/>
        <w:ind w:firstLine="709"/>
        <w:jc w:val="both"/>
        <w:rPr>
          <w:sz w:val="26"/>
          <w:szCs w:val="26"/>
        </w:rPr>
      </w:pPr>
      <w:r w:rsidRPr="002D41F0">
        <w:rPr>
          <w:sz w:val="26"/>
          <w:szCs w:val="26"/>
        </w:rPr>
        <w:t>Наиболее значимыми рисками для АО «Чукотэнерго» являются:</w:t>
      </w:r>
    </w:p>
    <w:p w:rsidR="00C87878" w:rsidRPr="002D41F0" w:rsidRDefault="00C87878" w:rsidP="00C87878">
      <w:pPr>
        <w:tabs>
          <w:tab w:val="left" w:pos="993"/>
        </w:tabs>
        <w:spacing w:line="276" w:lineRule="auto"/>
        <w:ind w:firstLine="709"/>
        <w:jc w:val="both"/>
        <w:rPr>
          <w:sz w:val="26"/>
          <w:szCs w:val="26"/>
        </w:rPr>
      </w:pPr>
      <w:r w:rsidRPr="002D41F0">
        <w:rPr>
          <w:sz w:val="26"/>
          <w:szCs w:val="26"/>
        </w:rPr>
        <w:t>1.</w:t>
      </w:r>
      <w:r w:rsidRPr="002D41F0">
        <w:rPr>
          <w:sz w:val="26"/>
          <w:szCs w:val="26"/>
        </w:rPr>
        <w:tab/>
        <w:t>Риски, связанные с возможными изменениями в законодательстве в части налогообложения и бухгалтерского учета, а также риски, связанные с неоднозначным толкованием норм законодательства;</w:t>
      </w:r>
    </w:p>
    <w:p w:rsidR="00C87878" w:rsidRPr="002D41F0" w:rsidRDefault="00C87878" w:rsidP="00C87878">
      <w:pPr>
        <w:tabs>
          <w:tab w:val="left" w:pos="993"/>
        </w:tabs>
        <w:spacing w:line="276" w:lineRule="auto"/>
        <w:ind w:firstLine="709"/>
        <w:jc w:val="both"/>
        <w:rPr>
          <w:sz w:val="26"/>
          <w:szCs w:val="26"/>
        </w:rPr>
      </w:pPr>
      <w:r w:rsidRPr="002D41F0">
        <w:rPr>
          <w:sz w:val="26"/>
          <w:szCs w:val="26"/>
        </w:rPr>
        <w:t>2.</w:t>
      </w:r>
      <w:r w:rsidRPr="002D41F0">
        <w:rPr>
          <w:sz w:val="26"/>
          <w:szCs w:val="26"/>
        </w:rPr>
        <w:tab/>
        <w:t>Риски неисполнения обязательств контрагентами Общества, принятых в рамках заключенных договоров;</w:t>
      </w:r>
    </w:p>
    <w:p w:rsidR="00C87878" w:rsidRPr="002D41F0" w:rsidRDefault="00C87878" w:rsidP="00C87878">
      <w:pPr>
        <w:tabs>
          <w:tab w:val="left" w:pos="993"/>
        </w:tabs>
        <w:spacing w:line="276" w:lineRule="auto"/>
        <w:ind w:firstLine="709"/>
        <w:jc w:val="both"/>
        <w:rPr>
          <w:sz w:val="26"/>
          <w:szCs w:val="26"/>
        </w:rPr>
      </w:pPr>
      <w:r w:rsidRPr="002D41F0">
        <w:rPr>
          <w:sz w:val="26"/>
          <w:szCs w:val="26"/>
        </w:rPr>
        <w:t>3.</w:t>
      </w:r>
      <w:r w:rsidRPr="002D41F0">
        <w:rPr>
          <w:sz w:val="26"/>
          <w:szCs w:val="26"/>
        </w:rPr>
        <w:tab/>
        <w:t>Риски неисполнения обязательств Общества перед контрагентами, принятых в рамках заключенных договоров, в т.ч. перед персоналом Общества;</w:t>
      </w:r>
    </w:p>
    <w:p w:rsidR="00C87878" w:rsidRPr="002D41F0" w:rsidRDefault="00C87878" w:rsidP="00C87878">
      <w:pPr>
        <w:tabs>
          <w:tab w:val="left" w:pos="993"/>
        </w:tabs>
        <w:spacing w:line="276" w:lineRule="auto"/>
        <w:ind w:firstLine="709"/>
        <w:jc w:val="both"/>
        <w:rPr>
          <w:sz w:val="26"/>
          <w:szCs w:val="26"/>
        </w:rPr>
      </w:pPr>
      <w:r w:rsidRPr="002D41F0">
        <w:rPr>
          <w:sz w:val="26"/>
          <w:szCs w:val="26"/>
        </w:rPr>
        <w:t>4.</w:t>
      </w:r>
      <w:r w:rsidRPr="002D41F0">
        <w:rPr>
          <w:sz w:val="26"/>
          <w:szCs w:val="26"/>
        </w:rPr>
        <w:tab/>
        <w:t xml:space="preserve">Риски судебных исков в адрес Общества. </w:t>
      </w:r>
    </w:p>
    <w:p w:rsidR="00C87878" w:rsidRPr="002D41F0" w:rsidRDefault="00C87878" w:rsidP="00C87878">
      <w:pPr>
        <w:pStyle w:val="af4"/>
        <w:spacing w:line="276" w:lineRule="auto"/>
        <w:ind w:left="0" w:firstLine="709"/>
        <w:jc w:val="both"/>
        <w:rPr>
          <w:sz w:val="26"/>
          <w:szCs w:val="26"/>
        </w:rPr>
      </w:pPr>
      <w:r w:rsidRPr="002D41F0">
        <w:rPr>
          <w:sz w:val="26"/>
          <w:szCs w:val="26"/>
        </w:rPr>
        <w:t xml:space="preserve">В 2021 году Общество оценило правовые риски как незначительные. </w:t>
      </w:r>
      <w:r w:rsidR="00843528" w:rsidRPr="002D41F0">
        <w:rPr>
          <w:sz w:val="26"/>
          <w:szCs w:val="26"/>
        </w:rPr>
        <w:br/>
      </w:r>
      <w:r w:rsidRPr="002D41F0">
        <w:rPr>
          <w:sz w:val="26"/>
          <w:szCs w:val="26"/>
        </w:rPr>
        <w:t>Для снижения правовых рисков в Обществе ведется постоянная работа:</w:t>
      </w:r>
    </w:p>
    <w:p w:rsidR="00C87878" w:rsidRPr="002D41F0" w:rsidRDefault="00C87878"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по обеспечению эффективной правовой работы с целью исключения правых ошибок;</w:t>
      </w:r>
    </w:p>
    <w:p w:rsidR="00C87878" w:rsidRPr="002D41F0" w:rsidRDefault="00C87878"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по мониторингу изменений в законодательстве, в целях предотвращения возможных рисков;</w:t>
      </w:r>
    </w:p>
    <w:p w:rsidR="00C87878" w:rsidRPr="002D41F0" w:rsidRDefault="00C87878"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по досудебному урегулированию споров, а также по обеспечению исполнения контрагентами обязательств перед Обществом.</w:t>
      </w:r>
    </w:p>
    <w:p w:rsidR="00EE24AB" w:rsidRPr="002D41F0" w:rsidRDefault="00C87878" w:rsidP="00C87878">
      <w:pPr>
        <w:spacing w:line="276" w:lineRule="auto"/>
        <w:ind w:firstLine="709"/>
        <w:jc w:val="both"/>
        <w:rPr>
          <w:sz w:val="26"/>
          <w:szCs w:val="26"/>
        </w:rPr>
      </w:pPr>
      <w:r w:rsidRPr="002D41F0">
        <w:rPr>
          <w:sz w:val="26"/>
          <w:szCs w:val="26"/>
        </w:rPr>
        <w:t>С учетом настоящей работы правовые риски Общества сведены к минимуму.</w:t>
      </w:r>
    </w:p>
    <w:p w:rsidR="00EE24AB" w:rsidRPr="002D41F0" w:rsidRDefault="00EE24AB" w:rsidP="00450AFF">
      <w:pPr>
        <w:pStyle w:val="afb"/>
        <w:spacing w:before="240" w:beforeAutospacing="0" w:after="240" w:afterAutospacing="0" w:line="276" w:lineRule="auto"/>
        <w:ind w:firstLine="709"/>
        <w:jc w:val="both"/>
        <w:rPr>
          <w:rFonts w:ascii="Times New Roman" w:hAnsi="Times New Roman"/>
          <w:b/>
          <w:sz w:val="26"/>
          <w:szCs w:val="26"/>
        </w:rPr>
      </w:pPr>
      <w:r w:rsidRPr="002D41F0">
        <w:rPr>
          <w:rFonts w:ascii="Times New Roman" w:hAnsi="Times New Roman"/>
          <w:b/>
          <w:sz w:val="26"/>
          <w:szCs w:val="26"/>
        </w:rPr>
        <w:t>Риски, связанные с деятельностью Общества</w:t>
      </w:r>
      <w:r w:rsidR="00E4745C" w:rsidRPr="002D41F0">
        <w:rPr>
          <w:rFonts w:ascii="Times New Roman" w:hAnsi="Times New Roman"/>
          <w:b/>
          <w:sz w:val="26"/>
          <w:szCs w:val="26"/>
        </w:rPr>
        <w:t xml:space="preserve"> (производственные риски)</w:t>
      </w:r>
    </w:p>
    <w:p w:rsidR="000B2B6F" w:rsidRDefault="000B2B6F" w:rsidP="000A30A7">
      <w:pPr>
        <w:spacing w:line="276" w:lineRule="auto"/>
        <w:ind w:firstLine="709"/>
        <w:jc w:val="both"/>
        <w:rPr>
          <w:sz w:val="26"/>
          <w:szCs w:val="26"/>
        </w:rPr>
      </w:pPr>
      <w:r w:rsidRPr="000B2B6F">
        <w:rPr>
          <w:sz w:val="26"/>
          <w:szCs w:val="26"/>
        </w:rPr>
        <w:t>Наиболее значимыми производственными рисками для Общества являются:</w:t>
      </w:r>
    </w:p>
    <w:p w:rsidR="000B2B6F" w:rsidRPr="000B2B6F" w:rsidRDefault="000B2B6F" w:rsidP="000B2B6F">
      <w:pPr>
        <w:numPr>
          <w:ilvl w:val="0"/>
          <w:numId w:val="43"/>
        </w:numPr>
        <w:spacing w:line="276" w:lineRule="auto"/>
        <w:ind w:left="0" w:firstLine="709"/>
        <w:jc w:val="both"/>
        <w:rPr>
          <w:sz w:val="26"/>
          <w:szCs w:val="26"/>
        </w:rPr>
      </w:pPr>
      <w:r w:rsidRPr="000B2B6F">
        <w:rPr>
          <w:sz w:val="26"/>
          <w:szCs w:val="26"/>
        </w:rPr>
        <w:t xml:space="preserve">Риск неисполнения производственной программы, связанный с нарушение сроков выполнения работ на объектах по причине возможного влияния пандемии (распространение коронавирусной инфекции (2019-nCoV)). Общество оценило в 2021 году риск как высокий. Обществом проведены следующие мероприятия по управлению риском: </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организована ежедневная проверка состояния сотрудников, привлекаемых к работе;</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проведена массовая вакцинация работников Общества;</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в соответствии с Приказом от 13.03.2020 № 78 «О проведении мероприятий в связи с введением режима повышенной готовности» реализованы мероприятия по оперативному реагированию на распространение коронавирусной инфекции.</w:t>
      </w:r>
    </w:p>
    <w:p w:rsidR="000B2B6F" w:rsidRPr="000B2B6F" w:rsidRDefault="000B2B6F" w:rsidP="000B2B6F">
      <w:pPr>
        <w:spacing w:line="276" w:lineRule="auto"/>
        <w:ind w:firstLine="709"/>
        <w:jc w:val="both"/>
        <w:rPr>
          <w:sz w:val="26"/>
          <w:szCs w:val="26"/>
        </w:rPr>
      </w:pPr>
      <w:r w:rsidRPr="000B2B6F">
        <w:rPr>
          <w:sz w:val="26"/>
          <w:szCs w:val="26"/>
        </w:rPr>
        <w:t>По результатам выполнения мероприятий риск не реализовался. С учетом выполненных мероприятий оценка риска на 2022 год понижена до средней.</w:t>
      </w:r>
    </w:p>
    <w:p w:rsidR="000B2B6F" w:rsidRPr="000B2B6F" w:rsidRDefault="000B2B6F" w:rsidP="000B2B6F">
      <w:pPr>
        <w:numPr>
          <w:ilvl w:val="0"/>
          <w:numId w:val="43"/>
        </w:numPr>
        <w:spacing w:line="276" w:lineRule="auto"/>
        <w:ind w:left="0" w:firstLine="709"/>
        <w:jc w:val="both"/>
        <w:rPr>
          <w:sz w:val="26"/>
          <w:szCs w:val="26"/>
        </w:rPr>
      </w:pPr>
      <w:r w:rsidRPr="000B2B6F">
        <w:rPr>
          <w:sz w:val="26"/>
          <w:szCs w:val="26"/>
        </w:rPr>
        <w:t xml:space="preserve">Риск крупных аварии/инцидентов/ несчастных случаев на производстве, связанный с </w:t>
      </w:r>
      <w:r>
        <w:rPr>
          <w:sz w:val="26"/>
          <w:szCs w:val="26"/>
        </w:rPr>
        <w:t>у</w:t>
      </w:r>
      <w:r w:rsidRPr="000B2B6F">
        <w:rPr>
          <w:sz w:val="26"/>
          <w:szCs w:val="26"/>
        </w:rPr>
        <w:t>худшением параметров технического состояния оборудования, зданий, сооружений. Общество оценило риск в 2021 году как средний. Для управления риском проведено обследование производственного оборудования и сооружений в соответствии с графиком проведения экспертизы промышленной безопасности; в полном объеме выполнены мероприятия по снижению риска аварийности на резервуарах для хранения дизельного топлива АО «Чукотэнерго, утвержденные приказом АО «Чукотэнерго» от 22.09.2020 № 229.</w:t>
      </w:r>
    </w:p>
    <w:p w:rsidR="000B2B6F" w:rsidRPr="000B2B6F" w:rsidRDefault="000B2B6F" w:rsidP="000B2B6F">
      <w:pPr>
        <w:spacing w:line="276" w:lineRule="auto"/>
        <w:ind w:firstLine="709"/>
        <w:jc w:val="both"/>
        <w:rPr>
          <w:sz w:val="26"/>
          <w:szCs w:val="26"/>
        </w:rPr>
      </w:pPr>
      <w:r w:rsidRPr="000B2B6F">
        <w:rPr>
          <w:sz w:val="26"/>
          <w:szCs w:val="26"/>
        </w:rPr>
        <w:t>По результатам выполнения мероприятий риск не реализовался. Прогноз по риску на 2022 год не изменился.</w:t>
      </w:r>
    </w:p>
    <w:p w:rsidR="000B2B6F" w:rsidRPr="000B2B6F" w:rsidRDefault="000B2B6F" w:rsidP="000B2B6F">
      <w:pPr>
        <w:numPr>
          <w:ilvl w:val="0"/>
          <w:numId w:val="43"/>
        </w:numPr>
        <w:spacing w:line="276" w:lineRule="auto"/>
        <w:ind w:left="0" w:firstLine="709"/>
        <w:jc w:val="both"/>
        <w:rPr>
          <w:sz w:val="26"/>
          <w:szCs w:val="26"/>
        </w:rPr>
      </w:pPr>
      <w:r w:rsidRPr="000B2B6F">
        <w:rPr>
          <w:sz w:val="26"/>
          <w:szCs w:val="26"/>
        </w:rPr>
        <w:t xml:space="preserve">Риск невозможности продолжения основной операционной деятельности. Риск-фактором данного риска является изменение температуры воздуха, и, как следствие, возникновение внешних пожаров. Общество оценило риск как средний. </w:t>
      </w:r>
    </w:p>
    <w:p w:rsidR="000B2B6F" w:rsidRPr="000B2B6F" w:rsidRDefault="000B2B6F" w:rsidP="000B2B6F">
      <w:pPr>
        <w:spacing w:line="276" w:lineRule="auto"/>
        <w:ind w:firstLine="709"/>
        <w:jc w:val="both"/>
        <w:rPr>
          <w:sz w:val="26"/>
          <w:szCs w:val="26"/>
        </w:rPr>
      </w:pPr>
      <w:r w:rsidRPr="000B2B6F">
        <w:rPr>
          <w:sz w:val="26"/>
          <w:szCs w:val="26"/>
        </w:rPr>
        <w:t>С целью управления риском приказом АО «Чукотэнерго» от 19.03.2021 № 90 «Об обеспечении надежной работы в пожароопасный сезон 2021 года» был утвержден План мероприятий по обеспечению надежной работы в пожароопасный период. Мероприятия по итогам года реализованы в полном объеме. Риск не реализовался.</w:t>
      </w:r>
    </w:p>
    <w:p w:rsidR="000B2B6F" w:rsidRPr="000B2B6F" w:rsidRDefault="000B2B6F" w:rsidP="000B2B6F">
      <w:pPr>
        <w:numPr>
          <w:ilvl w:val="0"/>
          <w:numId w:val="43"/>
        </w:numPr>
        <w:spacing w:line="276" w:lineRule="auto"/>
        <w:ind w:left="0" w:firstLine="709"/>
        <w:jc w:val="both"/>
        <w:rPr>
          <w:sz w:val="26"/>
          <w:szCs w:val="26"/>
        </w:rPr>
      </w:pPr>
      <w:r w:rsidRPr="000B2B6F">
        <w:rPr>
          <w:sz w:val="26"/>
          <w:szCs w:val="26"/>
        </w:rPr>
        <w:t>Риск недостоверного формирования выручки, по причине безучетного потребления электрической энергии и недостоверности данных учетных систем. Общество оценило риск как средний. В 2021 году проведены следующие мероприятия по управлению данным риском:</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организована систематическая проверка приборов учета электрической энергии юридических и физических лиц, в целях исключения случаев безучетного потребления электрической энергии;</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 xml:space="preserve">проведены плановые и внеплановые выездные проверки для сверки достоверности передачи показаний полезного отпуска потребителями энергоресурсов, </w:t>
      </w:r>
    </w:p>
    <w:p w:rsidR="000B2B6F" w:rsidRPr="000B2B6F" w:rsidRDefault="000B2B6F" w:rsidP="000B2B6F">
      <w:pPr>
        <w:spacing w:line="276" w:lineRule="auto"/>
        <w:ind w:firstLine="709"/>
        <w:jc w:val="both"/>
        <w:rPr>
          <w:sz w:val="26"/>
          <w:szCs w:val="26"/>
        </w:rPr>
      </w:pPr>
      <w:r w:rsidRPr="000B2B6F">
        <w:rPr>
          <w:sz w:val="26"/>
          <w:szCs w:val="26"/>
        </w:rPr>
        <w:t xml:space="preserve">- </w:t>
      </w:r>
      <w:r w:rsidR="004D3D84">
        <w:rPr>
          <w:sz w:val="26"/>
          <w:szCs w:val="26"/>
        </w:rPr>
        <w:t xml:space="preserve">  </w:t>
      </w:r>
      <w:r w:rsidRPr="000B2B6F">
        <w:rPr>
          <w:sz w:val="26"/>
          <w:szCs w:val="26"/>
        </w:rPr>
        <w:t>выполнены сверки расчетов с подписанием актов сверки за отпущенную энергию с потребителями.</w:t>
      </w:r>
    </w:p>
    <w:p w:rsidR="000B2B6F" w:rsidRPr="000B2B6F" w:rsidRDefault="000B2B6F" w:rsidP="000B2B6F">
      <w:pPr>
        <w:spacing w:line="276" w:lineRule="auto"/>
        <w:ind w:firstLine="709"/>
        <w:jc w:val="both"/>
        <w:rPr>
          <w:sz w:val="26"/>
          <w:szCs w:val="26"/>
        </w:rPr>
      </w:pPr>
      <w:r w:rsidRPr="000B2B6F">
        <w:rPr>
          <w:sz w:val="26"/>
          <w:szCs w:val="26"/>
        </w:rPr>
        <w:t>По результатам выполнения мероприятий риск не реализовался. Риск на 2022 год оценен как низкий.</w:t>
      </w:r>
    </w:p>
    <w:p w:rsidR="000B2B6F" w:rsidRPr="000B2B6F" w:rsidRDefault="000B2B6F" w:rsidP="000B2B6F">
      <w:pPr>
        <w:numPr>
          <w:ilvl w:val="0"/>
          <w:numId w:val="43"/>
        </w:numPr>
        <w:spacing w:line="276" w:lineRule="auto"/>
        <w:ind w:left="0" w:firstLine="709"/>
        <w:jc w:val="both"/>
        <w:rPr>
          <w:sz w:val="26"/>
          <w:szCs w:val="26"/>
        </w:rPr>
      </w:pPr>
      <w:r w:rsidRPr="000B2B6F">
        <w:rPr>
          <w:sz w:val="26"/>
          <w:szCs w:val="26"/>
        </w:rPr>
        <w:t xml:space="preserve">Риск длительности подготовительного этапа для проведения закупочных </w:t>
      </w:r>
      <w:r>
        <w:rPr>
          <w:sz w:val="26"/>
          <w:szCs w:val="26"/>
        </w:rPr>
        <w:t>п</w:t>
      </w:r>
      <w:r w:rsidRPr="000B2B6F">
        <w:rPr>
          <w:sz w:val="26"/>
          <w:szCs w:val="26"/>
        </w:rPr>
        <w:t xml:space="preserve">роцедур, включающий в себя подготовку и согласование технических требований и прочей закупочной документации, Общество оценило средний. </w:t>
      </w:r>
    </w:p>
    <w:p w:rsidR="000B2B6F" w:rsidRPr="000B2B6F" w:rsidRDefault="000B2B6F" w:rsidP="000B2B6F">
      <w:pPr>
        <w:spacing w:line="276" w:lineRule="auto"/>
        <w:ind w:firstLine="709"/>
        <w:jc w:val="both"/>
        <w:rPr>
          <w:sz w:val="26"/>
          <w:szCs w:val="26"/>
        </w:rPr>
      </w:pPr>
      <w:r w:rsidRPr="000B2B6F">
        <w:rPr>
          <w:sz w:val="26"/>
          <w:szCs w:val="26"/>
        </w:rPr>
        <w:t xml:space="preserve">Приказом АО «Чукотэнерго» от 25.11.2020 № 369 «Об исполнении ГКПЗ                           АО «Чукотэнерго» на 2021 год» определена обязанность ответственных лиц по своевременному планированию и подготовке материалов по закупкам для повышения доли своевременно опубликованных закупочных процедур.  </w:t>
      </w:r>
    </w:p>
    <w:p w:rsidR="000B2B6F" w:rsidRDefault="000B2B6F" w:rsidP="000B2B6F">
      <w:pPr>
        <w:spacing w:line="276" w:lineRule="auto"/>
        <w:ind w:firstLine="709"/>
        <w:jc w:val="both"/>
        <w:rPr>
          <w:sz w:val="26"/>
          <w:szCs w:val="26"/>
        </w:rPr>
      </w:pPr>
      <w:r w:rsidRPr="000B2B6F">
        <w:rPr>
          <w:sz w:val="26"/>
          <w:szCs w:val="26"/>
        </w:rPr>
        <w:t>По результатам выполнения мероприятий риск не реализовался. Риск на 2022 год оценен как низкий.</w:t>
      </w:r>
    </w:p>
    <w:p w:rsidR="003F6285" w:rsidRPr="002D41F0" w:rsidRDefault="003F6285" w:rsidP="000A30A7">
      <w:pPr>
        <w:spacing w:line="276" w:lineRule="auto"/>
        <w:ind w:firstLine="709"/>
        <w:jc w:val="both"/>
        <w:rPr>
          <w:sz w:val="26"/>
          <w:szCs w:val="26"/>
        </w:rPr>
      </w:pPr>
      <w:r w:rsidRPr="002D41F0">
        <w:rPr>
          <w:sz w:val="26"/>
          <w:szCs w:val="26"/>
        </w:rPr>
        <w:t xml:space="preserve">Риск потери потребителей, на оборот с которыми приходится не менее чем </w:t>
      </w:r>
      <w:r w:rsidR="00450AFF" w:rsidRPr="002D41F0">
        <w:rPr>
          <w:sz w:val="26"/>
          <w:szCs w:val="26"/>
        </w:rPr>
        <w:br/>
      </w:r>
      <w:r w:rsidRPr="002D41F0">
        <w:rPr>
          <w:sz w:val="26"/>
          <w:szCs w:val="26"/>
        </w:rPr>
        <w:t>10 процентов общей выручки от продажи продукции (работ, услуг), о</w:t>
      </w:r>
      <w:r w:rsidR="000B2B6F">
        <w:rPr>
          <w:sz w:val="26"/>
          <w:szCs w:val="26"/>
        </w:rPr>
        <w:t>ценивается О</w:t>
      </w:r>
      <w:r w:rsidRPr="002D41F0">
        <w:rPr>
          <w:sz w:val="26"/>
          <w:szCs w:val="26"/>
        </w:rPr>
        <w:t xml:space="preserve">бществом как незначительный. </w:t>
      </w:r>
    </w:p>
    <w:p w:rsidR="003F6285" w:rsidRPr="002D41F0" w:rsidRDefault="003F6285" w:rsidP="000A30A7">
      <w:pPr>
        <w:spacing w:line="276" w:lineRule="auto"/>
        <w:ind w:firstLine="709"/>
        <w:jc w:val="both"/>
        <w:rPr>
          <w:sz w:val="26"/>
          <w:szCs w:val="26"/>
        </w:rPr>
      </w:pPr>
      <w:r w:rsidRPr="002D41F0">
        <w:rPr>
          <w:sz w:val="26"/>
          <w:szCs w:val="26"/>
        </w:rPr>
        <w:t>В настоящий момент и на ближайшую перспективу клиентская база Общества довольно стабильна. В целях повышения надежности обеспечения электроэнергией потребителей и сохранения клиентской базы планируется выполнение следующих мероприятий:</w:t>
      </w:r>
    </w:p>
    <w:p w:rsidR="003F6285" w:rsidRPr="002D41F0" w:rsidRDefault="003F6285" w:rsidP="000A30A7">
      <w:pPr>
        <w:spacing w:line="276" w:lineRule="auto"/>
        <w:ind w:firstLine="709"/>
        <w:jc w:val="both"/>
        <w:rPr>
          <w:sz w:val="26"/>
          <w:szCs w:val="26"/>
        </w:rPr>
      </w:pPr>
      <w:r w:rsidRPr="002D41F0">
        <w:rPr>
          <w:sz w:val="26"/>
          <w:szCs w:val="26"/>
        </w:rPr>
        <w:t>-</w:t>
      </w:r>
      <w:r w:rsidRPr="002D41F0">
        <w:rPr>
          <w:sz w:val="26"/>
          <w:szCs w:val="26"/>
        </w:rPr>
        <w:tab/>
        <w:t>реконструкция существующей ВЛ 110 кВ  «Певек-Билибино»,</w:t>
      </w:r>
    </w:p>
    <w:p w:rsidR="003F6285" w:rsidRPr="002D41F0" w:rsidRDefault="003F6285" w:rsidP="000A30A7">
      <w:pPr>
        <w:spacing w:line="276" w:lineRule="auto"/>
        <w:ind w:firstLine="709"/>
        <w:jc w:val="both"/>
        <w:rPr>
          <w:sz w:val="26"/>
          <w:szCs w:val="26"/>
        </w:rPr>
      </w:pPr>
      <w:r w:rsidRPr="002D41F0">
        <w:rPr>
          <w:sz w:val="26"/>
          <w:szCs w:val="26"/>
        </w:rPr>
        <w:t>-</w:t>
      </w:r>
      <w:r w:rsidRPr="002D41F0">
        <w:rPr>
          <w:sz w:val="26"/>
          <w:szCs w:val="26"/>
        </w:rPr>
        <w:tab/>
        <w:t>выполнение мероприятий программы  повышения надежности Чаунской ТЭЦ в целях поддержания работоспособного состояния до 2025 года включительно.</w:t>
      </w:r>
    </w:p>
    <w:p w:rsidR="000B2B6F" w:rsidRPr="000B2B6F" w:rsidRDefault="000B2B6F" w:rsidP="000B2B6F">
      <w:pPr>
        <w:numPr>
          <w:ilvl w:val="0"/>
          <w:numId w:val="43"/>
        </w:numPr>
        <w:spacing w:line="276" w:lineRule="auto"/>
        <w:ind w:left="0" w:firstLine="709"/>
        <w:jc w:val="both"/>
        <w:rPr>
          <w:sz w:val="26"/>
          <w:szCs w:val="26"/>
        </w:rPr>
      </w:pPr>
      <w:r w:rsidRPr="000B2B6F">
        <w:rPr>
          <w:sz w:val="26"/>
          <w:szCs w:val="26"/>
        </w:rPr>
        <w:t>Риски, связанные с реализацией инвестиционного проекта «Строительство двух</w:t>
      </w:r>
      <w:r>
        <w:rPr>
          <w:sz w:val="26"/>
          <w:szCs w:val="26"/>
        </w:rPr>
        <w:t xml:space="preserve"> </w:t>
      </w:r>
      <w:r w:rsidRPr="000B2B6F">
        <w:rPr>
          <w:sz w:val="26"/>
          <w:szCs w:val="26"/>
        </w:rPr>
        <w:t>одноцепных ВЛ 110 кВ Певек-Билибино» (этап строительства № 1), были оценены Обществом как высокие и крайне высокие.</w:t>
      </w:r>
    </w:p>
    <w:p w:rsidR="000B2B6F" w:rsidRPr="000B2B6F" w:rsidRDefault="000B2B6F" w:rsidP="000B2B6F">
      <w:pPr>
        <w:spacing w:line="276" w:lineRule="auto"/>
        <w:ind w:firstLine="709"/>
        <w:jc w:val="both"/>
        <w:rPr>
          <w:sz w:val="26"/>
          <w:szCs w:val="26"/>
        </w:rPr>
      </w:pPr>
      <w:r w:rsidRPr="000B2B6F">
        <w:rPr>
          <w:sz w:val="26"/>
          <w:szCs w:val="26"/>
        </w:rPr>
        <w:t>Для управления рисками в 2021 году выполнялись следующие мероприятия:</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организация и контроль своевременного получения исходных данных от генподрядчика, необходимых для разработки рабочей документации;</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планирование выполнения работ с максимальным совмещением, увеличением ресурсов и других мероприятий, компенсирующих отставание от графика;</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контроль за проведением подрядчиками на площадках строительства мероприятий, направленных на недопущение / снижение уровня массовых заболеваний / инфицирования строительно-производственного персонала;</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контроль планирования контрагентов в части производства работ и поставок оборудования / материалов на объект строительства с учетом сроков навигационного периода по Северному морскому пути, сроков функционирования автозимников и сезонных перерывов работ;</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мониторинг исполнения графиков выдачи комплектов чертежей;</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контроль исполнения подрядчиками и поставщиками плановых сроков выполнения работ и поставки оборудования (участие в подготовке и согласовании локальных графиков выполнения работ и поставки оборудования, планов мероприятий по сокращению отставаний).</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контроль соблюдения проектных решений, в случае признания объективных причин - внесение изменений в проектную документацию в установленном порядке.</w:t>
      </w:r>
    </w:p>
    <w:p w:rsidR="000B2B6F" w:rsidRPr="000B2B6F" w:rsidRDefault="000B2B6F" w:rsidP="000B2B6F">
      <w:pPr>
        <w:spacing w:line="276" w:lineRule="auto"/>
        <w:ind w:firstLine="709"/>
        <w:jc w:val="both"/>
        <w:rPr>
          <w:sz w:val="26"/>
          <w:szCs w:val="26"/>
        </w:rPr>
      </w:pPr>
      <w:r w:rsidRPr="000B2B6F">
        <w:rPr>
          <w:sz w:val="26"/>
          <w:szCs w:val="26"/>
        </w:rPr>
        <w:t>По результатам выполнения мероприятий в отчетном году риски по проекту Строительство двух одноцепных ВЛ 110 кВ Певек-Билибино» (этап строительства № 1) не реализовались.</w:t>
      </w:r>
    </w:p>
    <w:p w:rsidR="000B2B6F" w:rsidRPr="000B2B6F" w:rsidRDefault="000B2B6F" w:rsidP="000B2B6F">
      <w:pPr>
        <w:numPr>
          <w:ilvl w:val="0"/>
          <w:numId w:val="43"/>
        </w:numPr>
        <w:spacing w:line="276" w:lineRule="auto"/>
        <w:ind w:left="0" w:firstLine="709"/>
        <w:jc w:val="both"/>
        <w:rPr>
          <w:sz w:val="26"/>
          <w:szCs w:val="26"/>
        </w:rPr>
      </w:pPr>
      <w:r w:rsidRPr="000B2B6F">
        <w:rPr>
          <w:sz w:val="26"/>
          <w:szCs w:val="26"/>
        </w:rPr>
        <w:t>Риски, связанные с реализацией инвестиционного проекта «Строительство двух</w:t>
      </w:r>
      <w:r>
        <w:rPr>
          <w:sz w:val="26"/>
          <w:szCs w:val="26"/>
        </w:rPr>
        <w:t xml:space="preserve"> </w:t>
      </w:r>
      <w:r w:rsidRPr="000B2B6F">
        <w:rPr>
          <w:sz w:val="26"/>
          <w:szCs w:val="26"/>
        </w:rPr>
        <w:t>одноцепных ВЛ 110 кВ Певек-Билибино» (этап строительства № 2) были оценены Обществом как средние и высокие.</w:t>
      </w:r>
    </w:p>
    <w:p w:rsidR="000B2B6F" w:rsidRPr="000B2B6F" w:rsidRDefault="000B2B6F" w:rsidP="000B2B6F">
      <w:pPr>
        <w:spacing w:line="276" w:lineRule="auto"/>
        <w:ind w:firstLine="709"/>
        <w:jc w:val="both"/>
        <w:rPr>
          <w:sz w:val="26"/>
          <w:szCs w:val="26"/>
        </w:rPr>
      </w:pPr>
      <w:r w:rsidRPr="000B2B6F">
        <w:rPr>
          <w:sz w:val="26"/>
          <w:szCs w:val="26"/>
        </w:rPr>
        <w:t>Для управления рисками в 2021 году выполнялись следующие мероприятия:</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контроль соблюдение регламентных сроков проведения закупочных процедур, установленных Единым положением о проведении конкурентной закупки в Группе РусГидро;</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реализация задач по организации получения разрешительной документации перед началом строительства;</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мониторинг выполнения условий договора в части соблюдения сроков разработки рабочей документации, введение штрафных санкций в договоры подряда;</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контроль исполнения подрядчиками и поставщиками плановых сроков выполнения работ и поставки оборудования (участие в подготовке и согласовании локальных графиков выполнения работ и поставки оборудования, планов мероприятий по сокращению отставаний), применение штрафных санкций к подрядчикам и поставщикам в случае нарушения сроков выполнения работ, поставки оборудования и материалов;</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контроль за проведением подрядчиками на площадках строительства мероприятий, направленных на недопущение / снижения уровня массовых заболеваний / инфицирования строительно-производственного персонала;</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внедрение процедуры и инструментов мониторинга и контроля изменений технических решений со стороны заказчика при проведении СМР, способных привести к дополнительным затратам и, как следствие, увеличению сроков и стоимости строительства;</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разработка мер по повышению эффективности планирования графиков производства, объемов и стоимости работ, повышению уровня проработки сметы капитальных затрат;</w:t>
      </w:r>
    </w:p>
    <w:p w:rsidR="000B2B6F" w:rsidRPr="000B2B6F" w:rsidRDefault="000B2B6F" w:rsidP="000B2B6F">
      <w:pPr>
        <w:spacing w:line="276" w:lineRule="auto"/>
        <w:ind w:firstLine="709"/>
        <w:jc w:val="both"/>
        <w:rPr>
          <w:sz w:val="26"/>
          <w:szCs w:val="26"/>
        </w:rPr>
      </w:pPr>
      <w:r w:rsidRPr="000B2B6F">
        <w:rPr>
          <w:sz w:val="26"/>
          <w:szCs w:val="26"/>
        </w:rPr>
        <w:t>-</w:t>
      </w:r>
      <w:r w:rsidRPr="000B2B6F">
        <w:rPr>
          <w:sz w:val="26"/>
          <w:szCs w:val="26"/>
        </w:rPr>
        <w:tab/>
        <w:t>заключение договоров страхования СМР;</w:t>
      </w:r>
    </w:p>
    <w:p w:rsidR="000B2B6F" w:rsidRDefault="000B2B6F" w:rsidP="000B2B6F">
      <w:pPr>
        <w:spacing w:line="276" w:lineRule="auto"/>
        <w:ind w:firstLine="709"/>
        <w:jc w:val="both"/>
        <w:rPr>
          <w:sz w:val="26"/>
          <w:szCs w:val="26"/>
        </w:rPr>
      </w:pPr>
      <w:r w:rsidRPr="000B2B6F">
        <w:rPr>
          <w:sz w:val="26"/>
          <w:szCs w:val="26"/>
        </w:rPr>
        <w:t>-</w:t>
      </w:r>
      <w:r w:rsidRPr="000B2B6F">
        <w:rPr>
          <w:sz w:val="26"/>
          <w:szCs w:val="26"/>
        </w:rPr>
        <w:tab/>
        <w:t>по результатам выполнения мероприятий в отчетном году риски по проекту Строительство двух одноцепных ВЛ 110 кВ Певек-Билибино» (этап строительства</w:t>
      </w:r>
      <w:r>
        <w:rPr>
          <w:sz w:val="26"/>
          <w:szCs w:val="26"/>
        </w:rPr>
        <w:t xml:space="preserve"> </w:t>
      </w:r>
      <w:r w:rsidRPr="000B2B6F">
        <w:rPr>
          <w:sz w:val="26"/>
          <w:szCs w:val="26"/>
        </w:rPr>
        <w:t>№ 2) не реализовались.</w:t>
      </w:r>
    </w:p>
    <w:p w:rsidR="003202AF" w:rsidRPr="002D41F0" w:rsidRDefault="003202AF" w:rsidP="003F6285">
      <w:pPr>
        <w:spacing w:line="276" w:lineRule="auto"/>
        <w:ind w:firstLine="709"/>
        <w:jc w:val="both"/>
        <w:rPr>
          <w:sz w:val="26"/>
          <w:szCs w:val="26"/>
        </w:rPr>
      </w:pPr>
      <w:r w:rsidRPr="002D41F0">
        <w:rPr>
          <w:sz w:val="26"/>
          <w:szCs w:val="26"/>
        </w:rPr>
        <w:t>В связи с</w:t>
      </w:r>
      <w:r w:rsidR="000B2B6F">
        <w:rPr>
          <w:sz w:val="26"/>
          <w:szCs w:val="26"/>
        </w:rPr>
        <w:t xml:space="preserve"> введением в 2022 году санкций в отношении РФ</w:t>
      </w:r>
      <w:r w:rsidRPr="002D41F0">
        <w:rPr>
          <w:sz w:val="26"/>
          <w:szCs w:val="26"/>
        </w:rPr>
        <w:t xml:space="preserve"> существуют высокая вероятность возникновения рисков, связанных с  невозможностью исполнения внешними контрагентами обязательств по поставке оборудования, оказания услуг, выполнения работ, нарушением логистических схем, а именно:</w:t>
      </w:r>
    </w:p>
    <w:p w:rsidR="003202AF" w:rsidRPr="002D41F0" w:rsidRDefault="00127113" w:rsidP="000B2B6F">
      <w:pPr>
        <w:spacing w:line="276" w:lineRule="auto"/>
        <w:jc w:val="both"/>
        <w:rPr>
          <w:sz w:val="26"/>
          <w:szCs w:val="26"/>
        </w:rPr>
      </w:pPr>
      <w:r>
        <w:rPr>
          <w:sz w:val="26"/>
          <w:szCs w:val="26"/>
        </w:rPr>
        <w:t xml:space="preserve"> </w:t>
      </w:r>
      <w:r w:rsidR="003202AF" w:rsidRPr="002D41F0">
        <w:rPr>
          <w:sz w:val="26"/>
          <w:szCs w:val="26"/>
        </w:rPr>
        <w:t>- прямой или косвенный отказ в поставке продукции;</w:t>
      </w:r>
    </w:p>
    <w:p w:rsidR="003202AF" w:rsidRPr="002D41F0" w:rsidRDefault="00127113" w:rsidP="000B2B6F">
      <w:pPr>
        <w:spacing w:line="276" w:lineRule="auto"/>
        <w:jc w:val="both"/>
        <w:rPr>
          <w:sz w:val="26"/>
          <w:szCs w:val="26"/>
        </w:rPr>
      </w:pPr>
      <w:r>
        <w:rPr>
          <w:sz w:val="26"/>
          <w:szCs w:val="26"/>
        </w:rPr>
        <w:t xml:space="preserve"> </w:t>
      </w:r>
      <w:r w:rsidR="003202AF" w:rsidRPr="002D41F0">
        <w:rPr>
          <w:sz w:val="26"/>
          <w:szCs w:val="26"/>
        </w:rPr>
        <w:t>- одностороннее изменение цены договора;</w:t>
      </w:r>
    </w:p>
    <w:p w:rsidR="00DA18DB" w:rsidRDefault="00127113" w:rsidP="000B2B6F">
      <w:pPr>
        <w:spacing w:line="276" w:lineRule="auto"/>
        <w:jc w:val="both"/>
        <w:rPr>
          <w:sz w:val="26"/>
          <w:szCs w:val="26"/>
        </w:rPr>
      </w:pPr>
      <w:r>
        <w:rPr>
          <w:sz w:val="26"/>
          <w:szCs w:val="26"/>
        </w:rPr>
        <w:t xml:space="preserve"> </w:t>
      </w:r>
      <w:r w:rsidR="003202AF" w:rsidRPr="002D41F0">
        <w:rPr>
          <w:sz w:val="26"/>
          <w:szCs w:val="26"/>
        </w:rPr>
        <w:t>- нарушение логистических схем, вследствие повсеместного нарушения транспортных цепочек и связей</w:t>
      </w:r>
      <w:r w:rsidR="00DD7CC1" w:rsidRPr="002D41F0">
        <w:rPr>
          <w:sz w:val="26"/>
          <w:szCs w:val="26"/>
        </w:rPr>
        <w:t>.</w:t>
      </w:r>
    </w:p>
    <w:p w:rsidR="00127113" w:rsidRPr="002D41F0" w:rsidRDefault="00127113" w:rsidP="00127113">
      <w:pPr>
        <w:spacing w:line="276" w:lineRule="auto"/>
        <w:ind w:firstLine="709"/>
        <w:jc w:val="both"/>
        <w:rPr>
          <w:sz w:val="26"/>
          <w:szCs w:val="26"/>
        </w:rPr>
      </w:pPr>
      <w:r w:rsidRPr="00127113">
        <w:rPr>
          <w:sz w:val="26"/>
          <w:szCs w:val="26"/>
        </w:rPr>
        <w:t>В настоящее время Общество проводит анализ мероприятий с целью минимизации возможного воздействия указанных выше событий</w:t>
      </w:r>
      <w:r>
        <w:rPr>
          <w:sz w:val="26"/>
          <w:szCs w:val="26"/>
        </w:rPr>
        <w:t>.</w:t>
      </w:r>
    </w:p>
    <w:p w:rsidR="00DA18DB" w:rsidRPr="002D41F0" w:rsidRDefault="00DA18DB" w:rsidP="00450AFF">
      <w:pPr>
        <w:spacing w:before="240" w:after="240" w:line="276" w:lineRule="auto"/>
        <w:ind w:firstLine="709"/>
        <w:jc w:val="both"/>
        <w:rPr>
          <w:b/>
          <w:sz w:val="26"/>
          <w:szCs w:val="26"/>
        </w:rPr>
      </w:pPr>
      <w:r w:rsidRPr="002D41F0">
        <w:rPr>
          <w:b/>
          <w:sz w:val="26"/>
          <w:szCs w:val="26"/>
        </w:rPr>
        <w:t>Экологические и социальные риски</w:t>
      </w:r>
    </w:p>
    <w:p w:rsidR="00EE24AB" w:rsidRPr="002D41F0" w:rsidRDefault="00EE24AB" w:rsidP="00EE24AB">
      <w:pPr>
        <w:spacing w:line="276" w:lineRule="auto"/>
        <w:ind w:firstLine="709"/>
        <w:jc w:val="both"/>
        <w:rPr>
          <w:b/>
          <w:sz w:val="26"/>
          <w:szCs w:val="26"/>
        </w:rPr>
      </w:pPr>
      <w:r w:rsidRPr="002D41F0">
        <w:rPr>
          <w:b/>
          <w:sz w:val="26"/>
          <w:szCs w:val="26"/>
        </w:rPr>
        <w:t>Экологические риски</w:t>
      </w:r>
    </w:p>
    <w:p w:rsidR="00EE24AB" w:rsidRPr="002D41F0" w:rsidRDefault="00EE24AB" w:rsidP="000A30A7">
      <w:pPr>
        <w:spacing w:line="276" w:lineRule="auto"/>
        <w:ind w:firstLine="709"/>
        <w:jc w:val="both"/>
        <w:rPr>
          <w:sz w:val="26"/>
          <w:szCs w:val="26"/>
        </w:rPr>
      </w:pPr>
      <w:r w:rsidRPr="002D41F0">
        <w:rPr>
          <w:sz w:val="26"/>
          <w:szCs w:val="26"/>
        </w:rPr>
        <w:t xml:space="preserve">Экологические риски рассматриваются Обществом как незначительные. </w:t>
      </w:r>
    </w:p>
    <w:p w:rsidR="00EE24AB" w:rsidRPr="002D41F0" w:rsidRDefault="00EE24AB" w:rsidP="000A30A7">
      <w:pPr>
        <w:widowControl/>
        <w:autoSpaceDE/>
        <w:adjustRightInd/>
        <w:spacing w:line="276" w:lineRule="auto"/>
        <w:ind w:firstLine="709"/>
        <w:jc w:val="both"/>
        <w:rPr>
          <w:rFonts w:eastAsia="Calibri"/>
          <w:sz w:val="26"/>
          <w:szCs w:val="26"/>
          <w:lang w:eastAsia="en-US"/>
        </w:rPr>
      </w:pPr>
      <w:r w:rsidRPr="002D41F0">
        <w:rPr>
          <w:rFonts w:eastAsia="Calibri"/>
          <w:sz w:val="26"/>
          <w:szCs w:val="26"/>
          <w:lang w:eastAsia="en-US"/>
        </w:rPr>
        <w:t>Для снижения экологических рисков Общество организует обучение работников по программам: обеспечение безопасности руководителями и специалистами; выполняется ряд природоохранных мероприятий; ежеквартально производится расчет платы за негативное воздействие на окружающую среду.</w:t>
      </w:r>
    </w:p>
    <w:p w:rsidR="00E4745C" w:rsidRPr="002D41F0" w:rsidRDefault="00E4745C" w:rsidP="00450AFF">
      <w:pPr>
        <w:pStyle w:val="afff5"/>
        <w:spacing w:before="240" w:after="240" w:line="276" w:lineRule="auto"/>
        <w:ind w:firstLine="709"/>
        <w:jc w:val="both"/>
        <w:rPr>
          <w:rFonts w:ascii="Times New Roman" w:hAnsi="Times New Roman"/>
          <w:b/>
          <w:sz w:val="26"/>
          <w:szCs w:val="26"/>
        </w:rPr>
      </w:pPr>
      <w:r w:rsidRPr="002D41F0">
        <w:rPr>
          <w:rFonts w:ascii="Times New Roman" w:hAnsi="Times New Roman"/>
          <w:b/>
          <w:sz w:val="26"/>
          <w:szCs w:val="26"/>
        </w:rPr>
        <w:t>Социальные риски</w:t>
      </w:r>
    </w:p>
    <w:p w:rsidR="00E4745C" w:rsidRPr="002D41F0" w:rsidRDefault="00E4745C" w:rsidP="000A30A7">
      <w:pPr>
        <w:spacing w:line="276" w:lineRule="auto"/>
        <w:ind w:firstLine="709"/>
        <w:jc w:val="both"/>
        <w:rPr>
          <w:sz w:val="26"/>
          <w:szCs w:val="26"/>
        </w:rPr>
      </w:pPr>
      <w:r w:rsidRPr="002D41F0">
        <w:rPr>
          <w:sz w:val="26"/>
          <w:szCs w:val="26"/>
        </w:rPr>
        <w:t>Уход высококвалифицированного персонала, снижение уровня его профессиональной подготовки могут существенно влиять на качество выполняемых работ и оказываемых услуг. В 20</w:t>
      </w:r>
      <w:r w:rsidR="00342C0B" w:rsidRPr="002D41F0">
        <w:rPr>
          <w:sz w:val="26"/>
          <w:szCs w:val="26"/>
        </w:rPr>
        <w:t>2</w:t>
      </w:r>
      <w:r w:rsidR="00C85E31" w:rsidRPr="002D41F0">
        <w:rPr>
          <w:sz w:val="26"/>
          <w:szCs w:val="26"/>
        </w:rPr>
        <w:t>1</w:t>
      </w:r>
      <w:r w:rsidRPr="002D41F0">
        <w:rPr>
          <w:sz w:val="26"/>
          <w:szCs w:val="26"/>
        </w:rPr>
        <w:t xml:space="preserve"> году проведены следующие мероприятия по управлению риском:</w:t>
      </w:r>
    </w:p>
    <w:p w:rsidR="00E4745C" w:rsidRPr="002D41F0" w:rsidRDefault="00E4745C" w:rsidP="000A30A7">
      <w:pPr>
        <w:pStyle w:val="af4"/>
        <w:spacing w:line="276" w:lineRule="auto"/>
        <w:ind w:left="0" w:firstLine="709"/>
        <w:jc w:val="both"/>
        <w:rPr>
          <w:sz w:val="26"/>
          <w:szCs w:val="26"/>
        </w:rPr>
      </w:pPr>
      <w:r w:rsidRPr="002D41F0">
        <w:rPr>
          <w:sz w:val="26"/>
          <w:szCs w:val="26"/>
        </w:rPr>
        <w:t xml:space="preserve">1. Проведение обучения работников по охране труда и технике безопасности, инструктажей персонала по безопасному производству работ на производстве. </w:t>
      </w:r>
    </w:p>
    <w:p w:rsidR="00E4745C" w:rsidRPr="002D41F0" w:rsidRDefault="00E4745C" w:rsidP="000A30A7">
      <w:pPr>
        <w:pStyle w:val="af4"/>
        <w:spacing w:line="276" w:lineRule="auto"/>
        <w:ind w:left="0" w:firstLine="709"/>
        <w:jc w:val="both"/>
        <w:rPr>
          <w:sz w:val="26"/>
          <w:szCs w:val="26"/>
        </w:rPr>
      </w:pPr>
      <w:r w:rsidRPr="002D41F0">
        <w:rPr>
          <w:sz w:val="26"/>
          <w:szCs w:val="26"/>
        </w:rPr>
        <w:t xml:space="preserve">2. Производственный персонал Общества обеспечен средствами индивидуальной защиты в соответствии с установленными нормами. </w:t>
      </w:r>
    </w:p>
    <w:p w:rsidR="00E4745C" w:rsidRPr="002D41F0" w:rsidRDefault="00E4745C" w:rsidP="000A30A7">
      <w:pPr>
        <w:pStyle w:val="af4"/>
        <w:spacing w:line="276" w:lineRule="auto"/>
        <w:ind w:left="0" w:firstLine="709"/>
        <w:jc w:val="both"/>
        <w:rPr>
          <w:sz w:val="26"/>
          <w:szCs w:val="26"/>
        </w:rPr>
      </w:pPr>
      <w:r w:rsidRPr="002D41F0">
        <w:rPr>
          <w:sz w:val="26"/>
          <w:szCs w:val="26"/>
        </w:rPr>
        <w:t>3. Проведение специальной подготовки оперативного, оперативно-ремонтного персонала, технической учебы оперативного персонала.</w:t>
      </w:r>
    </w:p>
    <w:p w:rsidR="00E4745C" w:rsidRPr="002D41F0" w:rsidRDefault="00342C0B" w:rsidP="000A30A7">
      <w:pPr>
        <w:pStyle w:val="af4"/>
        <w:spacing w:line="276" w:lineRule="auto"/>
        <w:ind w:left="0" w:firstLine="709"/>
        <w:jc w:val="both"/>
        <w:rPr>
          <w:sz w:val="26"/>
          <w:szCs w:val="26"/>
        </w:rPr>
      </w:pPr>
      <w:r w:rsidRPr="002D41F0">
        <w:rPr>
          <w:sz w:val="26"/>
          <w:szCs w:val="26"/>
        </w:rPr>
        <w:t>4</w:t>
      </w:r>
      <w:r w:rsidR="00E4745C" w:rsidRPr="002D41F0">
        <w:rPr>
          <w:sz w:val="26"/>
          <w:szCs w:val="26"/>
        </w:rPr>
        <w:t>. Внесены изменения, направленные на повышение мотивации сотрудников, в ЛНА Общества.</w:t>
      </w:r>
    </w:p>
    <w:p w:rsidR="00E4745C" w:rsidRPr="002D41F0" w:rsidRDefault="00342C0B" w:rsidP="000A30A7">
      <w:pPr>
        <w:pStyle w:val="af4"/>
        <w:spacing w:line="276" w:lineRule="auto"/>
        <w:ind w:left="0" w:firstLine="709"/>
        <w:jc w:val="both"/>
        <w:rPr>
          <w:sz w:val="26"/>
          <w:szCs w:val="26"/>
        </w:rPr>
      </w:pPr>
      <w:r w:rsidRPr="002D41F0">
        <w:rPr>
          <w:sz w:val="26"/>
          <w:szCs w:val="26"/>
        </w:rPr>
        <w:t>5</w:t>
      </w:r>
      <w:r w:rsidR="00E4745C" w:rsidRPr="002D41F0">
        <w:rPr>
          <w:sz w:val="26"/>
          <w:szCs w:val="26"/>
        </w:rPr>
        <w:t>. Проведен набор персонала на замещение вакантных должностей.</w:t>
      </w:r>
    </w:p>
    <w:p w:rsidR="00E4745C" w:rsidRPr="002D41F0" w:rsidRDefault="00E4745C" w:rsidP="000A30A7">
      <w:pPr>
        <w:pStyle w:val="afff5"/>
        <w:spacing w:line="276" w:lineRule="auto"/>
        <w:ind w:firstLine="709"/>
        <w:jc w:val="both"/>
        <w:rPr>
          <w:rFonts w:ascii="Times New Roman" w:hAnsi="Times New Roman"/>
          <w:sz w:val="26"/>
          <w:szCs w:val="26"/>
        </w:rPr>
      </w:pPr>
      <w:r w:rsidRPr="002D41F0">
        <w:rPr>
          <w:rFonts w:ascii="Times New Roman" w:hAnsi="Times New Roman"/>
          <w:sz w:val="26"/>
          <w:szCs w:val="26"/>
        </w:rPr>
        <w:t>Существующий конкурентоспособный уровень заработной платы, социальные гарантии являются естественным барьером для оттока высококвалифицированного персонала.</w:t>
      </w:r>
    </w:p>
    <w:p w:rsidR="00E4745C" w:rsidRPr="002D41F0" w:rsidRDefault="00E4745C" w:rsidP="000A30A7">
      <w:pPr>
        <w:pStyle w:val="afff5"/>
        <w:spacing w:line="276" w:lineRule="auto"/>
        <w:ind w:firstLine="709"/>
        <w:jc w:val="both"/>
        <w:rPr>
          <w:rFonts w:ascii="Times New Roman" w:hAnsi="Times New Roman"/>
          <w:b/>
          <w:sz w:val="26"/>
          <w:szCs w:val="26"/>
        </w:rPr>
      </w:pPr>
      <w:r w:rsidRPr="002D41F0">
        <w:rPr>
          <w:rFonts w:ascii="Times New Roman" w:hAnsi="Times New Roman"/>
          <w:sz w:val="26"/>
          <w:szCs w:val="26"/>
        </w:rPr>
        <w:t>Существует риск недостаточности знаний по сравнению с рыночными требованиями, который минимизируется внедрением системы аттестации персонала, проведением обучения с отрывом или без отрыва от производства, деловых совещаний, обменом опыта, разработкой новых регламентирующих документов по бизнес-процессам.</w:t>
      </w:r>
    </w:p>
    <w:p w:rsidR="00EE24AB" w:rsidRPr="002D41F0" w:rsidRDefault="00EE24AB" w:rsidP="00450AFF">
      <w:pPr>
        <w:spacing w:before="240" w:after="240" w:line="276" w:lineRule="auto"/>
        <w:ind w:firstLine="709"/>
        <w:jc w:val="both"/>
        <w:rPr>
          <w:b/>
          <w:sz w:val="26"/>
          <w:szCs w:val="26"/>
        </w:rPr>
      </w:pPr>
      <w:r w:rsidRPr="002D41F0">
        <w:rPr>
          <w:b/>
          <w:sz w:val="26"/>
          <w:szCs w:val="26"/>
        </w:rPr>
        <w:t>Риск потери деловой репутации (репутационный риск)</w:t>
      </w:r>
    </w:p>
    <w:p w:rsidR="00EE24AB" w:rsidRPr="002D41F0" w:rsidRDefault="00EE24AB" w:rsidP="000A30A7">
      <w:pPr>
        <w:widowControl/>
        <w:autoSpaceDE/>
        <w:adjustRightInd/>
        <w:spacing w:line="276" w:lineRule="auto"/>
        <w:ind w:firstLine="709"/>
        <w:jc w:val="both"/>
        <w:rPr>
          <w:rFonts w:eastAsia="Calibri"/>
          <w:sz w:val="26"/>
          <w:szCs w:val="26"/>
          <w:lang w:eastAsia="en-US"/>
        </w:rPr>
      </w:pPr>
      <w:r w:rsidRPr="002D41F0">
        <w:rPr>
          <w:rFonts w:eastAsia="Calibri"/>
          <w:sz w:val="26"/>
          <w:szCs w:val="26"/>
          <w:lang w:eastAsia="en-US"/>
        </w:rPr>
        <w:t>АО «Чукотэнерго» осуществляет свою деятельность в условиях ограниченной конкуренции, риск уменьшения числа потребителей в результате формирования негативного представления о его деятельности оценивается как незначительный. Для минимизации репутационного риска Общество реализует мероприятия по формированию позитивного общественного мнения к своей деятельности за счет следующих мероприятий:</w:t>
      </w:r>
    </w:p>
    <w:p w:rsidR="00EE24AB" w:rsidRPr="002D41F0" w:rsidRDefault="00EE24AB"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 xml:space="preserve"> своевременного и качественного исполнения своих обязательств перед потребителями; </w:t>
      </w:r>
    </w:p>
    <w:p w:rsidR="00EE24AB" w:rsidRPr="002D41F0" w:rsidRDefault="00EE24AB"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строгого соблюдения законодательства во всех сферах своей деятельности;</w:t>
      </w:r>
    </w:p>
    <w:p w:rsidR="00EE24AB" w:rsidRPr="002D41F0" w:rsidRDefault="00EE24AB" w:rsidP="007A700B">
      <w:pPr>
        <w:widowControl/>
        <w:numPr>
          <w:ilvl w:val="0"/>
          <w:numId w:val="21"/>
        </w:numPr>
        <w:tabs>
          <w:tab w:val="left" w:pos="993"/>
        </w:tabs>
        <w:autoSpaceDE/>
        <w:adjustRightInd/>
        <w:spacing w:line="276" w:lineRule="auto"/>
        <w:ind w:left="0" w:firstLine="709"/>
        <w:contextualSpacing/>
        <w:jc w:val="both"/>
        <w:rPr>
          <w:sz w:val="26"/>
          <w:szCs w:val="26"/>
        </w:rPr>
      </w:pPr>
      <w:r w:rsidRPr="002D41F0">
        <w:rPr>
          <w:sz w:val="26"/>
          <w:szCs w:val="26"/>
        </w:rPr>
        <w:t xml:space="preserve">своевременное раскрытие информации о деятельности компании как субъекта естественных монополий в средствах массовой информации, сети Интернет на официальной странице Общества и, как следствие, повышение информационной прозрачности своей деятельности; </w:t>
      </w:r>
    </w:p>
    <w:p w:rsidR="00EE24AB" w:rsidRPr="005849F6" w:rsidRDefault="00EE24AB" w:rsidP="007A700B">
      <w:pPr>
        <w:widowControl/>
        <w:numPr>
          <w:ilvl w:val="0"/>
          <w:numId w:val="21"/>
        </w:numPr>
        <w:tabs>
          <w:tab w:val="left" w:pos="993"/>
        </w:tabs>
        <w:autoSpaceDE/>
        <w:adjustRightInd/>
        <w:spacing w:line="276" w:lineRule="auto"/>
        <w:ind w:left="0" w:firstLine="709"/>
        <w:contextualSpacing/>
        <w:jc w:val="both"/>
        <w:rPr>
          <w:sz w:val="25"/>
          <w:szCs w:val="25"/>
        </w:rPr>
      </w:pPr>
      <w:r w:rsidRPr="002D41F0">
        <w:rPr>
          <w:sz w:val="26"/>
          <w:szCs w:val="26"/>
        </w:rPr>
        <w:t>обеспечения плотного положительного информационного потока о деятельности компании.</w:t>
      </w:r>
    </w:p>
    <w:p w:rsidR="00C36F4C" w:rsidRDefault="00C87878" w:rsidP="00C85E31">
      <w:pPr>
        <w:pStyle w:val="1"/>
        <w:shd w:val="clear" w:color="auto" w:fill="auto"/>
        <w:tabs>
          <w:tab w:val="clear" w:pos="619"/>
        </w:tabs>
        <w:spacing w:before="240" w:line="276" w:lineRule="auto"/>
        <w:ind w:firstLine="709"/>
        <w:rPr>
          <w:bCs/>
          <w:caps/>
          <w:color w:val="1F497D" w:themeColor="text2"/>
          <w:sz w:val="28"/>
          <w:szCs w:val="30"/>
        </w:rPr>
      </w:pPr>
      <w:bookmarkStart w:id="95" w:name="_Toc478903953"/>
      <w:bookmarkStart w:id="96" w:name="_Toc67388658"/>
      <w:bookmarkStart w:id="97" w:name="_Toc100849591"/>
      <w:r w:rsidRPr="00CD6106">
        <w:rPr>
          <w:bCs/>
          <w:caps/>
          <w:color w:val="1F497D" w:themeColor="text2"/>
          <w:sz w:val="28"/>
          <w:szCs w:val="30"/>
        </w:rPr>
        <w:t>1.5</w:t>
      </w:r>
      <w:r w:rsidR="00C36F4C" w:rsidRPr="00CD6106">
        <w:rPr>
          <w:bCs/>
          <w:caps/>
          <w:color w:val="1F497D" w:themeColor="text2"/>
          <w:sz w:val="28"/>
          <w:szCs w:val="30"/>
        </w:rPr>
        <w:t>. Информация об объеме каждого из энергоресурсов, использованных в отчетном году</w:t>
      </w:r>
      <w:bookmarkEnd w:id="95"/>
      <w:bookmarkEnd w:id="96"/>
      <w:bookmarkEnd w:id="97"/>
    </w:p>
    <w:p w:rsidR="00CD7D4A" w:rsidRPr="00CD7D4A" w:rsidRDefault="00CD7D4A" w:rsidP="00A43FCF">
      <w:pPr>
        <w:ind w:right="142"/>
        <w:jc w:val="right"/>
        <w:rPr>
          <w:i/>
          <w:sz w:val="22"/>
          <w:szCs w:val="22"/>
        </w:rPr>
      </w:pPr>
      <w:r w:rsidRPr="00CD7D4A">
        <w:rPr>
          <w:i/>
          <w:sz w:val="22"/>
          <w:szCs w:val="22"/>
        </w:rPr>
        <w:t>Таблица № 1</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8"/>
        <w:gridCol w:w="1701"/>
        <w:gridCol w:w="2268"/>
        <w:gridCol w:w="1842"/>
      </w:tblGrid>
      <w:tr w:rsidR="00524EFD" w:rsidRPr="00CD6106" w:rsidTr="00B72B10">
        <w:tc>
          <w:tcPr>
            <w:tcW w:w="3828" w:type="dxa"/>
            <w:tcBorders>
              <w:top w:val="single" w:sz="4" w:space="0" w:color="auto"/>
              <w:left w:val="single" w:sz="4" w:space="0" w:color="auto"/>
              <w:bottom w:val="single" w:sz="4" w:space="0" w:color="auto"/>
              <w:right w:val="single" w:sz="4" w:space="0" w:color="auto"/>
            </w:tcBorders>
            <w:shd w:val="clear" w:color="auto" w:fill="003366"/>
            <w:vAlign w:val="center"/>
            <w:hideMark/>
          </w:tcPr>
          <w:p w:rsidR="00524EFD" w:rsidRPr="00A43FCF" w:rsidRDefault="00524EFD" w:rsidP="00CA0C40">
            <w:pPr>
              <w:widowControl/>
              <w:autoSpaceDE/>
              <w:autoSpaceDN/>
              <w:adjustRightInd/>
              <w:spacing w:line="276" w:lineRule="auto"/>
              <w:jc w:val="center"/>
              <w:rPr>
                <w:sz w:val="24"/>
                <w:szCs w:val="24"/>
              </w:rPr>
            </w:pPr>
            <w:r w:rsidRPr="00A43FCF">
              <w:rPr>
                <w:sz w:val="24"/>
                <w:szCs w:val="24"/>
              </w:rPr>
              <w:t>Вид энергетического ресурса</w:t>
            </w:r>
          </w:p>
        </w:tc>
        <w:tc>
          <w:tcPr>
            <w:tcW w:w="1701" w:type="dxa"/>
            <w:tcBorders>
              <w:top w:val="single" w:sz="4" w:space="0" w:color="auto"/>
              <w:left w:val="single" w:sz="4" w:space="0" w:color="auto"/>
              <w:bottom w:val="single" w:sz="4" w:space="0" w:color="auto"/>
              <w:right w:val="single" w:sz="4" w:space="0" w:color="auto"/>
            </w:tcBorders>
            <w:shd w:val="clear" w:color="auto" w:fill="003366"/>
            <w:vAlign w:val="center"/>
          </w:tcPr>
          <w:p w:rsidR="00524EFD" w:rsidRPr="00A43FCF" w:rsidRDefault="00524EFD" w:rsidP="00CA0C40">
            <w:pPr>
              <w:widowControl/>
              <w:autoSpaceDE/>
              <w:autoSpaceDN/>
              <w:adjustRightInd/>
              <w:spacing w:line="276" w:lineRule="auto"/>
              <w:jc w:val="center"/>
              <w:rPr>
                <w:sz w:val="24"/>
                <w:szCs w:val="24"/>
              </w:rPr>
            </w:pPr>
            <w:r w:rsidRPr="00A43FCF">
              <w:rPr>
                <w:sz w:val="24"/>
                <w:szCs w:val="24"/>
              </w:rPr>
              <w:t>Единица измерения</w:t>
            </w:r>
          </w:p>
        </w:tc>
        <w:tc>
          <w:tcPr>
            <w:tcW w:w="2268" w:type="dxa"/>
            <w:tcBorders>
              <w:top w:val="single" w:sz="4" w:space="0" w:color="auto"/>
              <w:left w:val="single" w:sz="4" w:space="0" w:color="auto"/>
              <w:bottom w:val="single" w:sz="4" w:space="0" w:color="auto"/>
              <w:right w:val="single" w:sz="4" w:space="0" w:color="auto"/>
            </w:tcBorders>
            <w:shd w:val="clear" w:color="auto" w:fill="003366"/>
            <w:vAlign w:val="center"/>
            <w:hideMark/>
          </w:tcPr>
          <w:p w:rsidR="00524EFD" w:rsidRPr="00A43FCF" w:rsidRDefault="00524EFD" w:rsidP="00CA0C40">
            <w:pPr>
              <w:widowControl/>
              <w:autoSpaceDE/>
              <w:autoSpaceDN/>
              <w:adjustRightInd/>
              <w:spacing w:line="276" w:lineRule="auto"/>
              <w:jc w:val="center"/>
              <w:rPr>
                <w:sz w:val="24"/>
                <w:szCs w:val="24"/>
              </w:rPr>
            </w:pPr>
            <w:r w:rsidRPr="00A43FCF">
              <w:rPr>
                <w:sz w:val="24"/>
                <w:szCs w:val="24"/>
              </w:rPr>
              <w:t>Объём потребления</w:t>
            </w:r>
          </w:p>
          <w:p w:rsidR="00524EFD" w:rsidRPr="00A43FCF" w:rsidRDefault="00524EFD" w:rsidP="00CA0C40">
            <w:pPr>
              <w:widowControl/>
              <w:autoSpaceDE/>
              <w:autoSpaceDN/>
              <w:adjustRightInd/>
              <w:spacing w:line="276" w:lineRule="auto"/>
              <w:jc w:val="center"/>
              <w:rPr>
                <w:sz w:val="24"/>
                <w:szCs w:val="24"/>
              </w:rPr>
            </w:pPr>
            <w:r w:rsidRPr="00A43FCF">
              <w:rPr>
                <w:sz w:val="24"/>
                <w:szCs w:val="24"/>
              </w:rPr>
              <w:t>в натуральном выражении</w:t>
            </w:r>
          </w:p>
        </w:tc>
        <w:tc>
          <w:tcPr>
            <w:tcW w:w="1842" w:type="dxa"/>
            <w:tcBorders>
              <w:top w:val="single" w:sz="4" w:space="0" w:color="auto"/>
              <w:left w:val="single" w:sz="4" w:space="0" w:color="auto"/>
              <w:bottom w:val="single" w:sz="4" w:space="0" w:color="auto"/>
              <w:right w:val="single" w:sz="4" w:space="0" w:color="auto"/>
            </w:tcBorders>
            <w:shd w:val="clear" w:color="auto" w:fill="003366"/>
            <w:vAlign w:val="center"/>
            <w:hideMark/>
          </w:tcPr>
          <w:p w:rsidR="00524EFD" w:rsidRPr="00A43FCF" w:rsidRDefault="00524EFD" w:rsidP="00CA0C40">
            <w:pPr>
              <w:widowControl/>
              <w:autoSpaceDE/>
              <w:autoSpaceDN/>
              <w:adjustRightInd/>
              <w:spacing w:line="276" w:lineRule="auto"/>
              <w:jc w:val="center"/>
              <w:rPr>
                <w:sz w:val="24"/>
                <w:szCs w:val="24"/>
              </w:rPr>
            </w:pPr>
            <w:r w:rsidRPr="00A43FCF">
              <w:rPr>
                <w:sz w:val="24"/>
                <w:szCs w:val="24"/>
              </w:rPr>
              <w:t>Объём потребления, тыс. руб.</w:t>
            </w:r>
          </w:p>
        </w:tc>
      </w:tr>
      <w:tr w:rsidR="00524EFD" w:rsidRPr="00CD6106" w:rsidTr="00B72B10">
        <w:tc>
          <w:tcPr>
            <w:tcW w:w="3828"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524EFD" w:rsidRPr="00CD6106" w:rsidRDefault="00524EFD" w:rsidP="00CA0C40">
            <w:pPr>
              <w:widowControl/>
              <w:autoSpaceDE/>
              <w:autoSpaceDN/>
              <w:adjustRightInd/>
              <w:spacing w:line="276" w:lineRule="auto"/>
              <w:jc w:val="center"/>
              <w:rPr>
                <w:b/>
                <w:sz w:val="24"/>
                <w:szCs w:val="24"/>
              </w:rPr>
            </w:pPr>
            <w:r w:rsidRPr="00CD6106">
              <w:rPr>
                <w:b/>
                <w:sz w:val="24"/>
                <w:szCs w:val="24"/>
              </w:rPr>
              <w:t>1</w:t>
            </w:r>
          </w:p>
        </w:tc>
        <w:tc>
          <w:tcPr>
            <w:tcW w:w="1701" w:type="dxa"/>
            <w:tcBorders>
              <w:top w:val="single" w:sz="4" w:space="0" w:color="auto"/>
              <w:left w:val="single" w:sz="4" w:space="0" w:color="auto"/>
              <w:bottom w:val="single" w:sz="4" w:space="0" w:color="auto"/>
              <w:right w:val="single" w:sz="4" w:space="0" w:color="auto"/>
            </w:tcBorders>
            <w:shd w:val="clear" w:color="auto" w:fill="002060"/>
            <w:vAlign w:val="center"/>
          </w:tcPr>
          <w:p w:rsidR="00524EFD" w:rsidRPr="00CD6106" w:rsidRDefault="00524EFD" w:rsidP="00CA0C40">
            <w:pPr>
              <w:widowControl/>
              <w:autoSpaceDE/>
              <w:autoSpaceDN/>
              <w:adjustRightInd/>
              <w:spacing w:line="276" w:lineRule="auto"/>
              <w:jc w:val="center"/>
              <w:rPr>
                <w:b/>
                <w:sz w:val="24"/>
                <w:szCs w:val="24"/>
              </w:rPr>
            </w:pPr>
            <w:r w:rsidRPr="00CD6106">
              <w:rPr>
                <w:b/>
                <w:sz w:val="24"/>
                <w:szCs w:val="24"/>
              </w:rPr>
              <w:t>2</w:t>
            </w:r>
          </w:p>
        </w:tc>
        <w:tc>
          <w:tcPr>
            <w:tcW w:w="2268"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524EFD" w:rsidRPr="00CD6106" w:rsidRDefault="00524EFD" w:rsidP="00CA0C40">
            <w:pPr>
              <w:widowControl/>
              <w:autoSpaceDE/>
              <w:autoSpaceDN/>
              <w:adjustRightInd/>
              <w:spacing w:line="276" w:lineRule="auto"/>
              <w:jc w:val="center"/>
              <w:rPr>
                <w:b/>
                <w:sz w:val="24"/>
                <w:szCs w:val="24"/>
              </w:rPr>
            </w:pPr>
            <w:r w:rsidRPr="00CD6106">
              <w:rPr>
                <w:b/>
                <w:sz w:val="24"/>
                <w:szCs w:val="24"/>
              </w:rPr>
              <w:t>3</w:t>
            </w:r>
          </w:p>
        </w:tc>
        <w:tc>
          <w:tcPr>
            <w:tcW w:w="1842"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524EFD" w:rsidRPr="00CD6106" w:rsidRDefault="00524EFD" w:rsidP="00CA0C40">
            <w:pPr>
              <w:widowControl/>
              <w:autoSpaceDE/>
              <w:autoSpaceDN/>
              <w:adjustRightInd/>
              <w:spacing w:line="276" w:lineRule="auto"/>
              <w:jc w:val="center"/>
              <w:rPr>
                <w:b/>
                <w:sz w:val="24"/>
                <w:szCs w:val="24"/>
              </w:rPr>
            </w:pPr>
            <w:r w:rsidRPr="00CD6106">
              <w:rPr>
                <w:b/>
                <w:sz w:val="24"/>
                <w:szCs w:val="24"/>
              </w:rPr>
              <w:t>4</w:t>
            </w:r>
          </w:p>
        </w:tc>
      </w:tr>
      <w:tr w:rsidR="00917E97" w:rsidRPr="00CD6106" w:rsidTr="00B72B10">
        <w:tc>
          <w:tcPr>
            <w:tcW w:w="382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rPr>
                <w:sz w:val="22"/>
                <w:szCs w:val="22"/>
                <w:vertAlign w:val="superscript"/>
              </w:rPr>
            </w:pPr>
            <w:r w:rsidRPr="00A43FCF">
              <w:rPr>
                <w:sz w:val="22"/>
                <w:szCs w:val="22"/>
              </w:rPr>
              <w:t>Тепловая энергия</w:t>
            </w:r>
            <w:r w:rsidRPr="00A43FCF">
              <w:rPr>
                <w:sz w:val="22"/>
                <w:szCs w:val="22"/>
                <w:vertAlign w:val="superscript"/>
              </w:rPr>
              <w:t>1</w:t>
            </w:r>
          </w:p>
        </w:tc>
        <w:tc>
          <w:tcPr>
            <w:tcW w:w="1701" w:type="dxa"/>
            <w:tcBorders>
              <w:top w:val="single" w:sz="4" w:space="0" w:color="auto"/>
              <w:left w:val="single" w:sz="4" w:space="0" w:color="auto"/>
              <w:bottom w:val="single" w:sz="4" w:space="0" w:color="auto"/>
              <w:right w:val="single" w:sz="4" w:space="0" w:color="auto"/>
            </w:tcBorders>
          </w:tcPr>
          <w:p w:rsidR="00917E97" w:rsidRPr="00A43FCF" w:rsidRDefault="00917E97" w:rsidP="00917E97">
            <w:pPr>
              <w:jc w:val="center"/>
              <w:rPr>
                <w:sz w:val="22"/>
                <w:szCs w:val="22"/>
              </w:rPr>
            </w:pPr>
            <w:r w:rsidRPr="00A43FCF">
              <w:rPr>
                <w:sz w:val="22"/>
                <w:szCs w:val="22"/>
              </w:rPr>
              <w:t>тыс. Гкал</w:t>
            </w:r>
          </w:p>
        </w:tc>
        <w:tc>
          <w:tcPr>
            <w:tcW w:w="226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rPr>
            </w:pPr>
            <w:r w:rsidRPr="00A43FCF">
              <w:rPr>
                <w:sz w:val="22"/>
                <w:szCs w:val="22"/>
              </w:rPr>
              <w:t>33,838</w:t>
            </w:r>
          </w:p>
        </w:tc>
        <w:tc>
          <w:tcPr>
            <w:tcW w:w="1842"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rPr>
            </w:pPr>
            <w:r w:rsidRPr="00A43FCF">
              <w:rPr>
                <w:sz w:val="22"/>
                <w:szCs w:val="22"/>
              </w:rPr>
              <w:t>52 728,7</w:t>
            </w:r>
          </w:p>
        </w:tc>
      </w:tr>
      <w:tr w:rsidR="00917E97" w:rsidRPr="00CD6106" w:rsidTr="00B72B10">
        <w:tc>
          <w:tcPr>
            <w:tcW w:w="382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rPr>
                <w:sz w:val="22"/>
                <w:szCs w:val="22"/>
                <w:vertAlign w:val="superscript"/>
              </w:rPr>
            </w:pPr>
            <w:r w:rsidRPr="00A43FCF">
              <w:rPr>
                <w:sz w:val="22"/>
                <w:szCs w:val="22"/>
              </w:rPr>
              <w:t>Электрическая энергия</w:t>
            </w:r>
            <w:r w:rsidRPr="00A43FCF">
              <w:rPr>
                <w:sz w:val="22"/>
                <w:szCs w:val="22"/>
                <w:vertAlign w:val="superscript"/>
              </w:rPr>
              <w:t>2</w:t>
            </w:r>
          </w:p>
        </w:tc>
        <w:tc>
          <w:tcPr>
            <w:tcW w:w="1701" w:type="dxa"/>
            <w:tcBorders>
              <w:top w:val="single" w:sz="4" w:space="0" w:color="auto"/>
              <w:left w:val="single" w:sz="4" w:space="0" w:color="auto"/>
              <w:bottom w:val="single" w:sz="4" w:space="0" w:color="auto"/>
              <w:right w:val="single" w:sz="4" w:space="0" w:color="auto"/>
            </w:tcBorders>
          </w:tcPr>
          <w:p w:rsidR="00917E97" w:rsidRPr="00A43FCF" w:rsidRDefault="00917E97" w:rsidP="00917E97">
            <w:pPr>
              <w:jc w:val="center"/>
              <w:rPr>
                <w:sz w:val="22"/>
                <w:szCs w:val="22"/>
              </w:rPr>
            </w:pPr>
            <w:r w:rsidRPr="00A43FCF">
              <w:rPr>
                <w:sz w:val="22"/>
                <w:szCs w:val="22"/>
              </w:rPr>
              <w:t>млн. кВтч</w:t>
            </w:r>
          </w:p>
        </w:tc>
        <w:tc>
          <w:tcPr>
            <w:tcW w:w="226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highlight w:val="yellow"/>
              </w:rPr>
            </w:pPr>
            <w:r w:rsidRPr="00A43FCF">
              <w:rPr>
                <w:sz w:val="22"/>
                <w:szCs w:val="22"/>
              </w:rPr>
              <w:t>54,278</w:t>
            </w:r>
          </w:p>
        </w:tc>
        <w:tc>
          <w:tcPr>
            <w:tcW w:w="1842"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rPr>
            </w:pPr>
            <w:r w:rsidRPr="00A43FCF">
              <w:rPr>
                <w:sz w:val="22"/>
                <w:szCs w:val="22"/>
              </w:rPr>
              <w:t>260 104,5</w:t>
            </w:r>
          </w:p>
        </w:tc>
      </w:tr>
      <w:tr w:rsidR="00917E97" w:rsidRPr="00CD6106" w:rsidTr="00B72B10">
        <w:tc>
          <w:tcPr>
            <w:tcW w:w="382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rPr>
                <w:sz w:val="22"/>
                <w:szCs w:val="22"/>
              </w:rPr>
            </w:pPr>
            <w:r w:rsidRPr="00A43FCF">
              <w:rPr>
                <w:sz w:val="22"/>
                <w:szCs w:val="22"/>
              </w:rPr>
              <w:t>Топливо дизельное</w:t>
            </w:r>
          </w:p>
        </w:tc>
        <w:tc>
          <w:tcPr>
            <w:tcW w:w="1701" w:type="dxa"/>
            <w:tcBorders>
              <w:top w:val="single" w:sz="4" w:space="0" w:color="auto"/>
              <w:left w:val="single" w:sz="4" w:space="0" w:color="auto"/>
              <w:bottom w:val="single" w:sz="4" w:space="0" w:color="auto"/>
              <w:right w:val="single" w:sz="4" w:space="0" w:color="auto"/>
            </w:tcBorders>
          </w:tcPr>
          <w:p w:rsidR="00917E97" w:rsidRPr="00A43FCF" w:rsidRDefault="00917E97" w:rsidP="00917E97">
            <w:pPr>
              <w:jc w:val="center"/>
              <w:rPr>
                <w:sz w:val="22"/>
                <w:szCs w:val="22"/>
              </w:rPr>
            </w:pPr>
            <w:r w:rsidRPr="00A43FCF">
              <w:rPr>
                <w:sz w:val="22"/>
                <w:szCs w:val="22"/>
              </w:rPr>
              <w:t>тнт</w:t>
            </w:r>
          </w:p>
        </w:tc>
        <w:tc>
          <w:tcPr>
            <w:tcW w:w="226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highlight w:val="yellow"/>
              </w:rPr>
            </w:pPr>
            <w:r w:rsidRPr="00A43FCF">
              <w:rPr>
                <w:sz w:val="22"/>
                <w:szCs w:val="22"/>
              </w:rPr>
              <w:t>430</w:t>
            </w:r>
          </w:p>
        </w:tc>
        <w:tc>
          <w:tcPr>
            <w:tcW w:w="1842"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highlight w:val="yellow"/>
              </w:rPr>
            </w:pPr>
            <w:r w:rsidRPr="00A43FCF">
              <w:rPr>
                <w:sz w:val="22"/>
                <w:szCs w:val="22"/>
              </w:rPr>
              <w:t>30 734,9</w:t>
            </w:r>
          </w:p>
        </w:tc>
      </w:tr>
      <w:tr w:rsidR="00917E97" w:rsidRPr="00CD6106" w:rsidTr="00B72B10">
        <w:tc>
          <w:tcPr>
            <w:tcW w:w="382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rPr>
                <w:sz w:val="22"/>
                <w:szCs w:val="22"/>
              </w:rPr>
            </w:pPr>
            <w:r w:rsidRPr="00A43FCF">
              <w:rPr>
                <w:sz w:val="22"/>
                <w:szCs w:val="22"/>
              </w:rPr>
              <w:t>Газ естественный (природный)</w:t>
            </w:r>
          </w:p>
        </w:tc>
        <w:tc>
          <w:tcPr>
            <w:tcW w:w="1701" w:type="dxa"/>
            <w:tcBorders>
              <w:top w:val="single" w:sz="4" w:space="0" w:color="auto"/>
              <w:left w:val="single" w:sz="4" w:space="0" w:color="auto"/>
              <w:bottom w:val="single" w:sz="4" w:space="0" w:color="auto"/>
              <w:right w:val="single" w:sz="4" w:space="0" w:color="auto"/>
            </w:tcBorders>
          </w:tcPr>
          <w:p w:rsidR="00917E97" w:rsidRPr="00A43FCF" w:rsidRDefault="00917E97" w:rsidP="00917E97">
            <w:pPr>
              <w:jc w:val="center"/>
              <w:rPr>
                <w:sz w:val="22"/>
                <w:szCs w:val="22"/>
              </w:rPr>
            </w:pPr>
            <w:r w:rsidRPr="00A43FCF">
              <w:rPr>
                <w:sz w:val="22"/>
                <w:szCs w:val="22"/>
              </w:rPr>
              <w:t>тыс. м</w:t>
            </w:r>
            <w:r w:rsidRPr="00A43FCF">
              <w:rPr>
                <w:sz w:val="22"/>
                <w:szCs w:val="22"/>
                <w:vertAlign w:val="superscript"/>
              </w:rPr>
              <w:t>3</w:t>
            </w:r>
          </w:p>
        </w:tc>
        <w:tc>
          <w:tcPr>
            <w:tcW w:w="226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highlight w:val="yellow"/>
              </w:rPr>
            </w:pPr>
            <w:r w:rsidRPr="00A43FCF">
              <w:rPr>
                <w:sz w:val="22"/>
                <w:szCs w:val="22"/>
              </w:rPr>
              <w:t>61 687</w:t>
            </w:r>
          </w:p>
        </w:tc>
        <w:tc>
          <w:tcPr>
            <w:tcW w:w="1842"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highlight w:val="yellow"/>
              </w:rPr>
            </w:pPr>
            <w:r w:rsidRPr="00A43FCF">
              <w:rPr>
                <w:sz w:val="22"/>
                <w:szCs w:val="22"/>
              </w:rPr>
              <w:t>265 253,5</w:t>
            </w:r>
          </w:p>
        </w:tc>
      </w:tr>
      <w:tr w:rsidR="00917E97" w:rsidRPr="00CD6106" w:rsidTr="00917E97">
        <w:trPr>
          <w:trHeight w:val="229"/>
        </w:trPr>
        <w:tc>
          <w:tcPr>
            <w:tcW w:w="382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rPr>
                <w:sz w:val="22"/>
                <w:szCs w:val="22"/>
              </w:rPr>
            </w:pPr>
            <w:r w:rsidRPr="00A43FCF">
              <w:rPr>
                <w:sz w:val="22"/>
                <w:szCs w:val="22"/>
              </w:rPr>
              <w:t>Уголь</w:t>
            </w:r>
          </w:p>
        </w:tc>
        <w:tc>
          <w:tcPr>
            <w:tcW w:w="1701" w:type="dxa"/>
            <w:tcBorders>
              <w:top w:val="single" w:sz="4" w:space="0" w:color="auto"/>
              <w:left w:val="single" w:sz="4" w:space="0" w:color="auto"/>
              <w:bottom w:val="single" w:sz="4" w:space="0" w:color="auto"/>
              <w:right w:val="single" w:sz="4" w:space="0" w:color="auto"/>
            </w:tcBorders>
          </w:tcPr>
          <w:p w:rsidR="00917E97" w:rsidRPr="00A43FCF" w:rsidRDefault="00917E97" w:rsidP="00917E97">
            <w:pPr>
              <w:jc w:val="center"/>
              <w:rPr>
                <w:sz w:val="22"/>
                <w:szCs w:val="22"/>
              </w:rPr>
            </w:pPr>
            <w:r w:rsidRPr="00A43FCF">
              <w:rPr>
                <w:sz w:val="22"/>
                <w:szCs w:val="22"/>
              </w:rPr>
              <w:t>тнт</w:t>
            </w:r>
          </w:p>
        </w:tc>
        <w:tc>
          <w:tcPr>
            <w:tcW w:w="226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highlight w:val="yellow"/>
              </w:rPr>
            </w:pPr>
            <w:r w:rsidRPr="00A43FCF">
              <w:rPr>
                <w:sz w:val="22"/>
                <w:szCs w:val="22"/>
              </w:rPr>
              <w:t>162 123</w:t>
            </w:r>
          </w:p>
        </w:tc>
        <w:tc>
          <w:tcPr>
            <w:tcW w:w="1842"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highlight w:val="yellow"/>
              </w:rPr>
            </w:pPr>
            <w:r w:rsidRPr="00A43FCF">
              <w:rPr>
                <w:sz w:val="22"/>
                <w:szCs w:val="22"/>
              </w:rPr>
              <w:t>1 328 909,6</w:t>
            </w:r>
          </w:p>
        </w:tc>
      </w:tr>
      <w:tr w:rsidR="00917E97" w:rsidRPr="00CD6106" w:rsidTr="00B72B10">
        <w:tc>
          <w:tcPr>
            <w:tcW w:w="382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rPr>
                <w:sz w:val="22"/>
                <w:szCs w:val="22"/>
                <w:vertAlign w:val="superscript"/>
              </w:rPr>
            </w:pPr>
            <w:r w:rsidRPr="00A43FCF">
              <w:rPr>
                <w:sz w:val="22"/>
                <w:szCs w:val="22"/>
              </w:rPr>
              <w:t>Покупная электроэнергия</w:t>
            </w:r>
            <w:r w:rsidRPr="00A43FCF">
              <w:rPr>
                <w:sz w:val="22"/>
                <w:szCs w:val="22"/>
                <w:vertAlign w:val="superscript"/>
              </w:rPr>
              <w:t>3</w:t>
            </w:r>
          </w:p>
        </w:tc>
        <w:tc>
          <w:tcPr>
            <w:tcW w:w="1701" w:type="dxa"/>
            <w:tcBorders>
              <w:top w:val="single" w:sz="4" w:space="0" w:color="auto"/>
              <w:left w:val="single" w:sz="4" w:space="0" w:color="auto"/>
              <w:bottom w:val="single" w:sz="4" w:space="0" w:color="auto"/>
              <w:right w:val="single" w:sz="4" w:space="0" w:color="auto"/>
            </w:tcBorders>
          </w:tcPr>
          <w:p w:rsidR="00917E97" w:rsidRPr="00A43FCF" w:rsidRDefault="00917E97" w:rsidP="00917E97">
            <w:pPr>
              <w:jc w:val="center"/>
              <w:rPr>
                <w:sz w:val="22"/>
                <w:szCs w:val="22"/>
              </w:rPr>
            </w:pPr>
            <w:r w:rsidRPr="00A43FCF">
              <w:rPr>
                <w:sz w:val="22"/>
                <w:szCs w:val="22"/>
              </w:rPr>
              <w:t>млн. кВтч</w:t>
            </w:r>
          </w:p>
        </w:tc>
        <w:tc>
          <w:tcPr>
            <w:tcW w:w="2268"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rPr>
            </w:pPr>
            <w:r w:rsidRPr="00A43FCF">
              <w:rPr>
                <w:sz w:val="22"/>
                <w:szCs w:val="22"/>
              </w:rPr>
              <w:t>219,875</w:t>
            </w:r>
          </w:p>
        </w:tc>
        <w:tc>
          <w:tcPr>
            <w:tcW w:w="1842" w:type="dxa"/>
            <w:tcBorders>
              <w:top w:val="single" w:sz="4" w:space="0" w:color="auto"/>
              <w:left w:val="single" w:sz="4" w:space="0" w:color="auto"/>
              <w:bottom w:val="single" w:sz="4" w:space="0" w:color="auto"/>
              <w:right w:val="single" w:sz="4" w:space="0" w:color="auto"/>
            </w:tcBorders>
            <w:hideMark/>
          </w:tcPr>
          <w:p w:rsidR="00917E97" w:rsidRPr="00A43FCF" w:rsidRDefault="00917E97" w:rsidP="00917E97">
            <w:pPr>
              <w:jc w:val="center"/>
              <w:rPr>
                <w:sz w:val="22"/>
                <w:szCs w:val="22"/>
              </w:rPr>
            </w:pPr>
            <w:r w:rsidRPr="00A43FCF">
              <w:rPr>
                <w:sz w:val="22"/>
                <w:szCs w:val="22"/>
              </w:rPr>
              <w:t>7 058 133,4</w:t>
            </w:r>
          </w:p>
        </w:tc>
      </w:tr>
    </w:tbl>
    <w:p w:rsidR="00917E97" w:rsidRDefault="00917E97" w:rsidP="00917E97">
      <w:pPr>
        <w:pStyle w:val="220"/>
        <w:spacing w:line="360" w:lineRule="auto"/>
        <w:ind w:firstLine="0"/>
        <w:rPr>
          <w:sz w:val="20"/>
        </w:rPr>
      </w:pPr>
      <w:bookmarkStart w:id="98" w:name="_Toc478903954"/>
      <w:r w:rsidRPr="00A166D1">
        <w:rPr>
          <w:sz w:val="20"/>
          <w:vertAlign w:val="superscript"/>
        </w:rPr>
        <w:t xml:space="preserve">1 </w:t>
      </w:r>
      <w:r w:rsidRPr="00A166D1">
        <w:rPr>
          <w:sz w:val="20"/>
        </w:rPr>
        <w:t>– Собственное потребление теплоэнергии филиалами и ОП АО «Чукотэнерго</w:t>
      </w:r>
      <w:r w:rsidR="008F4B11">
        <w:rPr>
          <w:sz w:val="20"/>
        </w:rPr>
        <w:t>»</w:t>
      </w:r>
      <w:r>
        <w:rPr>
          <w:sz w:val="20"/>
        </w:rPr>
        <w:t>;</w:t>
      </w:r>
    </w:p>
    <w:p w:rsidR="00917E97" w:rsidRDefault="00917E97" w:rsidP="00917E97">
      <w:pPr>
        <w:pStyle w:val="220"/>
        <w:spacing w:line="360" w:lineRule="auto"/>
        <w:ind w:firstLine="0"/>
        <w:rPr>
          <w:sz w:val="20"/>
        </w:rPr>
      </w:pPr>
      <w:r>
        <w:rPr>
          <w:sz w:val="20"/>
          <w:vertAlign w:val="superscript"/>
        </w:rPr>
        <w:t>2</w:t>
      </w:r>
      <w:r>
        <w:rPr>
          <w:sz w:val="20"/>
        </w:rPr>
        <w:t xml:space="preserve"> - </w:t>
      </w:r>
      <w:r w:rsidRPr="00A166D1">
        <w:rPr>
          <w:sz w:val="20"/>
        </w:rPr>
        <w:t xml:space="preserve">Собственное потребление </w:t>
      </w:r>
      <w:r>
        <w:rPr>
          <w:sz w:val="20"/>
        </w:rPr>
        <w:t>электро</w:t>
      </w:r>
      <w:r w:rsidRPr="00A166D1">
        <w:rPr>
          <w:sz w:val="20"/>
        </w:rPr>
        <w:t>энергии филиалами и ОП АО «Чукотэнерго</w:t>
      </w:r>
      <w:r w:rsidR="008F4B11">
        <w:rPr>
          <w:sz w:val="20"/>
        </w:rPr>
        <w:t>»</w:t>
      </w:r>
      <w:r>
        <w:rPr>
          <w:sz w:val="20"/>
        </w:rPr>
        <w:t>;</w:t>
      </w:r>
    </w:p>
    <w:p w:rsidR="00917E97" w:rsidRPr="00A166D1" w:rsidRDefault="00917E97" w:rsidP="00917E97">
      <w:pPr>
        <w:pStyle w:val="220"/>
        <w:ind w:firstLine="0"/>
        <w:rPr>
          <w:sz w:val="20"/>
        </w:rPr>
      </w:pPr>
      <w:r>
        <w:rPr>
          <w:sz w:val="20"/>
          <w:vertAlign w:val="superscript"/>
        </w:rPr>
        <w:t>3</w:t>
      </w:r>
      <w:r>
        <w:rPr>
          <w:sz w:val="20"/>
        </w:rPr>
        <w:t xml:space="preserve"> – Электроэнергия, отпущенная с шин БиАЭС и ПАТЭС (покупка электрической энергии осуществляется в соответствии с договорами купли-продажи, заключенными с АО «Концерн Росэнергоатом»)</w:t>
      </w:r>
    </w:p>
    <w:p w:rsidR="00E14308" w:rsidRDefault="00E14308">
      <w:pPr>
        <w:widowControl/>
        <w:autoSpaceDE/>
        <w:autoSpaceDN/>
        <w:adjustRightInd/>
        <w:rPr>
          <w:bCs/>
          <w:caps/>
          <w:color w:val="1F497D" w:themeColor="text2"/>
          <w:sz w:val="30"/>
          <w:szCs w:val="30"/>
        </w:rPr>
      </w:pPr>
      <w:r>
        <w:rPr>
          <w:bCs/>
          <w:caps/>
          <w:color w:val="1F497D" w:themeColor="text2"/>
          <w:sz w:val="30"/>
          <w:szCs w:val="30"/>
        </w:rPr>
        <w:br w:type="page"/>
      </w:r>
    </w:p>
    <w:p w:rsidR="00136DFD" w:rsidRPr="00A43FCF" w:rsidRDefault="00136DFD" w:rsidP="00CA0C40">
      <w:pPr>
        <w:pStyle w:val="1"/>
        <w:tabs>
          <w:tab w:val="clear" w:pos="619"/>
        </w:tabs>
        <w:spacing w:before="80" w:after="280" w:line="276" w:lineRule="auto"/>
        <w:ind w:firstLine="709"/>
        <w:jc w:val="center"/>
        <w:rPr>
          <w:bCs/>
          <w:caps/>
          <w:color w:val="1F497D" w:themeColor="text2"/>
          <w:sz w:val="28"/>
          <w:szCs w:val="28"/>
        </w:rPr>
      </w:pPr>
      <w:bookmarkStart w:id="99" w:name="_Toc100849592"/>
      <w:r w:rsidRPr="00A43FCF">
        <w:rPr>
          <w:bCs/>
          <w:caps/>
          <w:color w:val="1F497D" w:themeColor="text2"/>
          <w:sz w:val="28"/>
          <w:szCs w:val="28"/>
        </w:rPr>
        <w:t>Раздел 2. Корпоративное управление</w:t>
      </w:r>
      <w:bookmarkEnd w:id="98"/>
      <w:bookmarkEnd w:id="99"/>
    </w:p>
    <w:p w:rsidR="00136DFD" w:rsidRPr="00A43FCF" w:rsidRDefault="00136DFD" w:rsidP="000A30A7">
      <w:pPr>
        <w:spacing w:line="276" w:lineRule="auto"/>
        <w:ind w:firstLine="709"/>
        <w:jc w:val="both"/>
        <w:rPr>
          <w:sz w:val="26"/>
          <w:szCs w:val="26"/>
        </w:rPr>
      </w:pPr>
      <w:r w:rsidRPr="00A43FCF">
        <w:rPr>
          <w:sz w:val="26"/>
          <w:szCs w:val="26"/>
        </w:rPr>
        <w:t>Корпоративное управление – это система взаимоотношений между акционерами, Советом директоров и менеджментом Общества, направленная на обеспечение реализации прав и удовлетворение интересов акционеров, по эффективной деятельности Общества и получению прибыли</w:t>
      </w:r>
      <w:r w:rsidR="005849F6" w:rsidRPr="00A43FCF">
        <w:rPr>
          <w:sz w:val="26"/>
          <w:szCs w:val="26"/>
        </w:rPr>
        <w:t>.</w:t>
      </w:r>
    </w:p>
    <w:p w:rsidR="00136DFD" w:rsidRPr="002019A5" w:rsidRDefault="00136DFD" w:rsidP="009D1392">
      <w:pPr>
        <w:pStyle w:val="1"/>
        <w:shd w:val="clear" w:color="auto" w:fill="auto"/>
        <w:tabs>
          <w:tab w:val="clear" w:pos="619"/>
        </w:tabs>
        <w:spacing w:before="240" w:line="276" w:lineRule="auto"/>
        <w:ind w:firstLine="709"/>
        <w:jc w:val="center"/>
        <w:rPr>
          <w:bCs/>
          <w:caps/>
          <w:color w:val="1F497D" w:themeColor="text2"/>
          <w:sz w:val="28"/>
          <w:szCs w:val="30"/>
        </w:rPr>
      </w:pPr>
      <w:bookmarkStart w:id="100" w:name="_Toc478903955"/>
      <w:bookmarkStart w:id="101" w:name="_Toc100849593"/>
      <w:r w:rsidRPr="002019A5">
        <w:rPr>
          <w:bCs/>
          <w:caps/>
          <w:color w:val="1F497D" w:themeColor="text2"/>
          <w:sz w:val="28"/>
          <w:szCs w:val="30"/>
        </w:rPr>
        <w:t xml:space="preserve">2.1. </w:t>
      </w:r>
      <w:bookmarkEnd w:id="100"/>
      <w:r w:rsidR="00C87878">
        <w:rPr>
          <w:bCs/>
          <w:caps/>
          <w:color w:val="1F497D" w:themeColor="text2"/>
          <w:sz w:val="28"/>
          <w:szCs w:val="30"/>
        </w:rPr>
        <w:t>органы управления и контроля</w:t>
      </w:r>
      <w:bookmarkEnd w:id="101"/>
    </w:p>
    <w:p w:rsidR="00210691" w:rsidRPr="00A43FCF" w:rsidRDefault="00210691" w:rsidP="000A30A7">
      <w:pPr>
        <w:spacing w:line="276" w:lineRule="auto"/>
        <w:ind w:firstLine="709"/>
        <w:jc w:val="both"/>
        <w:rPr>
          <w:sz w:val="26"/>
          <w:szCs w:val="26"/>
        </w:rPr>
      </w:pPr>
      <w:r w:rsidRPr="00A43FCF">
        <w:rPr>
          <w:sz w:val="26"/>
          <w:szCs w:val="26"/>
        </w:rPr>
        <w:t>Органами управления АО «Чукотэнерго» являются:</w:t>
      </w:r>
    </w:p>
    <w:p w:rsidR="00210691" w:rsidRPr="00A43FCF" w:rsidRDefault="00210691" w:rsidP="007A700B">
      <w:pPr>
        <w:pStyle w:val="af4"/>
        <w:numPr>
          <w:ilvl w:val="0"/>
          <w:numId w:val="4"/>
        </w:numPr>
        <w:spacing w:line="276" w:lineRule="auto"/>
        <w:ind w:left="0" w:firstLine="709"/>
        <w:jc w:val="both"/>
        <w:rPr>
          <w:sz w:val="26"/>
          <w:szCs w:val="26"/>
        </w:rPr>
      </w:pPr>
      <w:r w:rsidRPr="00A43FCF">
        <w:rPr>
          <w:sz w:val="26"/>
          <w:szCs w:val="26"/>
        </w:rPr>
        <w:t>Общее собрание акционеров;</w:t>
      </w:r>
    </w:p>
    <w:p w:rsidR="00210691" w:rsidRPr="00A43FCF" w:rsidRDefault="00210691" w:rsidP="007A700B">
      <w:pPr>
        <w:pStyle w:val="af4"/>
        <w:numPr>
          <w:ilvl w:val="0"/>
          <w:numId w:val="4"/>
        </w:numPr>
        <w:spacing w:line="276" w:lineRule="auto"/>
        <w:ind w:left="0" w:firstLine="709"/>
        <w:jc w:val="both"/>
        <w:rPr>
          <w:sz w:val="26"/>
          <w:szCs w:val="26"/>
        </w:rPr>
      </w:pPr>
      <w:r w:rsidRPr="00A43FCF">
        <w:rPr>
          <w:sz w:val="26"/>
          <w:szCs w:val="26"/>
        </w:rPr>
        <w:t>Совет директоров;</w:t>
      </w:r>
    </w:p>
    <w:p w:rsidR="00A66E71" w:rsidRPr="00A43FCF" w:rsidRDefault="00A66E71" w:rsidP="007A700B">
      <w:pPr>
        <w:pStyle w:val="af4"/>
        <w:numPr>
          <w:ilvl w:val="0"/>
          <w:numId w:val="4"/>
        </w:numPr>
        <w:spacing w:line="276" w:lineRule="auto"/>
        <w:ind w:left="0" w:firstLine="709"/>
        <w:jc w:val="both"/>
        <w:rPr>
          <w:sz w:val="26"/>
          <w:szCs w:val="26"/>
        </w:rPr>
      </w:pPr>
      <w:r w:rsidRPr="00A43FCF">
        <w:rPr>
          <w:sz w:val="26"/>
          <w:szCs w:val="26"/>
        </w:rPr>
        <w:t>Единоличный исполнительный орган – Генеральный директор</w:t>
      </w:r>
      <w:r w:rsidR="00313026" w:rsidRPr="00A43FCF">
        <w:rPr>
          <w:sz w:val="26"/>
          <w:szCs w:val="26"/>
        </w:rPr>
        <w:t>.</w:t>
      </w:r>
    </w:p>
    <w:p w:rsidR="00136DFD" w:rsidRPr="005849F6" w:rsidRDefault="00210691" w:rsidP="000A30A7">
      <w:pPr>
        <w:spacing w:line="276" w:lineRule="auto"/>
        <w:ind w:firstLine="709"/>
        <w:jc w:val="both"/>
        <w:rPr>
          <w:sz w:val="25"/>
          <w:szCs w:val="25"/>
        </w:rPr>
      </w:pPr>
      <w:r w:rsidRPr="00A43FCF">
        <w:rPr>
          <w:sz w:val="26"/>
          <w:szCs w:val="26"/>
        </w:rPr>
        <w:t>Органом контроля за финансово-хозяйственной деятельностью Общества является Ревизионная комиссия.</w:t>
      </w:r>
    </w:p>
    <w:p w:rsidR="00646BA1" w:rsidRPr="00A43FCF" w:rsidRDefault="00C87878" w:rsidP="009D1392">
      <w:pPr>
        <w:pStyle w:val="1"/>
        <w:shd w:val="clear" w:color="auto" w:fill="auto"/>
        <w:tabs>
          <w:tab w:val="clear" w:pos="619"/>
        </w:tabs>
        <w:spacing w:before="240" w:line="276" w:lineRule="auto"/>
        <w:ind w:firstLine="709"/>
        <w:rPr>
          <w:bCs/>
          <w:smallCaps/>
          <w:color w:val="1F497D" w:themeColor="text2"/>
          <w:sz w:val="28"/>
          <w:szCs w:val="28"/>
        </w:rPr>
      </w:pPr>
      <w:bookmarkStart w:id="102" w:name="_Toc100849594"/>
      <w:r w:rsidRPr="00A43FCF">
        <w:rPr>
          <w:bCs/>
          <w:smallCaps/>
          <w:color w:val="1F497D" w:themeColor="text2"/>
          <w:sz w:val="28"/>
          <w:szCs w:val="28"/>
        </w:rPr>
        <w:t>2.1.1</w:t>
      </w:r>
      <w:r w:rsidR="00E2632B" w:rsidRPr="00A43FCF">
        <w:rPr>
          <w:bCs/>
          <w:smallCaps/>
          <w:color w:val="1F497D" w:themeColor="text2"/>
          <w:sz w:val="28"/>
          <w:szCs w:val="28"/>
        </w:rPr>
        <w:t xml:space="preserve">. </w:t>
      </w:r>
      <w:r w:rsidR="00646BA1" w:rsidRPr="00A43FCF">
        <w:rPr>
          <w:bCs/>
          <w:smallCaps/>
          <w:color w:val="1F497D" w:themeColor="text2"/>
          <w:sz w:val="28"/>
          <w:szCs w:val="28"/>
        </w:rPr>
        <w:t>Общее собрание акционеров</w:t>
      </w:r>
      <w:bookmarkEnd w:id="102"/>
    </w:p>
    <w:p w:rsidR="00C87878" w:rsidRPr="00A43FCF" w:rsidRDefault="00C87878" w:rsidP="00C87878">
      <w:pPr>
        <w:spacing w:line="276" w:lineRule="auto"/>
        <w:ind w:firstLine="709"/>
        <w:jc w:val="both"/>
        <w:rPr>
          <w:sz w:val="26"/>
          <w:szCs w:val="26"/>
        </w:rPr>
      </w:pPr>
      <w:r w:rsidRPr="00A43FCF">
        <w:rPr>
          <w:sz w:val="26"/>
          <w:szCs w:val="26"/>
        </w:rPr>
        <w:t xml:space="preserve">В соответствии с ч. 1 ст. 47 Федерального закона от 26.12.1995 № 208-ФЗ </w:t>
      </w:r>
      <w:r w:rsidRPr="00A43FCF">
        <w:rPr>
          <w:sz w:val="26"/>
          <w:szCs w:val="26"/>
        </w:rPr>
        <w:br/>
        <w:t>«Об акционерных обществах» и п. 9.1. Устава Общества Общее собрание акционеров является высшим органом управления Общества, принимающим решения по наиболее важным вопросам деятельности. В своей деятельности Общее собрание акционеров руководствуется законодательством Российской Федерации, Уставом Общества и Положением о порядке подготовки и проведения Общего собрания акционеров АО «Чукотэнерго», утвержденным решением годового Общего собрания акционеров 28.05.2021 года. Посредством участия в общем собрании акционеры реализуют свое право на участие в управлении Обществом.</w:t>
      </w:r>
    </w:p>
    <w:p w:rsidR="00C87878" w:rsidRPr="00A43FCF" w:rsidRDefault="00C87878" w:rsidP="00C87878">
      <w:pPr>
        <w:spacing w:line="276" w:lineRule="auto"/>
        <w:ind w:firstLine="709"/>
        <w:jc w:val="both"/>
        <w:rPr>
          <w:sz w:val="26"/>
          <w:szCs w:val="26"/>
        </w:rPr>
      </w:pPr>
      <w:r w:rsidRPr="00A43FCF">
        <w:rPr>
          <w:sz w:val="26"/>
          <w:szCs w:val="26"/>
        </w:rPr>
        <w:t>В отчетном периоде состоялось одно Общее собрание акционеров Общества - Годовым общим собранием акционеров Общества по итогам 2020 года, проведенным 28.05.2021, протокол № 3, были приняты следующие решения:</w:t>
      </w:r>
    </w:p>
    <w:p w:rsidR="00C87878" w:rsidRPr="00A43FCF" w:rsidRDefault="00C87878" w:rsidP="007A700B">
      <w:pPr>
        <w:pStyle w:val="af4"/>
        <w:numPr>
          <w:ilvl w:val="0"/>
          <w:numId w:val="5"/>
        </w:numPr>
        <w:spacing w:line="276" w:lineRule="auto"/>
        <w:ind w:left="0" w:firstLine="709"/>
        <w:jc w:val="both"/>
        <w:rPr>
          <w:sz w:val="26"/>
          <w:szCs w:val="26"/>
        </w:rPr>
      </w:pPr>
      <w:r w:rsidRPr="00A43FCF">
        <w:rPr>
          <w:sz w:val="26"/>
          <w:szCs w:val="26"/>
        </w:rPr>
        <w:t>Утвержден годовой отчет Общества за 2020 год, годовая бухгалтерская (финансовая) отчетность, в том числе отчет о финансовых результатах по итогам 2020 года;</w:t>
      </w:r>
    </w:p>
    <w:p w:rsidR="00C87878" w:rsidRPr="00A43FCF" w:rsidRDefault="00C87878" w:rsidP="007A700B">
      <w:pPr>
        <w:pStyle w:val="af4"/>
        <w:numPr>
          <w:ilvl w:val="0"/>
          <w:numId w:val="5"/>
        </w:numPr>
        <w:spacing w:line="276" w:lineRule="auto"/>
        <w:ind w:left="0" w:firstLine="709"/>
        <w:jc w:val="both"/>
        <w:rPr>
          <w:sz w:val="26"/>
          <w:szCs w:val="26"/>
        </w:rPr>
      </w:pPr>
      <w:r w:rsidRPr="00A43FCF">
        <w:rPr>
          <w:sz w:val="26"/>
          <w:szCs w:val="26"/>
        </w:rPr>
        <w:t>Утверждено распределение прибыли (убытков) Общества за 2020 год. Принято решение не выплачивать дивиденды по обыкновенным акциям Общества по итогам 2020 года.</w:t>
      </w:r>
    </w:p>
    <w:p w:rsidR="00C87878" w:rsidRPr="00A43FCF" w:rsidRDefault="00C87878" w:rsidP="007A700B">
      <w:pPr>
        <w:pStyle w:val="af4"/>
        <w:numPr>
          <w:ilvl w:val="0"/>
          <w:numId w:val="5"/>
        </w:numPr>
        <w:spacing w:line="276" w:lineRule="auto"/>
        <w:ind w:left="0" w:firstLine="709"/>
        <w:jc w:val="both"/>
        <w:rPr>
          <w:sz w:val="26"/>
          <w:szCs w:val="26"/>
        </w:rPr>
      </w:pPr>
      <w:r w:rsidRPr="00A43FCF">
        <w:rPr>
          <w:sz w:val="26"/>
          <w:szCs w:val="26"/>
        </w:rPr>
        <w:t>Избран Совет директоров Общества;</w:t>
      </w:r>
    </w:p>
    <w:p w:rsidR="00C87878" w:rsidRPr="00A43FCF" w:rsidRDefault="00C87878" w:rsidP="007A700B">
      <w:pPr>
        <w:pStyle w:val="af4"/>
        <w:numPr>
          <w:ilvl w:val="0"/>
          <w:numId w:val="5"/>
        </w:numPr>
        <w:spacing w:line="276" w:lineRule="auto"/>
        <w:ind w:left="0" w:firstLine="709"/>
        <w:jc w:val="both"/>
        <w:rPr>
          <w:sz w:val="26"/>
          <w:szCs w:val="26"/>
        </w:rPr>
      </w:pPr>
      <w:r w:rsidRPr="00A43FCF">
        <w:rPr>
          <w:sz w:val="26"/>
          <w:szCs w:val="26"/>
        </w:rPr>
        <w:t>Избрана Ревизионная комиссия Общества;</w:t>
      </w:r>
    </w:p>
    <w:p w:rsidR="00C87878" w:rsidRPr="00A43FCF" w:rsidRDefault="00C87878" w:rsidP="007A700B">
      <w:pPr>
        <w:pStyle w:val="af4"/>
        <w:numPr>
          <w:ilvl w:val="0"/>
          <w:numId w:val="5"/>
        </w:numPr>
        <w:spacing w:line="276" w:lineRule="auto"/>
        <w:ind w:left="0" w:firstLine="709"/>
        <w:jc w:val="both"/>
        <w:rPr>
          <w:sz w:val="26"/>
          <w:szCs w:val="26"/>
        </w:rPr>
      </w:pPr>
      <w:r w:rsidRPr="00A43FCF">
        <w:rPr>
          <w:sz w:val="26"/>
          <w:szCs w:val="26"/>
        </w:rPr>
        <w:t>Утвержден аудитор Общества;</w:t>
      </w:r>
    </w:p>
    <w:p w:rsidR="00C87878" w:rsidRPr="00A43FCF" w:rsidRDefault="00C87878" w:rsidP="007A700B">
      <w:pPr>
        <w:pStyle w:val="af4"/>
        <w:numPr>
          <w:ilvl w:val="0"/>
          <w:numId w:val="5"/>
        </w:numPr>
        <w:spacing w:line="276" w:lineRule="auto"/>
        <w:ind w:left="0" w:firstLine="709"/>
        <w:jc w:val="both"/>
        <w:rPr>
          <w:sz w:val="26"/>
          <w:szCs w:val="26"/>
        </w:rPr>
      </w:pPr>
      <w:r w:rsidRPr="00A43FCF">
        <w:rPr>
          <w:sz w:val="26"/>
          <w:szCs w:val="26"/>
        </w:rPr>
        <w:t>Утверждено Положение о порядке подготовки и проведения Общего собрания акционеров Общества в новой редакции;</w:t>
      </w:r>
    </w:p>
    <w:p w:rsidR="001F1579" w:rsidRPr="00A43FCF" w:rsidRDefault="00C87878" w:rsidP="007A700B">
      <w:pPr>
        <w:pStyle w:val="af4"/>
        <w:numPr>
          <w:ilvl w:val="0"/>
          <w:numId w:val="5"/>
        </w:numPr>
        <w:spacing w:line="276" w:lineRule="auto"/>
        <w:ind w:left="0" w:firstLine="709"/>
        <w:jc w:val="both"/>
        <w:rPr>
          <w:sz w:val="26"/>
          <w:szCs w:val="26"/>
        </w:rPr>
      </w:pPr>
      <w:r w:rsidRPr="00A43FCF">
        <w:rPr>
          <w:sz w:val="26"/>
          <w:szCs w:val="26"/>
        </w:rPr>
        <w:t>Утверждено Положение о порядке созыва и проведения заседаний Совета директоров Общества в новой редакции.</w:t>
      </w:r>
    </w:p>
    <w:p w:rsidR="00E2632B" w:rsidRPr="00A43FCF" w:rsidRDefault="00C87878" w:rsidP="00C85E31">
      <w:pPr>
        <w:pStyle w:val="1"/>
        <w:shd w:val="clear" w:color="auto" w:fill="auto"/>
        <w:tabs>
          <w:tab w:val="clear" w:pos="619"/>
        </w:tabs>
        <w:spacing w:before="240" w:line="276" w:lineRule="auto"/>
        <w:ind w:firstLine="709"/>
        <w:rPr>
          <w:bCs/>
          <w:smallCaps/>
          <w:color w:val="1F497D" w:themeColor="text2"/>
          <w:sz w:val="28"/>
          <w:szCs w:val="28"/>
        </w:rPr>
      </w:pPr>
      <w:bookmarkStart w:id="103" w:name="_Toc100849595"/>
      <w:r w:rsidRPr="00A43FCF">
        <w:rPr>
          <w:bCs/>
          <w:smallCaps/>
          <w:color w:val="1F497D" w:themeColor="text2"/>
          <w:sz w:val="28"/>
          <w:szCs w:val="28"/>
        </w:rPr>
        <w:t>2.1.2</w:t>
      </w:r>
      <w:r w:rsidR="00E2632B" w:rsidRPr="00A43FCF">
        <w:rPr>
          <w:bCs/>
          <w:smallCaps/>
          <w:color w:val="1F497D" w:themeColor="text2"/>
          <w:sz w:val="28"/>
          <w:szCs w:val="28"/>
        </w:rPr>
        <w:t>. Совет директоров</w:t>
      </w:r>
      <w:bookmarkEnd w:id="103"/>
    </w:p>
    <w:p w:rsidR="00C87878" w:rsidRPr="00A43FCF" w:rsidRDefault="00C87878" w:rsidP="00C87878">
      <w:pPr>
        <w:spacing w:line="276" w:lineRule="auto"/>
        <w:ind w:firstLine="709"/>
        <w:jc w:val="both"/>
        <w:rPr>
          <w:sz w:val="26"/>
          <w:szCs w:val="26"/>
        </w:rPr>
      </w:pPr>
      <w:r w:rsidRPr="00A43FCF">
        <w:rPr>
          <w:sz w:val="26"/>
          <w:szCs w:val="26"/>
        </w:rPr>
        <w:t>Совет директоров АО «Чукотэнерго» является органом управления, который осуществляет общее руководство деятельностью Общества, за исключением решения вопросов, отнесенных Федеральным законом «Об акционерных обществах» и Уставом Общества к компетенции Общего собрания акционеров.</w:t>
      </w:r>
    </w:p>
    <w:p w:rsidR="00C87878" w:rsidRPr="00A43FCF" w:rsidRDefault="00C87878" w:rsidP="00C87878">
      <w:pPr>
        <w:spacing w:line="276" w:lineRule="auto"/>
        <w:ind w:firstLine="709"/>
        <w:jc w:val="both"/>
        <w:rPr>
          <w:sz w:val="26"/>
          <w:szCs w:val="26"/>
        </w:rPr>
      </w:pPr>
      <w:r w:rsidRPr="00A43FCF">
        <w:rPr>
          <w:sz w:val="26"/>
          <w:szCs w:val="26"/>
        </w:rPr>
        <w:t>Порядок деятельности Совета директоров АО «Чукотэнерго» определяется Положением о порядке созыва и проведения заседаний Совета директоров, утвержденным решением годового Общего собрания акционеров Общества 28.05.2021 (протокол № 3 от 28.05.2021).</w:t>
      </w:r>
    </w:p>
    <w:p w:rsidR="00C87878" w:rsidRPr="00A43FCF" w:rsidRDefault="00C87878" w:rsidP="00C87878">
      <w:pPr>
        <w:spacing w:line="276" w:lineRule="auto"/>
        <w:ind w:firstLine="709"/>
        <w:jc w:val="both"/>
        <w:rPr>
          <w:sz w:val="26"/>
          <w:szCs w:val="26"/>
        </w:rPr>
      </w:pPr>
      <w:r w:rsidRPr="00A43FCF">
        <w:rPr>
          <w:sz w:val="26"/>
          <w:szCs w:val="26"/>
        </w:rPr>
        <w:t xml:space="preserve">В соответствии с Уставом АО «Чукотэнерго», состав Совета директоров определен в количестве 5 (Пяти) человек. </w:t>
      </w:r>
    </w:p>
    <w:p w:rsidR="00C87878" w:rsidRPr="00A43FCF" w:rsidRDefault="00C87878" w:rsidP="00C87878">
      <w:pPr>
        <w:spacing w:line="276" w:lineRule="auto"/>
        <w:ind w:firstLine="709"/>
        <w:jc w:val="both"/>
        <w:rPr>
          <w:sz w:val="26"/>
          <w:szCs w:val="26"/>
        </w:rPr>
      </w:pPr>
      <w:r w:rsidRPr="00A43FCF">
        <w:rPr>
          <w:sz w:val="26"/>
          <w:szCs w:val="26"/>
        </w:rPr>
        <w:t xml:space="preserve">Члены Совета директоров избираются на Общем собрании акционеров на срок до следующего годового Общего собрания акционеров. </w:t>
      </w:r>
    </w:p>
    <w:p w:rsidR="00C87878" w:rsidRPr="00A43FCF" w:rsidRDefault="00C87878" w:rsidP="00C87878">
      <w:pPr>
        <w:spacing w:line="276" w:lineRule="auto"/>
        <w:ind w:firstLine="709"/>
        <w:jc w:val="both"/>
        <w:rPr>
          <w:sz w:val="26"/>
          <w:szCs w:val="26"/>
        </w:rPr>
      </w:pPr>
      <w:r w:rsidRPr="00A43FCF">
        <w:rPr>
          <w:sz w:val="26"/>
          <w:szCs w:val="26"/>
        </w:rPr>
        <w:t>В случае избрания Совета директоров на внеочередном Общем собрании акционеров, члены Совета директоров считаются избранными на период до даты проведения годового Общего собрания акционеров.</w:t>
      </w:r>
    </w:p>
    <w:p w:rsidR="00AB3AC9" w:rsidRDefault="00C87878" w:rsidP="00A43FCF">
      <w:pPr>
        <w:shd w:val="clear" w:color="auto" w:fill="FFFFFF" w:themeFill="background1"/>
        <w:spacing w:after="240" w:line="276" w:lineRule="auto"/>
        <w:ind w:firstLine="709"/>
        <w:jc w:val="both"/>
        <w:rPr>
          <w:sz w:val="25"/>
          <w:szCs w:val="25"/>
        </w:rPr>
      </w:pPr>
      <w:r w:rsidRPr="00A43FCF">
        <w:rPr>
          <w:sz w:val="26"/>
          <w:szCs w:val="26"/>
        </w:rPr>
        <w:t>Решением годового Общего собрания акционеров АО «Чукотэнерго», проведенным 28.05.2021, протокол № 3, в Совет директоров Общества были избраны (информаци</w:t>
      </w:r>
      <w:r w:rsidR="00AB3AC9" w:rsidRPr="00A43FCF">
        <w:rPr>
          <w:sz w:val="26"/>
          <w:szCs w:val="26"/>
        </w:rPr>
        <w:t>я указана на момент избрания).</w:t>
      </w:r>
    </w:p>
    <w:tbl>
      <w:tblPr>
        <w:tblStyle w:val="af2"/>
        <w:tblW w:w="0" w:type="auto"/>
        <w:tblLayout w:type="fixed"/>
        <w:tblLook w:val="04A0" w:firstRow="1" w:lastRow="0" w:firstColumn="1" w:lastColumn="0" w:noHBand="0" w:noVBand="1"/>
      </w:tblPr>
      <w:tblGrid>
        <w:gridCol w:w="438"/>
        <w:gridCol w:w="1513"/>
        <w:gridCol w:w="1276"/>
        <w:gridCol w:w="1559"/>
        <w:gridCol w:w="3119"/>
        <w:gridCol w:w="2092"/>
      </w:tblGrid>
      <w:tr w:rsidR="00AB3AC9" w:rsidRPr="00A7477B" w:rsidTr="00A7477B">
        <w:tc>
          <w:tcPr>
            <w:tcW w:w="438" w:type="dxa"/>
            <w:vAlign w:val="center"/>
          </w:tcPr>
          <w:p w:rsidR="00AB3AC9" w:rsidRPr="00A7477B" w:rsidRDefault="00AB3AC9" w:rsidP="00AB3AC9">
            <w:pPr>
              <w:spacing w:line="276" w:lineRule="auto"/>
              <w:jc w:val="center"/>
              <w:rPr>
                <w:b/>
                <w:sz w:val="22"/>
                <w:szCs w:val="22"/>
              </w:rPr>
            </w:pPr>
            <w:r w:rsidRPr="00A7477B">
              <w:rPr>
                <w:b/>
                <w:sz w:val="22"/>
                <w:szCs w:val="22"/>
              </w:rPr>
              <w:t>№</w:t>
            </w:r>
          </w:p>
        </w:tc>
        <w:tc>
          <w:tcPr>
            <w:tcW w:w="1513" w:type="dxa"/>
            <w:vAlign w:val="center"/>
          </w:tcPr>
          <w:p w:rsidR="00AB3AC9" w:rsidRPr="00A7477B" w:rsidRDefault="00AB3AC9" w:rsidP="00AB3AC9">
            <w:pPr>
              <w:spacing w:line="276" w:lineRule="auto"/>
              <w:jc w:val="center"/>
              <w:rPr>
                <w:b/>
                <w:sz w:val="22"/>
                <w:szCs w:val="22"/>
              </w:rPr>
            </w:pPr>
            <w:r w:rsidRPr="00A7477B">
              <w:rPr>
                <w:b/>
                <w:sz w:val="22"/>
                <w:szCs w:val="22"/>
              </w:rPr>
              <w:t>Фамилия, имя, отчество</w:t>
            </w:r>
          </w:p>
        </w:tc>
        <w:tc>
          <w:tcPr>
            <w:tcW w:w="1276" w:type="dxa"/>
            <w:vAlign w:val="center"/>
          </w:tcPr>
          <w:p w:rsidR="00AB3AC9" w:rsidRPr="00A7477B" w:rsidRDefault="00AB3AC9" w:rsidP="00AB3AC9">
            <w:pPr>
              <w:spacing w:line="276" w:lineRule="auto"/>
              <w:jc w:val="center"/>
              <w:rPr>
                <w:b/>
                <w:sz w:val="22"/>
                <w:szCs w:val="22"/>
              </w:rPr>
            </w:pPr>
            <w:r w:rsidRPr="00A7477B">
              <w:rPr>
                <w:b/>
                <w:sz w:val="22"/>
                <w:szCs w:val="22"/>
              </w:rPr>
              <w:t>Год рождения</w:t>
            </w:r>
          </w:p>
        </w:tc>
        <w:tc>
          <w:tcPr>
            <w:tcW w:w="1559" w:type="dxa"/>
            <w:vAlign w:val="center"/>
          </w:tcPr>
          <w:p w:rsidR="00AB3AC9" w:rsidRPr="00A7477B" w:rsidRDefault="00AB3AC9" w:rsidP="00AB3AC9">
            <w:pPr>
              <w:spacing w:line="276" w:lineRule="auto"/>
              <w:jc w:val="center"/>
              <w:rPr>
                <w:b/>
                <w:sz w:val="22"/>
                <w:szCs w:val="22"/>
              </w:rPr>
            </w:pPr>
            <w:r w:rsidRPr="00A7477B">
              <w:rPr>
                <w:b/>
                <w:sz w:val="22"/>
                <w:szCs w:val="22"/>
              </w:rPr>
              <w:t>Сведения об образовании</w:t>
            </w:r>
          </w:p>
        </w:tc>
        <w:tc>
          <w:tcPr>
            <w:tcW w:w="3119" w:type="dxa"/>
            <w:vAlign w:val="center"/>
          </w:tcPr>
          <w:p w:rsidR="00AB3AC9" w:rsidRPr="00A7477B" w:rsidRDefault="00AB3AC9" w:rsidP="00AB3AC9">
            <w:pPr>
              <w:spacing w:line="276" w:lineRule="auto"/>
              <w:jc w:val="center"/>
              <w:rPr>
                <w:b/>
                <w:sz w:val="22"/>
                <w:szCs w:val="22"/>
              </w:rPr>
            </w:pPr>
            <w:r w:rsidRPr="00A7477B">
              <w:rPr>
                <w:b/>
                <w:sz w:val="22"/>
                <w:szCs w:val="22"/>
              </w:rPr>
              <w:t>Наименование должности по основному месту работы:</w:t>
            </w:r>
          </w:p>
        </w:tc>
        <w:tc>
          <w:tcPr>
            <w:tcW w:w="2092" w:type="dxa"/>
            <w:vAlign w:val="center"/>
          </w:tcPr>
          <w:p w:rsidR="00AB3AC9" w:rsidRPr="00A7477B" w:rsidRDefault="00AB3AC9" w:rsidP="00AB3AC9">
            <w:pPr>
              <w:spacing w:line="276" w:lineRule="auto"/>
              <w:jc w:val="center"/>
              <w:rPr>
                <w:b/>
                <w:sz w:val="22"/>
                <w:szCs w:val="22"/>
              </w:rPr>
            </w:pPr>
            <w:r w:rsidRPr="00A7477B">
              <w:rPr>
                <w:b/>
                <w:sz w:val="22"/>
                <w:szCs w:val="22"/>
              </w:rPr>
              <w:t>Доля в уставном капитале/ Доля принадлежащих лицу обыкновенных акций Общества: %</w:t>
            </w:r>
          </w:p>
        </w:tc>
      </w:tr>
      <w:tr w:rsidR="00AB3AC9" w:rsidRPr="00A7477B" w:rsidTr="00391A92">
        <w:tc>
          <w:tcPr>
            <w:tcW w:w="9997" w:type="dxa"/>
            <w:gridSpan w:val="6"/>
          </w:tcPr>
          <w:p w:rsidR="00AB3AC9" w:rsidRPr="00A7477B" w:rsidRDefault="00AB3AC9" w:rsidP="00C87878">
            <w:pPr>
              <w:spacing w:line="276" w:lineRule="auto"/>
              <w:jc w:val="both"/>
              <w:rPr>
                <w:b/>
                <w:sz w:val="22"/>
                <w:szCs w:val="22"/>
              </w:rPr>
            </w:pPr>
            <w:r w:rsidRPr="00A7477B">
              <w:rPr>
                <w:b/>
                <w:sz w:val="22"/>
                <w:szCs w:val="22"/>
              </w:rPr>
              <w:t>Председатель Совета директоров</w:t>
            </w:r>
          </w:p>
        </w:tc>
      </w:tr>
      <w:tr w:rsidR="00AB3AC9" w:rsidRPr="00A7477B" w:rsidTr="00A7477B">
        <w:tc>
          <w:tcPr>
            <w:tcW w:w="438" w:type="dxa"/>
            <w:vAlign w:val="center"/>
          </w:tcPr>
          <w:p w:rsidR="00AB3AC9" w:rsidRPr="00A7477B" w:rsidRDefault="00AB3AC9" w:rsidP="00AB3AC9">
            <w:pPr>
              <w:spacing w:line="276" w:lineRule="auto"/>
              <w:jc w:val="center"/>
              <w:rPr>
                <w:sz w:val="22"/>
                <w:szCs w:val="22"/>
              </w:rPr>
            </w:pPr>
            <w:r w:rsidRPr="00A7477B">
              <w:rPr>
                <w:sz w:val="22"/>
                <w:szCs w:val="22"/>
              </w:rPr>
              <w:t>1</w:t>
            </w:r>
          </w:p>
        </w:tc>
        <w:tc>
          <w:tcPr>
            <w:tcW w:w="1513" w:type="dxa"/>
            <w:vAlign w:val="center"/>
          </w:tcPr>
          <w:p w:rsidR="00AB3AC9" w:rsidRPr="00A7477B" w:rsidRDefault="00AB3AC9" w:rsidP="00AB3AC9">
            <w:pPr>
              <w:spacing w:line="276" w:lineRule="auto"/>
              <w:jc w:val="center"/>
              <w:rPr>
                <w:sz w:val="22"/>
                <w:szCs w:val="22"/>
              </w:rPr>
            </w:pPr>
            <w:r w:rsidRPr="00A7477B">
              <w:rPr>
                <w:sz w:val="22"/>
                <w:szCs w:val="22"/>
              </w:rPr>
              <w:t>Янко Константин Иванович</w:t>
            </w:r>
          </w:p>
        </w:tc>
        <w:tc>
          <w:tcPr>
            <w:tcW w:w="1276" w:type="dxa"/>
            <w:vAlign w:val="center"/>
          </w:tcPr>
          <w:p w:rsidR="00AB3AC9" w:rsidRPr="00A7477B" w:rsidRDefault="00AB3AC9" w:rsidP="00AB3AC9">
            <w:pPr>
              <w:spacing w:line="276" w:lineRule="auto"/>
              <w:jc w:val="center"/>
              <w:rPr>
                <w:sz w:val="22"/>
                <w:szCs w:val="22"/>
              </w:rPr>
            </w:pPr>
            <w:r w:rsidRPr="00A7477B">
              <w:rPr>
                <w:sz w:val="22"/>
                <w:szCs w:val="22"/>
              </w:rPr>
              <w:t>1974</w:t>
            </w:r>
          </w:p>
        </w:tc>
        <w:tc>
          <w:tcPr>
            <w:tcW w:w="1559" w:type="dxa"/>
            <w:vAlign w:val="center"/>
          </w:tcPr>
          <w:p w:rsidR="00AB3AC9" w:rsidRPr="00A7477B" w:rsidRDefault="00AB3AC9" w:rsidP="00AB3AC9">
            <w:pPr>
              <w:spacing w:line="276" w:lineRule="auto"/>
              <w:jc w:val="center"/>
              <w:rPr>
                <w:sz w:val="22"/>
                <w:szCs w:val="22"/>
              </w:rPr>
            </w:pPr>
            <w:r w:rsidRPr="00A7477B">
              <w:rPr>
                <w:sz w:val="22"/>
                <w:szCs w:val="22"/>
              </w:rPr>
              <w:t>Высшее</w:t>
            </w:r>
          </w:p>
        </w:tc>
        <w:tc>
          <w:tcPr>
            <w:tcW w:w="3119" w:type="dxa"/>
            <w:vAlign w:val="center"/>
          </w:tcPr>
          <w:p w:rsidR="00AB3AC9" w:rsidRPr="00A7477B" w:rsidRDefault="00AB3AC9" w:rsidP="00AB3AC9">
            <w:pPr>
              <w:spacing w:line="276" w:lineRule="auto"/>
              <w:jc w:val="center"/>
              <w:rPr>
                <w:sz w:val="22"/>
                <w:szCs w:val="22"/>
              </w:rPr>
            </w:pPr>
            <w:r w:rsidRPr="00A7477B">
              <w:rPr>
                <w:sz w:val="22"/>
                <w:szCs w:val="22"/>
              </w:rPr>
              <w:t xml:space="preserve">Директор Департамента стратегии и перспективного развития </w:t>
            </w:r>
            <w:r w:rsidR="00391A92" w:rsidRPr="00A7477B">
              <w:rPr>
                <w:sz w:val="22"/>
                <w:szCs w:val="22"/>
              </w:rPr>
              <w:br/>
            </w:r>
            <w:r w:rsidRPr="00A7477B">
              <w:rPr>
                <w:sz w:val="22"/>
                <w:szCs w:val="22"/>
              </w:rPr>
              <w:t>ПАО «РусГидро»</w:t>
            </w:r>
          </w:p>
        </w:tc>
        <w:tc>
          <w:tcPr>
            <w:tcW w:w="2092" w:type="dxa"/>
            <w:vAlign w:val="center"/>
          </w:tcPr>
          <w:p w:rsidR="00AB3AC9" w:rsidRPr="00A7477B" w:rsidRDefault="00AB3AC9" w:rsidP="00AB3AC9">
            <w:pPr>
              <w:spacing w:line="276" w:lineRule="auto"/>
              <w:jc w:val="center"/>
              <w:rPr>
                <w:sz w:val="22"/>
                <w:szCs w:val="22"/>
              </w:rPr>
            </w:pPr>
            <w:r w:rsidRPr="00A7477B">
              <w:rPr>
                <w:sz w:val="22"/>
                <w:szCs w:val="22"/>
              </w:rPr>
              <w:t>0</w:t>
            </w:r>
          </w:p>
        </w:tc>
      </w:tr>
      <w:tr w:rsidR="00AB3AC9" w:rsidRPr="00A7477B" w:rsidTr="00391A92">
        <w:tc>
          <w:tcPr>
            <w:tcW w:w="9997" w:type="dxa"/>
            <w:gridSpan w:val="6"/>
            <w:vAlign w:val="center"/>
          </w:tcPr>
          <w:p w:rsidR="00AB3AC9" w:rsidRPr="00A7477B" w:rsidRDefault="00AB3AC9" w:rsidP="00AB3AC9">
            <w:pPr>
              <w:spacing w:line="276" w:lineRule="auto"/>
              <w:rPr>
                <w:b/>
                <w:sz w:val="22"/>
                <w:szCs w:val="22"/>
              </w:rPr>
            </w:pPr>
            <w:r w:rsidRPr="00A7477B">
              <w:rPr>
                <w:b/>
                <w:sz w:val="22"/>
                <w:szCs w:val="22"/>
              </w:rPr>
              <w:t>Члены Совета директоров</w:t>
            </w:r>
          </w:p>
        </w:tc>
      </w:tr>
      <w:tr w:rsidR="00AB3AC9" w:rsidRPr="00A7477B" w:rsidTr="00A7477B">
        <w:tc>
          <w:tcPr>
            <w:tcW w:w="438" w:type="dxa"/>
            <w:vAlign w:val="center"/>
          </w:tcPr>
          <w:p w:rsidR="00AB3AC9" w:rsidRPr="00A7477B" w:rsidRDefault="00AB3AC9" w:rsidP="00AB3AC9">
            <w:pPr>
              <w:spacing w:line="276" w:lineRule="auto"/>
              <w:jc w:val="center"/>
              <w:rPr>
                <w:sz w:val="22"/>
                <w:szCs w:val="22"/>
              </w:rPr>
            </w:pPr>
            <w:r w:rsidRPr="00A7477B">
              <w:rPr>
                <w:sz w:val="22"/>
                <w:szCs w:val="22"/>
              </w:rPr>
              <w:t>2</w:t>
            </w:r>
          </w:p>
        </w:tc>
        <w:tc>
          <w:tcPr>
            <w:tcW w:w="1513" w:type="dxa"/>
            <w:vAlign w:val="center"/>
          </w:tcPr>
          <w:p w:rsidR="00AB3AC9" w:rsidRPr="00A7477B" w:rsidRDefault="00AB3AC9" w:rsidP="00AB3AC9">
            <w:pPr>
              <w:spacing w:line="276" w:lineRule="auto"/>
              <w:jc w:val="center"/>
              <w:rPr>
                <w:sz w:val="22"/>
                <w:szCs w:val="22"/>
              </w:rPr>
            </w:pPr>
            <w:r w:rsidRPr="00A7477B">
              <w:rPr>
                <w:sz w:val="22"/>
                <w:szCs w:val="22"/>
              </w:rPr>
              <w:t>Корнеева Дарья Геннадьевна</w:t>
            </w:r>
          </w:p>
        </w:tc>
        <w:tc>
          <w:tcPr>
            <w:tcW w:w="1276" w:type="dxa"/>
            <w:vAlign w:val="center"/>
          </w:tcPr>
          <w:p w:rsidR="00AB3AC9" w:rsidRPr="00A7477B" w:rsidRDefault="00AB3AC9" w:rsidP="00AB3AC9">
            <w:pPr>
              <w:spacing w:line="276" w:lineRule="auto"/>
              <w:jc w:val="center"/>
              <w:rPr>
                <w:sz w:val="22"/>
                <w:szCs w:val="22"/>
              </w:rPr>
            </w:pPr>
            <w:r w:rsidRPr="00A7477B">
              <w:rPr>
                <w:sz w:val="22"/>
                <w:szCs w:val="22"/>
              </w:rPr>
              <w:t>1974</w:t>
            </w:r>
          </w:p>
        </w:tc>
        <w:tc>
          <w:tcPr>
            <w:tcW w:w="1559" w:type="dxa"/>
            <w:vAlign w:val="center"/>
          </w:tcPr>
          <w:p w:rsidR="00AB3AC9" w:rsidRPr="00A7477B" w:rsidRDefault="00AB3AC9" w:rsidP="00AB3AC9">
            <w:pPr>
              <w:spacing w:line="276" w:lineRule="auto"/>
              <w:jc w:val="center"/>
              <w:rPr>
                <w:sz w:val="22"/>
                <w:szCs w:val="22"/>
              </w:rPr>
            </w:pPr>
            <w:r w:rsidRPr="00A7477B">
              <w:rPr>
                <w:sz w:val="22"/>
                <w:szCs w:val="22"/>
              </w:rPr>
              <w:t>Высшее</w:t>
            </w:r>
          </w:p>
        </w:tc>
        <w:tc>
          <w:tcPr>
            <w:tcW w:w="3119" w:type="dxa"/>
            <w:vAlign w:val="center"/>
          </w:tcPr>
          <w:p w:rsidR="00AB3AC9" w:rsidRPr="00A7477B" w:rsidRDefault="00AB3AC9" w:rsidP="00AB3AC9">
            <w:pPr>
              <w:spacing w:line="276" w:lineRule="auto"/>
              <w:jc w:val="center"/>
              <w:rPr>
                <w:sz w:val="22"/>
                <w:szCs w:val="22"/>
              </w:rPr>
            </w:pPr>
            <w:r w:rsidRPr="00A7477B">
              <w:rPr>
                <w:sz w:val="22"/>
                <w:szCs w:val="22"/>
              </w:rPr>
              <w:t xml:space="preserve">Начальник Управления страхования имущества и ответственности Департамента корпоративных финансов </w:t>
            </w:r>
            <w:r w:rsidRPr="00A7477B">
              <w:rPr>
                <w:sz w:val="22"/>
                <w:szCs w:val="22"/>
              </w:rPr>
              <w:br/>
              <w:t>ПАО «РусГидро»</w:t>
            </w:r>
          </w:p>
        </w:tc>
        <w:tc>
          <w:tcPr>
            <w:tcW w:w="2092" w:type="dxa"/>
            <w:vAlign w:val="center"/>
          </w:tcPr>
          <w:p w:rsidR="00AB3AC9" w:rsidRPr="00A7477B" w:rsidRDefault="00AB3AC9" w:rsidP="00AB3AC9">
            <w:pPr>
              <w:spacing w:line="276" w:lineRule="auto"/>
              <w:jc w:val="center"/>
              <w:rPr>
                <w:sz w:val="22"/>
                <w:szCs w:val="22"/>
              </w:rPr>
            </w:pPr>
            <w:r w:rsidRPr="00A7477B">
              <w:rPr>
                <w:sz w:val="22"/>
                <w:szCs w:val="22"/>
              </w:rPr>
              <w:t>0</w:t>
            </w:r>
          </w:p>
        </w:tc>
      </w:tr>
      <w:tr w:rsidR="00AB3AC9" w:rsidRPr="00A7477B" w:rsidTr="00A7477B">
        <w:tc>
          <w:tcPr>
            <w:tcW w:w="438" w:type="dxa"/>
            <w:vAlign w:val="center"/>
          </w:tcPr>
          <w:p w:rsidR="00AB3AC9" w:rsidRPr="00A7477B" w:rsidRDefault="00AB3AC9" w:rsidP="00AB3AC9">
            <w:pPr>
              <w:spacing w:line="276" w:lineRule="auto"/>
              <w:jc w:val="center"/>
              <w:rPr>
                <w:sz w:val="22"/>
                <w:szCs w:val="22"/>
              </w:rPr>
            </w:pPr>
            <w:r w:rsidRPr="00A7477B">
              <w:rPr>
                <w:sz w:val="22"/>
                <w:szCs w:val="22"/>
              </w:rPr>
              <w:t>3</w:t>
            </w:r>
          </w:p>
        </w:tc>
        <w:tc>
          <w:tcPr>
            <w:tcW w:w="1513" w:type="dxa"/>
            <w:vAlign w:val="center"/>
          </w:tcPr>
          <w:p w:rsidR="00AB3AC9" w:rsidRPr="00A7477B" w:rsidRDefault="00AB3AC9" w:rsidP="00AB3AC9">
            <w:pPr>
              <w:spacing w:line="276" w:lineRule="auto"/>
              <w:jc w:val="center"/>
              <w:rPr>
                <w:sz w:val="22"/>
                <w:szCs w:val="22"/>
              </w:rPr>
            </w:pPr>
            <w:r w:rsidRPr="00A7477B">
              <w:rPr>
                <w:sz w:val="22"/>
                <w:szCs w:val="22"/>
              </w:rPr>
              <w:t>Ткачева Наталья Николаевна</w:t>
            </w:r>
          </w:p>
        </w:tc>
        <w:tc>
          <w:tcPr>
            <w:tcW w:w="1276" w:type="dxa"/>
            <w:vAlign w:val="center"/>
          </w:tcPr>
          <w:p w:rsidR="00AB3AC9" w:rsidRPr="00A7477B" w:rsidRDefault="00AB3AC9" w:rsidP="00AB3AC9">
            <w:pPr>
              <w:spacing w:line="276" w:lineRule="auto"/>
              <w:jc w:val="center"/>
              <w:rPr>
                <w:sz w:val="22"/>
                <w:szCs w:val="22"/>
              </w:rPr>
            </w:pPr>
            <w:r w:rsidRPr="00A7477B">
              <w:rPr>
                <w:sz w:val="22"/>
                <w:szCs w:val="22"/>
              </w:rPr>
              <w:t>1973</w:t>
            </w:r>
          </w:p>
        </w:tc>
        <w:tc>
          <w:tcPr>
            <w:tcW w:w="1559" w:type="dxa"/>
            <w:vAlign w:val="center"/>
          </w:tcPr>
          <w:p w:rsidR="00AB3AC9" w:rsidRPr="00A7477B" w:rsidRDefault="00AB3AC9" w:rsidP="00AB3AC9">
            <w:pPr>
              <w:spacing w:line="276" w:lineRule="auto"/>
              <w:jc w:val="center"/>
              <w:rPr>
                <w:sz w:val="22"/>
                <w:szCs w:val="22"/>
              </w:rPr>
            </w:pPr>
            <w:r w:rsidRPr="00A7477B">
              <w:rPr>
                <w:sz w:val="22"/>
                <w:szCs w:val="22"/>
              </w:rPr>
              <w:t>Высшее</w:t>
            </w:r>
          </w:p>
        </w:tc>
        <w:tc>
          <w:tcPr>
            <w:tcW w:w="3119" w:type="dxa"/>
            <w:vAlign w:val="center"/>
          </w:tcPr>
          <w:p w:rsidR="00AB3AC9" w:rsidRPr="00A7477B" w:rsidRDefault="00AB3AC9" w:rsidP="00AB3AC9">
            <w:pPr>
              <w:spacing w:line="276" w:lineRule="auto"/>
              <w:jc w:val="center"/>
              <w:rPr>
                <w:sz w:val="22"/>
                <w:szCs w:val="22"/>
              </w:rPr>
            </w:pPr>
            <w:r w:rsidRPr="00A7477B">
              <w:rPr>
                <w:sz w:val="22"/>
                <w:szCs w:val="22"/>
              </w:rPr>
              <w:t>Начальник Управления по планированию экономической деятельности дочерних обществ Департамента экономического планирования и инвестиционных программ ПАО «РусГидро»</w:t>
            </w:r>
          </w:p>
        </w:tc>
        <w:tc>
          <w:tcPr>
            <w:tcW w:w="2092" w:type="dxa"/>
            <w:vAlign w:val="center"/>
          </w:tcPr>
          <w:p w:rsidR="00AB3AC9" w:rsidRPr="00A7477B" w:rsidRDefault="00AB3AC9" w:rsidP="00AB3AC9">
            <w:pPr>
              <w:spacing w:line="276" w:lineRule="auto"/>
              <w:jc w:val="center"/>
              <w:rPr>
                <w:sz w:val="22"/>
                <w:szCs w:val="22"/>
              </w:rPr>
            </w:pPr>
            <w:r w:rsidRPr="00A7477B">
              <w:rPr>
                <w:sz w:val="22"/>
                <w:szCs w:val="22"/>
              </w:rPr>
              <w:t>0</w:t>
            </w:r>
          </w:p>
        </w:tc>
      </w:tr>
      <w:tr w:rsidR="00AB3AC9" w:rsidRPr="00A7477B" w:rsidTr="00A7477B">
        <w:tc>
          <w:tcPr>
            <w:tcW w:w="438" w:type="dxa"/>
            <w:vAlign w:val="center"/>
          </w:tcPr>
          <w:p w:rsidR="00AB3AC9" w:rsidRPr="00A7477B" w:rsidRDefault="00AB3AC9" w:rsidP="00AB3AC9">
            <w:pPr>
              <w:spacing w:line="276" w:lineRule="auto"/>
              <w:jc w:val="center"/>
              <w:rPr>
                <w:sz w:val="22"/>
                <w:szCs w:val="22"/>
              </w:rPr>
            </w:pPr>
            <w:r w:rsidRPr="00A7477B">
              <w:rPr>
                <w:sz w:val="22"/>
                <w:szCs w:val="22"/>
              </w:rPr>
              <w:t>4</w:t>
            </w:r>
          </w:p>
        </w:tc>
        <w:tc>
          <w:tcPr>
            <w:tcW w:w="1513" w:type="dxa"/>
            <w:vAlign w:val="center"/>
          </w:tcPr>
          <w:p w:rsidR="00AB3AC9" w:rsidRPr="00A7477B" w:rsidRDefault="00391A92" w:rsidP="00AB3AC9">
            <w:pPr>
              <w:spacing w:line="276" w:lineRule="auto"/>
              <w:jc w:val="center"/>
              <w:rPr>
                <w:sz w:val="22"/>
                <w:szCs w:val="22"/>
              </w:rPr>
            </w:pPr>
            <w:r w:rsidRPr="00A7477B">
              <w:rPr>
                <w:sz w:val="22"/>
                <w:szCs w:val="22"/>
              </w:rPr>
              <w:t>Холодова Жанна Геннадьевна</w:t>
            </w:r>
          </w:p>
        </w:tc>
        <w:tc>
          <w:tcPr>
            <w:tcW w:w="1276" w:type="dxa"/>
            <w:vAlign w:val="center"/>
          </w:tcPr>
          <w:p w:rsidR="00AB3AC9" w:rsidRPr="00A7477B" w:rsidRDefault="00391A92" w:rsidP="00AB3AC9">
            <w:pPr>
              <w:spacing w:line="276" w:lineRule="auto"/>
              <w:jc w:val="center"/>
              <w:rPr>
                <w:sz w:val="22"/>
                <w:szCs w:val="22"/>
              </w:rPr>
            </w:pPr>
            <w:r w:rsidRPr="00A7477B">
              <w:rPr>
                <w:sz w:val="22"/>
                <w:szCs w:val="22"/>
              </w:rPr>
              <w:t>1976</w:t>
            </w:r>
          </w:p>
        </w:tc>
        <w:tc>
          <w:tcPr>
            <w:tcW w:w="1559" w:type="dxa"/>
            <w:vAlign w:val="center"/>
          </w:tcPr>
          <w:p w:rsidR="00AB3AC9" w:rsidRPr="00A7477B" w:rsidRDefault="00391A92" w:rsidP="00AB3AC9">
            <w:pPr>
              <w:spacing w:line="276" w:lineRule="auto"/>
              <w:jc w:val="center"/>
              <w:rPr>
                <w:sz w:val="22"/>
                <w:szCs w:val="22"/>
              </w:rPr>
            </w:pPr>
            <w:r w:rsidRPr="00A7477B">
              <w:rPr>
                <w:sz w:val="22"/>
                <w:szCs w:val="22"/>
              </w:rPr>
              <w:t>Высшее</w:t>
            </w:r>
          </w:p>
        </w:tc>
        <w:tc>
          <w:tcPr>
            <w:tcW w:w="3119" w:type="dxa"/>
            <w:vAlign w:val="center"/>
          </w:tcPr>
          <w:p w:rsidR="00AB3AC9" w:rsidRPr="00A7477B" w:rsidRDefault="00391A92" w:rsidP="00AB3AC9">
            <w:pPr>
              <w:spacing w:line="276" w:lineRule="auto"/>
              <w:jc w:val="center"/>
              <w:rPr>
                <w:sz w:val="22"/>
                <w:szCs w:val="22"/>
              </w:rPr>
            </w:pPr>
            <w:r w:rsidRPr="00A7477B">
              <w:rPr>
                <w:sz w:val="22"/>
                <w:szCs w:val="22"/>
              </w:rPr>
              <w:t xml:space="preserve">Заместитель директора Департамента по тарифному регулированию Департамента тарифного регулирования и экономического анализа </w:t>
            </w:r>
            <w:r w:rsidRPr="00A7477B">
              <w:rPr>
                <w:sz w:val="22"/>
                <w:szCs w:val="22"/>
              </w:rPr>
              <w:br/>
              <w:t>ПАО «РусГидро»</w:t>
            </w:r>
          </w:p>
        </w:tc>
        <w:tc>
          <w:tcPr>
            <w:tcW w:w="2092" w:type="dxa"/>
            <w:vAlign w:val="center"/>
          </w:tcPr>
          <w:p w:rsidR="00AB3AC9" w:rsidRPr="00A7477B" w:rsidRDefault="00391A92" w:rsidP="00AB3AC9">
            <w:pPr>
              <w:spacing w:line="276" w:lineRule="auto"/>
              <w:jc w:val="center"/>
              <w:rPr>
                <w:sz w:val="22"/>
                <w:szCs w:val="22"/>
              </w:rPr>
            </w:pPr>
            <w:r w:rsidRPr="00A7477B">
              <w:rPr>
                <w:sz w:val="22"/>
                <w:szCs w:val="22"/>
              </w:rPr>
              <w:t>0</w:t>
            </w:r>
          </w:p>
        </w:tc>
      </w:tr>
      <w:tr w:rsidR="00AB3AC9" w:rsidRPr="00A7477B" w:rsidTr="00A7477B">
        <w:tc>
          <w:tcPr>
            <w:tcW w:w="438" w:type="dxa"/>
            <w:vAlign w:val="center"/>
          </w:tcPr>
          <w:p w:rsidR="00AB3AC9" w:rsidRPr="00A7477B" w:rsidRDefault="00AB3AC9" w:rsidP="00AB3AC9">
            <w:pPr>
              <w:spacing w:line="276" w:lineRule="auto"/>
              <w:jc w:val="center"/>
              <w:rPr>
                <w:sz w:val="22"/>
                <w:szCs w:val="22"/>
              </w:rPr>
            </w:pPr>
            <w:r w:rsidRPr="00A7477B">
              <w:rPr>
                <w:sz w:val="22"/>
                <w:szCs w:val="22"/>
              </w:rPr>
              <w:t>5</w:t>
            </w:r>
          </w:p>
        </w:tc>
        <w:tc>
          <w:tcPr>
            <w:tcW w:w="1513" w:type="dxa"/>
            <w:vAlign w:val="center"/>
          </w:tcPr>
          <w:p w:rsidR="00AB3AC9" w:rsidRPr="00A7477B" w:rsidRDefault="00391A92" w:rsidP="00AB3AC9">
            <w:pPr>
              <w:spacing w:line="276" w:lineRule="auto"/>
              <w:jc w:val="center"/>
              <w:rPr>
                <w:sz w:val="22"/>
                <w:szCs w:val="22"/>
              </w:rPr>
            </w:pPr>
            <w:r w:rsidRPr="00A7477B">
              <w:rPr>
                <w:sz w:val="22"/>
                <w:szCs w:val="22"/>
              </w:rPr>
              <w:t xml:space="preserve">Телегин </w:t>
            </w:r>
            <w:r w:rsidRPr="00A7477B">
              <w:rPr>
                <w:sz w:val="22"/>
                <w:szCs w:val="22"/>
              </w:rPr>
              <w:br/>
              <w:t>Андрей Сергеевич</w:t>
            </w:r>
          </w:p>
        </w:tc>
        <w:tc>
          <w:tcPr>
            <w:tcW w:w="1276" w:type="dxa"/>
            <w:vAlign w:val="center"/>
          </w:tcPr>
          <w:p w:rsidR="00AB3AC9" w:rsidRPr="00A7477B" w:rsidRDefault="00391A92" w:rsidP="00AB3AC9">
            <w:pPr>
              <w:spacing w:line="276" w:lineRule="auto"/>
              <w:jc w:val="center"/>
              <w:rPr>
                <w:sz w:val="22"/>
                <w:szCs w:val="22"/>
              </w:rPr>
            </w:pPr>
            <w:r w:rsidRPr="00A7477B">
              <w:rPr>
                <w:sz w:val="22"/>
                <w:szCs w:val="22"/>
              </w:rPr>
              <w:t>1979</w:t>
            </w:r>
          </w:p>
        </w:tc>
        <w:tc>
          <w:tcPr>
            <w:tcW w:w="1559" w:type="dxa"/>
            <w:vAlign w:val="center"/>
          </w:tcPr>
          <w:p w:rsidR="00AB3AC9" w:rsidRPr="00A7477B" w:rsidRDefault="00391A92" w:rsidP="00AB3AC9">
            <w:pPr>
              <w:spacing w:line="276" w:lineRule="auto"/>
              <w:jc w:val="center"/>
              <w:rPr>
                <w:sz w:val="22"/>
                <w:szCs w:val="22"/>
              </w:rPr>
            </w:pPr>
            <w:r w:rsidRPr="00A7477B">
              <w:rPr>
                <w:sz w:val="22"/>
                <w:szCs w:val="22"/>
              </w:rPr>
              <w:t>Высшее</w:t>
            </w:r>
          </w:p>
        </w:tc>
        <w:tc>
          <w:tcPr>
            <w:tcW w:w="3119" w:type="dxa"/>
            <w:vAlign w:val="center"/>
          </w:tcPr>
          <w:p w:rsidR="00AB3AC9" w:rsidRPr="00A7477B" w:rsidRDefault="00391A92" w:rsidP="00AB3AC9">
            <w:pPr>
              <w:spacing w:line="276" w:lineRule="auto"/>
              <w:jc w:val="center"/>
              <w:rPr>
                <w:sz w:val="22"/>
                <w:szCs w:val="22"/>
              </w:rPr>
            </w:pPr>
            <w:r w:rsidRPr="00A7477B">
              <w:rPr>
                <w:sz w:val="22"/>
                <w:szCs w:val="22"/>
              </w:rPr>
              <w:t xml:space="preserve">Генеральный директор </w:t>
            </w:r>
            <w:r w:rsidRPr="00A7477B">
              <w:rPr>
                <w:sz w:val="22"/>
                <w:szCs w:val="22"/>
              </w:rPr>
              <w:br/>
              <w:t>АО «Чукотэнерго»</w:t>
            </w:r>
          </w:p>
        </w:tc>
        <w:tc>
          <w:tcPr>
            <w:tcW w:w="2092" w:type="dxa"/>
            <w:vAlign w:val="center"/>
          </w:tcPr>
          <w:p w:rsidR="00AB3AC9" w:rsidRPr="00A7477B" w:rsidRDefault="00391A92" w:rsidP="00AB3AC9">
            <w:pPr>
              <w:spacing w:line="276" w:lineRule="auto"/>
              <w:jc w:val="center"/>
              <w:rPr>
                <w:sz w:val="22"/>
                <w:szCs w:val="22"/>
              </w:rPr>
            </w:pPr>
            <w:r w:rsidRPr="00A7477B">
              <w:rPr>
                <w:sz w:val="22"/>
                <w:szCs w:val="22"/>
              </w:rPr>
              <w:t>0</w:t>
            </w:r>
          </w:p>
        </w:tc>
      </w:tr>
    </w:tbl>
    <w:p w:rsidR="001C4FF8" w:rsidRDefault="00C87878" w:rsidP="00A43FCF">
      <w:pPr>
        <w:spacing w:before="240" w:after="240" w:line="276" w:lineRule="auto"/>
        <w:ind w:firstLine="709"/>
        <w:jc w:val="both"/>
        <w:rPr>
          <w:sz w:val="26"/>
          <w:szCs w:val="26"/>
        </w:rPr>
      </w:pPr>
      <w:r w:rsidRPr="00A43FCF">
        <w:rPr>
          <w:sz w:val="26"/>
          <w:szCs w:val="26"/>
        </w:rPr>
        <w:t>До момента избрания нового состава Совета директоров Общества годовым Общим собранием акционеров АО «Чукотэнерго», проведенным 28.05.2021, протокол от 28.05.2021 № 3, Совет директоров Общества действовал в составе, избранном на годовом Общем собрании акционеров АО «Чукотэнерго», проведенным 18.05.2020, протокол № 2 (информа</w:t>
      </w:r>
      <w:r w:rsidR="00391A92" w:rsidRPr="00A43FCF">
        <w:rPr>
          <w:sz w:val="26"/>
          <w:szCs w:val="26"/>
        </w:rPr>
        <w:t>ция указана на момент избрания):</w:t>
      </w:r>
    </w:p>
    <w:tbl>
      <w:tblPr>
        <w:tblStyle w:val="af2"/>
        <w:tblW w:w="0" w:type="auto"/>
        <w:tblLayout w:type="fixed"/>
        <w:tblLook w:val="04A0" w:firstRow="1" w:lastRow="0" w:firstColumn="1" w:lastColumn="0" w:noHBand="0" w:noVBand="1"/>
      </w:tblPr>
      <w:tblGrid>
        <w:gridCol w:w="438"/>
        <w:gridCol w:w="1371"/>
        <w:gridCol w:w="1276"/>
        <w:gridCol w:w="1559"/>
        <w:gridCol w:w="3261"/>
        <w:gridCol w:w="2092"/>
      </w:tblGrid>
      <w:tr w:rsidR="00391A92" w:rsidTr="00A43FCF">
        <w:tc>
          <w:tcPr>
            <w:tcW w:w="438" w:type="dxa"/>
            <w:vAlign w:val="center"/>
          </w:tcPr>
          <w:p w:rsidR="00391A92" w:rsidRPr="00AB3AC9" w:rsidRDefault="00391A92" w:rsidP="004F0AB8">
            <w:pPr>
              <w:spacing w:line="276" w:lineRule="auto"/>
              <w:jc w:val="center"/>
              <w:rPr>
                <w:b/>
                <w:sz w:val="22"/>
                <w:szCs w:val="22"/>
              </w:rPr>
            </w:pPr>
            <w:r w:rsidRPr="00AB3AC9">
              <w:rPr>
                <w:b/>
                <w:sz w:val="22"/>
                <w:szCs w:val="22"/>
              </w:rPr>
              <w:t>№</w:t>
            </w:r>
          </w:p>
        </w:tc>
        <w:tc>
          <w:tcPr>
            <w:tcW w:w="1371" w:type="dxa"/>
            <w:vAlign w:val="center"/>
          </w:tcPr>
          <w:p w:rsidR="00391A92" w:rsidRPr="00AB3AC9" w:rsidRDefault="00391A92" w:rsidP="004F0AB8">
            <w:pPr>
              <w:spacing w:line="276" w:lineRule="auto"/>
              <w:jc w:val="center"/>
              <w:rPr>
                <w:b/>
                <w:sz w:val="22"/>
                <w:szCs w:val="22"/>
              </w:rPr>
            </w:pPr>
            <w:r w:rsidRPr="00AB3AC9">
              <w:rPr>
                <w:b/>
                <w:sz w:val="22"/>
                <w:szCs w:val="22"/>
              </w:rPr>
              <w:t>Фамилия, имя, отчество</w:t>
            </w:r>
          </w:p>
        </w:tc>
        <w:tc>
          <w:tcPr>
            <w:tcW w:w="1276" w:type="dxa"/>
            <w:vAlign w:val="center"/>
          </w:tcPr>
          <w:p w:rsidR="00391A92" w:rsidRPr="00AB3AC9" w:rsidRDefault="00391A92" w:rsidP="004F0AB8">
            <w:pPr>
              <w:spacing w:line="276" w:lineRule="auto"/>
              <w:jc w:val="center"/>
              <w:rPr>
                <w:b/>
                <w:sz w:val="22"/>
                <w:szCs w:val="22"/>
              </w:rPr>
            </w:pPr>
            <w:r w:rsidRPr="00AB3AC9">
              <w:rPr>
                <w:b/>
                <w:sz w:val="22"/>
                <w:szCs w:val="22"/>
              </w:rPr>
              <w:t>Год рождения</w:t>
            </w:r>
          </w:p>
        </w:tc>
        <w:tc>
          <w:tcPr>
            <w:tcW w:w="1559" w:type="dxa"/>
            <w:vAlign w:val="center"/>
          </w:tcPr>
          <w:p w:rsidR="00391A92" w:rsidRPr="00AB3AC9" w:rsidRDefault="00391A92" w:rsidP="004F0AB8">
            <w:pPr>
              <w:spacing w:line="276" w:lineRule="auto"/>
              <w:jc w:val="center"/>
              <w:rPr>
                <w:b/>
                <w:sz w:val="22"/>
                <w:szCs w:val="22"/>
              </w:rPr>
            </w:pPr>
            <w:r w:rsidRPr="00AB3AC9">
              <w:rPr>
                <w:b/>
                <w:sz w:val="22"/>
                <w:szCs w:val="22"/>
              </w:rPr>
              <w:t>Сведения об образовании</w:t>
            </w:r>
          </w:p>
        </w:tc>
        <w:tc>
          <w:tcPr>
            <w:tcW w:w="3261" w:type="dxa"/>
            <w:vAlign w:val="center"/>
          </w:tcPr>
          <w:p w:rsidR="00391A92" w:rsidRPr="00AB3AC9" w:rsidRDefault="00391A92" w:rsidP="004F0AB8">
            <w:pPr>
              <w:spacing w:line="276" w:lineRule="auto"/>
              <w:jc w:val="center"/>
              <w:rPr>
                <w:b/>
                <w:sz w:val="22"/>
                <w:szCs w:val="22"/>
              </w:rPr>
            </w:pPr>
            <w:r w:rsidRPr="00AB3AC9">
              <w:rPr>
                <w:b/>
                <w:sz w:val="22"/>
                <w:szCs w:val="22"/>
              </w:rPr>
              <w:t>Наименование должности по основному месту работы:</w:t>
            </w:r>
          </w:p>
        </w:tc>
        <w:tc>
          <w:tcPr>
            <w:tcW w:w="2092" w:type="dxa"/>
            <w:vAlign w:val="center"/>
          </w:tcPr>
          <w:p w:rsidR="00391A92" w:rsidRPr="00AB3AC9" w:rsidRDefault="00391A92" w:rsidP="004F0AB8">
            <w:pPr>
              <w:spacing w:line="276" w:lineRule="auto"/>
              <w:jc w:val="center"/>
              <w:rPr>
                <w:b/>
                <w:sz w:val="22"/>
                <w:szCs w:val="22"/>
              </w:rPr>
            </w:pPr>
            <w:r w:rsidRPr="00AB3AC9">
              <w:rPr>
                <w:b/>
                <w:sz w:val="22"/>
                <w:szCs w:val="22"/>
              </w:rPr>
              <w:t>Доля в уставном капитале/ Доля принадлежащих лицу обыкновенных акций Общества: %</w:t>
            </w:r>
          </w:p>
        </w:tc>
      </w:tr>
      <w:tr w:rsidR="00391A92" w:rsidTr="004F0AB8">
        <w:tc>
          <w:tcPr>
            <w:tcW w:w="9997" w:type="dxa"/>
            <w:gridSpan w:val="6"/>
          </w:tcPr>
          <w:p w:rsidR="00391A92" w:rsidRPr="00A43FCF" w:rsidRDefault="00391A92" w:rsidP="004F0AB8">
            <w:pPr>
              <w:spacing w:line="276" w:lineRule="auto"/>
              <w:jc w:val="both"/>
              <w:rPr>
                <w:b/>
              </w:rPr>
            </w:pPr>
            <w:r w:rsidRPr="00A43FCF">
              <w:rPr>
                <w:b/>
              </w:rPr>
              <w:t>Председатель Совета директоров</w:t>
            </w:r>
          </w:p>
        </w:tc>
      </w:tr>
      <w:tr w:rsidR="00391A92" w:rsidTr="00A43FCF">
        <w:tc>
          <w:tcPr>
            <w:tcW w:w="438" w:type="dxa"/>
            <w:vAlign w:val="center"/>
          </w:tcPr>
          <w:p w:rsidR="00391A92" w:rsidRPr="00AB3AC9" w:rsidRDefault="00391A92" w:rsidP="004F0AB8">
            <w:pPr>
              <w:spacing w:line="276" w:lineRule="auto"/>
              <w:jc w:val="center"/>
            </w:pPr>
            <w:r w:rsidRPr="00AB3AC9">
              <w:t>1</w:t>
            </w:r>
          </w:p>
        </w:tc>
        <w:tc>
          <w:tcPr>
            <w:tcW w:w="1371" w:type="dxa"/>
            <w:vAlign w:val="center"/>
          </w:tcPr>
          <w:p w:rsidR="00391A92" w:rsidRPr="00AB3AC9" w:rsidRDefault="00391A92" w:rsidP="004F0AB8">
            <w:pPr>
              <w:spacing w:line="276" w:lineRule="auto"/>
              <w:jc w:val="center"/>
            </w:pPr>
            <w:r w:rsidRPr="00391A92">
              <w:t>Бурков Антон Николаевич</w:t>
            </w:r>
          </w:p>
        </w:tc>
        <w:tc>
          <w:tcPr>
            <w:tcW w:w="1276" w:type="dxa"/>
            <w:vAlign w:val="center"/>
          </w:tcPr>
          <w:p w:rsidR="00391A92" w:rsidRPr="00AB3AC9" w:rsidRDefault="00391A92" w:rsidP="004F0AB8">
            <w:pPr>
              <w:spacing w:line="276" w:lineRule="auto"/>
              <w:jc w:val="center"/>
            </w:pPr>
            <w:r w:rsidRPr="00AB3AC9">
              <w:t>19</w:t>
            </w:r>
            <w:r>
              <w:t>85</w:t>
            </w:r>
          </w:p>
        </w:tc>
        <w:tc>
          <w:tcPr>
            <w:tcW w:w="1559" w:type="dxa"/>
            <w:vAlign w:val="center"/>
          </w:tcPr>
          <w:p w:rsidR="00391A92" w:rsidRPr="00AB3AC9" w:rsidRDefault="00391A92" w:rsidP="004F0AB8">
            <w:pPr>
              <w:spacing w:line="276" w:lineRule="auto"/>
              <w:jc w:val="center"/>
            </w:pPr>
            <w:r w:rsidRPr="00AB3AC9">
              <w:t>Высшее</w:t>
            </w:r>
          </w:p>
        </w:tc>
        <w:tc>
          <w:tcPr>
            <w:tcW w:w="3261" w:type="dxa"/>
            <w:vAlign w:val="center"/>
          </w:tcPr>
          <w:p w:rsidR="00391A92" w:rsidRPr="00AB3AC9" w:rsidRDefault="00391A92" w:rsidP="00391A92">
            <w:pPr>
              <w:spacing w:line="276" w:lineRule="auto"/>
              <w:jc w:val="center"/>
            </w:pPr>
            <w:r>
              <w:t>Н</w:t>
            </w:r>
            <w:r w:rsidRPr="00391A92">
              <w:t>ачальник Управления инвестиционных проектов ДФО Департамента структурирования активов ПАО «РусГидро»</w:t>
            </w:r>
          </w:p>
        </w:tc>
        <w:tc>
          <w:tcPr>
            <w:tcW w:w="2092" w:type="dxa"/>
            <w:vAlign w:val="center"/>
          </w:tcPr>
          <w:p w:rsidR="00391A92" w:rsidRPr="00AB3AC9" w:rsidRDefault="00391A92" w:rsidP="004F0AB8">
            <w:pPr>
              <w:spacing w:line="276" w:lineRule="auto"/>
              <w:jc w:val="center"/>
            </w:pPr>
            <w:r w:rsidRPr="00AB3AC9">
              <w:t>0</w:t>
            </w:r>
          </w:p>
        </w:tc>
      </w:tr>
      <w:tr w:rsidR="00391A92" w:rsidTr="004F0AB8">
        <w:tc>
          <w:tcPr>
            <w:tcW w:w="9997" w:type="dxa"/>
            <w:gridSpan w:val="6"/>
            <w:vAlign w:val="center"/>
          </w:tcPr>
          <w:p w:rsidR="00391A92" w:rsidRPr="00A43FCF" w:rsidRDefault="00391A92" w:rsidP="004F0AB8">
            <w:pPr>
              <w:spacing w:line="276" w:lineRule="auto"/>
              <w:rPr>
                <w:b/>
              </w:rPr>
            </w:pPr>
            <w:r w:rsidRPr="00A43FCF">
              <w:rPr>
                <w:b/>
              </w:rPr>
              <w:t>Члены Совета директоров</w:t>
            </w:r>
          </w:p>
        </w:tc>
      </w:tr>
      <w:tr w:rsidR="00391A92" w:rsidTr="00A43FCF">
        <w:tc>
          <w:tcPr>
            <w:tcW w:w="438" w:type="dxa"/>
            <w:vAlign w:val="center"/>
          </w:tcPr>
          <w:p w:rsidR="00391A92" w:rsidRPr="00AB3AC9" w:rsidRDefault="00391A92" w:rsidP="004F0AB8">
            <w:pPr>
              <w:spacing w:line="276" w:lineRule="auto"/>
              <w:jc w:val="center"/>
            </w:pPr>
            <w:r>
              <w:t>2</w:t>
            </w:r>
          </w:p>
        </w:tc>
        <w:tc>
          <w:tcPr>
            <w:tcW w:w="1371" w:type="dxa"/>
            <w:vAlign w:val="center"/>
          </w:tcPr>
          <w:p w:rsidR="00391A92" w:rsidRPr="00AB3AC9" w:rsidRDefault="00391A92" w:rsidP="004F0AB8">
            <w:pPr>
              <w:spacing w:line="276" w:lineRule="auto"/>
              <w:jc w:val="center"/>
            </w:pPr>
            <w:r w:rsidRPr="00AB3AC9">
              <w:t>Корнеева Дарья Геннадьевна</w:t>
            </w:r>
          </w:p>
        </w:tc>
        <w:tc>
          <w:tcPr>
            <w:tcW w:w="1276" w:type="dxa"/>
            <w:vAlign w:val="center"/>
          </w:tcPr>
          <w:p w:rsidR="00391A92" w:rsidRPr="00AB3AC9" w:rsidRDefault="00391A92" w:rsidP="004F0AB8">
            <w:pPr>
              <w:spacing w:line="276" w:lineRule="auto"/>
              <w:jc w:val="center"/>
            </w:pPr>
            <w:r>
              <w:t>1974</w:t>
            </w:r>
          </w:p>
        </w:tc>
        <w:tc>
          <w:tcPr>
            <w:tcW w:w="1559" w:type="dxa"/>
            <w:vAlign w:val="center"/>
          </w:tcPr>
          <w:p w:rsidR="00391A92" w:rsidRPr="00AB3AC9" w:rsidRDefault="00391A92" w:rsidP="004F0AB8">
            <w:pPr>
              <w:spacing w:line="276" w:lineRule="auto"/>
              <w:jc w:val="center"/>
            </w:pPr>
            <w:r>
              <w:t>Высшее</w:t>
            </w:r>
          </w:p>
        </w:tc>
        <w:tc>
          <w:tcPr>
            <w:tcW w:w="3261" w:type="dxa"/>
            <w:vAlign w:val="center"/>
          </w:tcPr>
          <w:p w:rsidR="00391A92" w:rsidRPr="00AB3AC9" w:rsidRDefault="00391A92" w:rsidP="004F0AB8">
            <w:pPr>
              <w:spacing w:line="276" w:lineRule="auto"/>
              <w:jc w:val="center"/>
            </w:pPr>
            <w:r>
              <w:t>Н</w:t>
            </w:r>
            <w:r w:rsidRPr="00391A92">
              <w:t xml:space="preserve">ачальник Управления страхования имущества и ответственности Департамента корпоративных финансов </w:t>
            </w:r>
            <w:r>
              <w:br/>
            </w:r>
            <w:r w:rsidRPr="00391A92">
              <w:t>ПАО «РусГидро»</w:t>
            </w:r>
          </w:p>
        </w:tc>
        <w:tc>
          <w:tcPr>
            <w:tcW w:w="2092" w:type="dxa"/>
            <w:vAlign w:val="center"/>
          </w:tcPr>
          <w:p w:rsidR="00391A92" w:rsidRPr="00AB3AC9" w:rsidRDefault="00391A92" w:rsidP="004F0AB8">
            <w:pPr>
              <w:spacing w:line="276" w:lineRule="auto"/>
              <w:jc w:val="center"/>
            </w:pPr>
            <w:r>
              <w:t>0</w:t>
            </w:r>
          </w:p>
        </w:tc>
      </w:tr>
      <w:tr w:rsidR="00391A92" w:rsidTr="00A43FCF">
        <w:tc>
          <w:tcPr>
            <w:tcW w:w="438" w:type="dxa"/>
            <w:vAlign w:val="center"/>
          </w:tcPr>
          <w:p w:rsidR="00391A92" w:rsidRPr="00AB3AC9" w:rsidRDefault="00391A92" w:rsidP="004F0AB8">
            <w:pPr>
              <w:spacing w:line="276" w:lineRule="auto"/>
              <w:jc w:val="center"/>
            </w:pPr>
            <w:r>
              <w:t>3</w:t>
            </w:r>
          </w:p>
        </w:tc>
        <w:tc>
          <w:tcPr>
            <w:tcW w:w="1371" w:type="dxa"/>
            <w:vAlign w:val="center"/>
          </w:tcPr>
          <w:p w:rsidR="00391A92" w:rsidRPr="00AB3AC9" w:rsidRDefault="00391A92" w:rsidP="004F0AB8">
            <w:pPr>
              <w:spacing w:line="276" w:lineRule="auto"/>
              <w:jc w:val="center"/>
            </w:pPr>
            <w:r w:rsidRPr="00AB3AC9">
              <w:t>Ткачева Наталья Николаевна</w:t>
            </w:r>
          </w:p>
        </w:tc>
        <w:tc>
          <w:tcPr>
            <w:tcW w:w="1276" w:type="dxa"/>
            <w:vAlign w:val="center"/>
          </w:tcPr>
          <w:p w:rsidR="00391A92" w:rsidRPr="00AB3AC9" w:rsidRDefault="00391A92" w:rsidP="004F0AB8">
            <w:pPr>
              <w:spacing w:line="276" w:lineRule="auto"/>
              <w:jc w:val="center"/>
            </w:pPr>
            <w:r>
              <w:t>1973</w:t>
            </w:r>
          </w:p>
        </w:tc>
        <w:tc>
          <w:tcPr>
            <w:tcW w:w="1559" w:type="dxa"/>
            <w:vAlign w:val="center"/>
          </w:tcPr>
          <w:p w:rsidR="00391A92" w:rsidRPr="00AB3AC9" w:rsidRDefault="00391A92" w:rsidP="004F0AB8">
            <w:pPr>
              <w:spacing w:line="276" w:lineRule="auto"/>
              <w:jc w:val="center"/>
            </w:pPr>
            <w:r>
              <w:t>Высшее</w:t>
            </w:r>
          </w:p>
        </w:tc>
        <w:tc>
          <w:tcPr>
            <w:tcW w:w="3261" w:type="dxa"/>
            <w:vAlign w:val="center"/>
          </w:tcPr>
          <w:p w:rsidR="00391A92" w:rsidRPr="00AB3AC9" w:rsidRDefault="00391A92" w:rsidP="004F0AB8">
            <w:pPr>
              <w:spacing w:line="276" w:lineRule="auto"/>
              <w:jc w:val="center"/>
            </w:pPr>
            <w:r w:rsidRPr="00391A92">
              <w:t xml:space="preserve">Начальник Управления бизнес планирования Департамента экономического планирования и инвестиционных программ </w:t>
            </w:r>
            <w:r>
              <w:br/>
            </w:r>
            <w:r w:rsidRPr="00391A92">
              <w:t>ПАО «РусГидро»</w:t>
            </w:r>
          </w:p>
        </w:tc>
        <w:tc>
          <w:tcPr>
            <w:tcW w:w="2092" w:type="dxa"/>
            <w:vAlign w:val="center"/>
          </w:tcPr>
          <w:p w:rsidR="00391A92" w:rsidRPr="00AB3AC9" w:rsidRDefault="00391A92" w:rsidP="004F0AB8">
            <w:pPr>
              <w:spacing w:line="276" w:lineRule="auto"/>
              <w:jc w:val="center"/>
            </w:pPr>
            <w:r>
              <w:t>0</w:t>
            </w:r>
          </w:p>
        </w:tc>
      </w:tr>
      <w:tr w:rsidR="00391A92" w:rsidTr="00A43FCF">
        <w:tc>
          <w:tcPr>
            <w:tcW w:w="438" w:type="dxa"/>
            <w:vAlign w:val="center"/>
          </w:tcPr>
          <w:p w:rsidR="00391A92" w:rsidRPr="00AB3AC9" w:rsidRDefault="00391A92" w:rsidP="004F0AB8">
            <w:pPr>
              <w:spacing w:line="276" w:lineRule="auto"/>
              <w:jc w:val="center"/>
            </w:pPr>
            <w:r>
              <w:t>4</w:t>
            </w:r>
          </w:p>
        </w:tc>
        <w:tc>
          <w:tcPr>
            <w:tcW w:w="1371" w:type="dxa"/>
            <w:vAlign w:val="center"/>
          </w:tcPr>
          <w:p w:rsidR="00391A92" w:rsidRPr="00AB3AC9" w:rsidRDefault="00391A92" w:rsidP="004F0AB8">
            <w:pPr>
              <w:spacing w:line="276" w:lineRule="auto"/>
              <w:jc w:val="center"/>
            </w:pPr>
            <w:r w:rsidRPr="00391A92">
              <w:t>Холодова Жанна Геннадьевна</w:t>
            </w:r>
          </w:p>
        </w:tc>
        <w:tc>
          <w:tcPr>
            <w:tcW w:w="1276" w:type="dxa"/>
            <w:vAlign w:val="center"/>
          </w:tcPr>
          <w:p w:rsidR="00391A92" w:rsidRPr="00AB3AC9" w:rsidRDefault="00391A92" w:rsidP="004F0AB8">
            <w:pPr>
              <w:spacing w:line="276" w:lineRule="auto"/>
              <w:jc w:val="center"/>
            </w:pPr>
            <w:r w:rsidRPr="00391A92">
              <w:t>1976</w:t>
            </w:r>
          </w:p>
        </w:tc>
        <w:tc>
          <w:tcPr>
            <w:tcW w:w="1559" w:type="dxa"/>
            <w:vAlign w:val="center"/>
          </w:tcPr>
          <w:p w:rsidR="00391A92" w:rsidRPr="00AB3AC9" w:rsidRDefault="00391A92" w:rsidP="004F0AB8">
            <w:pPr>
              <w:spacing w:line="276" w:lineRule="auto"/>
              <w:jc w:val="center"/>
            </w:pPr>
            <w:r>
              <w:t>Высшее</w:t>
            </w:r>
          </w:p>
        </w:tc>
        <w:tc>
          <w:tcPr>
            <w:tcW w:w="3261" w:type="dxa"/>
            <w:vAlign w:val="center"/>
          </w:tcPr>
          <w:p w:rsidR="00391A92" w:rsidRPr="00AB3AC9" w:rsidRDefault="00391A92" w:rsidP="004F0AB8">
            <w:pPr>
              <w:spacing w:line="276" w:lineRule="auto"/>
              <w:jc w:val="center"/>
            </w:pPr>
            <w:r w:rsidRPr="00391A92">
              <w:t xml:space="preserve">Заместитель директора Департамента по тарифному регулированию Департамента тарифного регулирования и экономического анализа </w:t>
            </w:r>
            <w:r>
              <w:br/>
            </w:r>
            <w:r w:rsidRPr="00391A92">
              <w:t>ПАО «РусГидро»</w:t>
            </w:r>
          </w:p>
        </w:tc>
        <w:tc>
          <w:tcPr>
            <w:tcW w:w="2092" w:type="dxa"/>
            <w:vAlign w:val="center"/>
          </w:tcPr>
          <w:p w:rsidR="00391A92" w:rsidRPr="00AB3AC9" w:rsidRDefault="00391A92" w:rsidP="004F0AB8">
            <w:pPr>
              <w:spacing w:line="276" w:lineRule="auto"/>
              <w:jc w:val="center"/>
            </w:pPr>
            <w:r>
              <w:t>0</w:t>
            </w:r>
          </w:p>
        </w:tc>
      </w:tr>
      <w:tr w:rsidR="00391A92" w:rsidTr="00A43FCF">
        <w:tc>
          <w:tcPr>
            <w:tcW w:w="438" w:type="dxa"/>
            <w:vAlign w:val="center"/>
          </w:tcPr>
          <w:p w:rsidR="00391A92" w:rsidRPr="00AB3AC9" w:rsidRDefault="00391A92" w:rsidP="004F0AB8">
            <w:pPr>
              <w:spacing w:line="276" w:lineRule="auto"/>
              <w:jc w:val="center"/>
            </w:pPr>
            <w:r>
              <w:t>5</w:t>
            </w:r>
          </w:p>
        </w:tc>
        <w:tc>
          <w:tcPr>
            <w:tcW w:w="1371" w:type="dxa"/>
            <w:vAlign w:val="center"/>
          </w:tcPr>
          <w:p w:rsidR="00391A92" w:rsidRPr="00AB3AC9" w:rsidRDefault="00391A92" w:rsidP="004F0AB8">
            <w:pPr>
              <w:spacing w:line="276" w:lineRule="auto"/>
              <w:jc w:val="center"/>
            </w:pPr>
            <w:r w:rsidRPr="00391A92">
              <w:t xml:space="preserve">Телегин </w:t>
            </w:r>
            <w:r>
              <w:br/>
            </w:r>
            <w:r w:rsidRPr="00391A92">
              <w:t>Андрей Сергеевич</w:t>
            </w:r>
          </w:p>
        </w:tc>
        <w:tc>
          <w:tcPr>
            <w:tcW w:w="1276" w:type="dxa"/>
            <w:vAlign w:val="center"/>
          </w:tcPr>
          <w:p w:rsidR="00391A92" w:rsidRPr="00AB3AC9" w:rsidRDefault="00391A92" w:rsidP="004F0AB8">
            <w:pPr>
              <w:spacing w:line="276" w:lineRule="auto"/>
              <w:jc w:val="center"/>
            </w:pPr>
            <w:r>
              <w:t>1979</w:t>
            </w:r>
          </w:p>
        </w:tc>
        <w:tc>
          <w:tcPr>
            <w:tcW w:w="1559" w:type="dxa"/>
            <w:vAlign w:val="center"/>
          </w:tcPr>
          <w:p w:rsidR="00391A92" w:rsidRPr="00AB3AC9" w:rsidRDefault="00391A92" w:rsidP="004F0AB8">
            <w:pPr>
              <w:spacing w:line="276" w:lineRule="auto"/>
              <w:jc w:val="center"/>
            </w:pPr>
            <w:r>
              <w:t>Высшее</w:t>
            </w:r>
          </w:p>
        </w:tc>
        <w:tc>
          <w:tcPr>
            <w:tcW w:w="3261" w:type="dxa"/>
            <w:vAlign w:val="center"/>
          </w:tcPr>
          <w:p w:rsidR="00391A92" w:rsidRPr="00AB3AC9" w:rsidRDefault="00391A92" w:rsidP="004F0AB8">
            <w:pPr>
              <w:spacing w:line="276" w:lineRule="auto"/>
              <w:jc w:val="center"/>
            </w:pPr>
            <w:r w:rsidRPr="00391A92">
              <w:t xml:space="preserve">Генеральный директор </w:t>
            </w:r>
            <w:r w:rsidRPr="00391A92">
              <w:br/>
              <w:t>АО «Чукотэнерго»</w:t>
            </w:r>
          </w:p>
        </w:tc>
        <w:tc>
          <w:tcPr>
            <w:tcW w:w="2092" w:type="dxa"/>
            <w:vAlign w:val="center"/>
          </w:tcPr>
          <w:p w:rsidR="00391A92" w:rsidRPr="00AB3AC9" w:rsidRDefault="00391A92" w:rsidP="004F0AB8">
            <w:pPr>
              <w:spacing w:line="276" w:lineRule="auto"/>
              <w:jc w:val="center"/>
            </w:pPr>
            <w:r>
              <w:t>0</w:t>
            </w:r>
          </w:p>
        </w:tc>
      </w:tr>
    </w:tbl>
    <w:p w:rsidR="00254EB8" w:rsidRPr="00A43FCF" w:rsidRDefault="00B55BD2" w:rsidP="00391A92">
      <w:pPr>
        <w:spacing w:before="240" w:line="276" w:lineRule="auto"/>
        <w:ind w:firstLine="709"/>
        <w:jc w:val="both"/>
        <w:rPr>
          <w:sz w:val="26"/>
          <w:szCs w:val="26"/>
        </w:rPr>
      </w:pPr>
      <w:r w:rsidRPr="00A43FCF">
        <w:rPr>
          <w:sz w:val="26"/>
          <w:szCs w:val="26"/>
        </w:rPr>
        <w:t>В течение 202</w:t>
      </w:r>
      <w:r w:rsidR="00C87878" w:rsidRPr="00A43FCF">
        <w:rPr>
          <w:sz w:val="26"/>
          <w:szCs w:val="26"/>
        </w:rPr>
        <w:t>1</w:t>
      </w:r>
      <w:r w:rsidRPr="00A43FCF">
        <w:rPr>
          <w:sz w:val="26"/>
          <w:szCs w:val="26"/>
        </w:rPr>
        <w:t xml:space="preserve"> года членами Совета директоров Общества сделки с акциями Общества не совершались.</w:t>
      </w:r>
    </w:p>
    <w:p w:rsidR="003D6AAF" w:rsidRPr="002019A5" w:rsidRDefault="00DC7B0E" w:rsidP="009D1392">
      <w:pPr>
        <w:pStyle w:val="1"/>
        <w:shd w:val="clear" w:color="auto" w:fill="auto"/>
        <w:tabs>
          <w:tab w:val="clear" w:pos="619"/>
        </w:tabs>
        <w:spacing w:before="240" w:line="276" w:lineRule="auto"/>
        <w:ind w:firstLine="709"/>
        <w:rPr>
          <w:bCs/>
          <w:smallCaps/>
          <w:color w:val="1F497D" w:themeColor="text2"/>
          <w:sz w:val="28"/>
          <w:szCs w:val="28"/>
        </w:rPr>
      </w:pPr>
      <w:bookmarkStart w:id="104" w:name="_Toc100849596"/>
      <w:r>
        <w:rPr>
          <w:bCs/>
          <w:smallCaps/>
          <w:color w:val="1F497D" w:themeColor="text2"/>
          <w:sz w:val="28"/>
          <w:szCs w:val="28"/>
        </w:rPr>
        <w:t>2.1.3</w:t>
      </w:r>
      <w:r w:rsidR="00E2632B" w:rsidRPr="002019A5">
        <w:rPr>
          <w:bCs/>
          <w:smallCaps/>
          <w:color w:val="1F497D" w:themeColor="text2"/>
          <w:sz w:val="28"/>
          <w:szCs w:val="28"/>
        </w:rPr>
        <w:t xml:space="preserve">. </w:t>
      </w:r>
      <w:r>
        <w:rPr>
          <w:bCs/>
          <w:smallCaps/>
          <w:color w:val="1F497D" w:themeColor="text2"/>
          <w:sz w:val="28"/>
          <w:szCs w:val="28"/>
        </w:rPr>
        <w:t>Единоличный исполнительный орган</w:t>
      </w:r>
      <w:bookmarkEnd w:id="104"/>
    </w:p>
    <w:p w:rsidR="00C87878" w:rsidRPr="00A43FCF" w:rsidRDefault="00DC7B0E" w:rsidP="00C87878">
      <w:pPr>
        <w:spacing w:line="276" w:lineRule="auto"/>
        <w:ind w:firstLine="709"/>
        <w:jc w:val="both"/>
        <w:rPr>
          <w:sz w:val="26"/>
          <w:szCs w:val="26"/>
        </w:rPr>
      </w:pPr>
      <w:r w:rsidRPr="00A43FCF">
        <w:rPr>
          <w:sz w:val="26"/>
          <w:szCs w:val="26"/>
        </w:rPr>
        <w:t>Е</w:t>
      </w:r>
      <w:r w:rsidR="00C87878" w:rsidRPr="00A43FCF">
        <w:rPr>
          <w:sz w:val="26"/>
          <w:szCs w:val="26"/>
        </w:rPr>
        <w:t>диноличным исполнительным органом Общества</w:t>
      </w:r>
      <w:r w:rsidRPr="00A43FCF">
        <w:rPr>
          <w:sz w:val="26"/>
          <w:szCs w:val="26"/>
        </w:rPr>
        <w:t xml:space="preserve"> является генеральный директор</w:t>
      </w:r>
      <w:r w:rsidR="00C87878" w:rsidRPr="00A43FCF">
        <w:rPr>
          <w:sz w:val="26"/>
          <w:szCs w:val="26"/>
        </w:rPr>
        <w:t xml:space="preserve"> и осуществляет руководство текущей деятельностью Общества в соответствии с решениями Общего собрания акционеров, Совета директоров Общества, принятыми в соответствии с их компетенцией.</w:t>
      </w:r>
    </w:p>
    <w:p w:rsidR="00C87878" w:rsidRPr="00A43FCF" w:rsidRDefault="00C87878" w:rsidP="00C87878">
      <w:pPr>
        <w:spacing w:line="276" w:lineRule="auto"/>
        <w:ind w:firstLine="709"/>
        <w:jc w:val="both"/>
        <w:rPr>
          <w:sz w:val="26"/>
          <w:szCs w:val="26"/>
        </w:rPr>
      </w:pPr>
      <w:r w:rsidRPr="00A43FCF">
        <w:rPr>
          <w:sz w:val="26"/>
          <w:szCs w:val="26"/>
        </w:rPr>
        <w:t>В соответствии с Уставом АО «Чукотэнерго» к компетенции Генерального директора Общества относятся все вопросы руководства текущей деятельностью Общества, за исключением вопросов, отнесенных к компетенции Общего собрания акционеров, Совета директоров Общества.</w:t>
      </w:r>
    </w:p>
    <w:p w:rsidR="00C87878" w:rsidRPr="00A43FCF" w:rsidRDefault="00C87878" w:rsidP="00C87878">
      <w:pPr>
        <w:spacing w:line="276" w:lineRule="auto"/>
        <w:ind w:firstLine="709"/>
        <w:jc w:val="both"/>
        <w:rPr>
          <w:sz w:val="26"/>
          <w:szCs w:val="26"/>
        </w:rPr>
      </w:pPr>
      <w:r w:rsidRPr="00A43FCF">
        <w:rPr>
          <w:sz w:val="26"/>
          <w:szCs w:val="26"/>
        </w:rPr>
        <w:t>В соответствии с Уставом Общества, избрание и досрочное прекращение полномочий Генерального директора Общества, в том числе принятие решения о досрочном прекращении трудового договора с ним, осуществляется Советом директоров Общества.</w:t>
      </w:r>
    </w:p>
    <w:p w:rsidR="00C87878" w:rsidRPr="00A43FCF" w:rsidRDefault="00C87878" w:rsidP="00C87878">
      <w:pPr>
        <w:spacing w:line="276" w:lineRule="auto"/>
        <w:ind w:firstLine="709"/>
        <w:jc w:val="both"/>
        <w:rPr>
          <w:sz w:val="26"/>
          <w:szCs w:val="26"/>
        </w:rPr>
      </w:pPr>
      <w:r w:rsidRPr="00A43FCF">
        <w:rPr>
          <w:sz w:val="26"/>
          <w:szCs w:val="26"/>
        </w:rPr>
        <w:t>Генеральный директор без доверенности действует от имени Общества, в том числе, с учётом ограничений, предусмотренных действующим законодательством, Уставом и решениями Совета Директоров АО «Чукотэнерго».</w:t>
      </w:r>
    </w:p>
    <w:p w:rsidR="00C87878" w:rsidRPr="00A43FCF" w:rsidRDefault="00C87878" w:rsidP="00C87878">
      <w:pPr>
        <w:spacing w:line="276" w:lineRule="auto"/>
        <w:ind w:firstLine="709"/>
        <w:jc w:val="both"/>
        <w:rPr>
          <w:sz w:val="26"/>
          <w:szCs w:val="26"/>
        </w:rPr>
      </w:pPr>
      <w:r w:rsidRPr="00A43FCF">
        <w:rPr>
          <w:sz w:val="26"/>
          <w:szCs w:val="26"/>
        </w:rPr>
        <w:t>В отчетном периоде полномочия Генерального директора Общества осуществлялись:</w:t>
      </w:r>
    </w:p>
    <w:p w:rsidR="00FD00D1" w:rsidRPr="00A43FCF" w:rsidRDefault="00C87878" w:rsidP="00C87878">
      <w:pPr>
        <w:spacing w:line="276" w:lineRule="auto"/>
        <w:ind w:firstLine="709"/>
        <w:jc w:val="both"/>
        <w:rPr>
          <w:sz w:val="26"/>
          <w:szCs w:val="26"/>
        </w:rPr>
      </w:pPr>
      <w:r w:rsidRPr="00A43FCF">
        <w:rPr>
          <w:sz w:val="26"/>
          <w:szCs w:val="26"/>
        </w:rPr>
        <w:t>Телегиным Андреем Сергеевичем (переизбран на должность решением Совета директоров АО «Чукотэнерго», протокол от 31.12.2019 № 20-19).</w:t>
      </w:r>
    </w:p>
    <w:p w:rsidR="00FD00D1" w:rsidRPr="00A43FCF" w:rsidRDefault="00FD00D1" w:rsidP="00A43FCF">
      <w:pPr>
        <w:spacing w:line="276" w:lineRule="auto"/>
        <w:ind w:firstLine="709"/>
        <w:jc w:val="both"/>
        <w:rPr>
          <w:sz w:val="26"/>
          <w:szCs w:val="26"/>
        </w:rPr>
      </w:pPr>
      <w:r w:rsidRPr="00A43FCF">
        <w:rPr>
          <w:sz w:val="26"/>
          <w:szCs w:val="26"/>
        </w:rPr>
        <w:t>Телегин Андрей Сергеевич</w:t>
      </w:r>
    </w:p>
    <w:p w:rsidR="00FD00D1" w:rsidRPr="00A43FCF" w:rsidRDefault="00FD00D1" w:rsidP="00CA0C40">
      <w:pPr>
        <w:spacing w:line="276" w:lineRule="auto"/>
        <w:ind w:firstLine="709"/>
        <w:jc w:val="both"/>
        <w:rPr>
          <w:sz w:val="26"/>
          <w:szCs w:val="26"/>
        </w:rPr>
      </w:pPr>
      <w:r w:rsidRPr="00A43FCF">
        <w:rPr>
          <w:sz w:val="26"/>
          <w:szCs w:val="26"/>
        </w:rPr>
        <w:t>1979 года рождения</w:t>
      </w:r>
    </w:p>
    <w:p w:rsidR="00FD00D1" w:rsidRPr="00A43FCF" w:rsidRDefault="00FD00D1" w:rsidP="00CA0C40">
      <w:pPr>
        <w:spacing w:line="276" w:lineRule="auto"/>
        <w:ind w:firstLine="709"/>
        <w:jc w:val="both"/>
        <w:rPr>
          <w:sz w:val="26"/>
          <w:szCs w:val="26"/>
        </w:rPr>
      </w:pPr>
      <w:r w:rsidRPr="00A43FCF">
        <w:rPr>
          <w:sz w:val="26"/>
          <w:szCs w:val="26"/>
        </w:rPr>
        <w:t xml:space="preserve">Сведения об образовании: </w:t>
      </w:r>
      <w:r w:rsidR="00F71786" w:rsidRPr="00A43FCF">
        <w:rPr>
          <w:sz w:val="26"/>
          <w:szCs w:val="26"/>
        </w:rPr>
        <w:t>высшее</w:t>
      </w:r>
      <w:r w:rsidRPr="00A43FCF">
        <w:rPr>
          <w:sz w:val="26"/>
          <w:szCs w:val="26"/>
        </w:rPr>
        <w:t>.</w:t>
      </w:r>
    </w:p>
    <w:p w:rsidR="00FD00D1" w:rsidRPr="00A43FCF" w:rsidRDefault="00FD00D1" w:rsidP="00CA0C40">
      <w:pPr>
        <w:spacing w:line="276" w:lineRule="auto"/>
        <w:ind w:firstLine="709"/>
        <w:jc w:val="both"/>
        <w:rPr>
          <w:sz w:val="26"/>
          <w:szCs w:val="26"/>
        </w:rPr>
      </w:pPr>
      <w:r w:rsidRPr="00A43FCF">
        <w:rPr>
          <w:sz w:val="26"/>
          <w:szCs w:val="26"/>
        </w:rPr>
        <w:t>Место работы: АО «Чукотэнерго»</w:t>
      </w:r>
    </w:p>
    <w:p w:rsidR="00FD00D1" w:rsidRPr="00A43FCF" w:rsidRDefault="00FD00D1" w:rsidP="00CA0C40">
      <w:pPr>
        <w:spacing w:line="276" w:lineRule="auto"/>
        <w:ind w:firstLine="709"/>
        <w:jc w:val="both"/>
        <w:rPr>
          <w:sz w:val="26"/>
          <w:szCs w:val="26"/>
        </w:rPr>
      </w:pPr>
      <w:r w:rsidRPr="00A43FCF">
        <w:rPr>
          <w:sz w:val="26"/>
          <w:szCs w:val="26"/>
        </w:rPr>
        <w:t>Наименование должности по основному месту: Генеральный директор</w:t>
      </w:r>
    </w:p>
    <w:p w:rsidR="00FD00D1" w:rsidRPr="00A43FCF" w:rsidRDefault="00FD00D1" w:rsidP="00CA0C40">
      <w:pPr>
        <w:spacing w:line="276" w:lineRule="auto"/>
        <w:ind w:firstLine="709"/>
        <w:jc w:val="both"/>
        <w:rPr>
          <w:sz w:val="26"/>
          <w:szCs w:val="26"/>
        </w:rPr>
      </w:pPr>
      <w:r w:rsidRPr="00A43FCF">
        <w:rPr>
          <w:sz w:val="26"/>
          <w:szCs w:val="26"/>
        </w:rPr>
        <w:t>Доля в уставном капитале общества 0%</w:t>
      </w:r>
    </w:p>
    <w:p w:rsidR="00FD00D1" w:rsidRPr="00A43FCF" w:rsidRDefault="00FD00D1" w:rsidP="00CA0C40">
      <w:pPr>
        <w:spacing w:line="276" w:lineRule="auto"/>
        <w:ind w:firstLine="709"/>
        <w:jc w:val="both"/>
        <w:rPr>
          <w:sz w:val="26"/>
          <w:szCs w:val="26"/>
        </w:rPr>
      </w:pPr>
      <w:r w:rsidRPr="00A43FCF">
        <w:rPr>
          <w:sz w:val="26"/>
          <w:szCs w:val="26"/>
        </w:rPr>
        <w:t>Доля принадлежащих лицу обыкновенных акций общества 0%</w:t>
      </w:r>
    </w:p>
    <w:p w:rsidR="008671D0" w:rsidRPr="005849F6" w:rsidRDefault="00B55BD2" w:rsidP="00CA0C40">
      <w:pPr>
        <w:spacing w:line="276" w:lineRule="auto"/>
        <w:ind w:firstLine="709"/>
        <w:jc w:val="both"/>
        <w:rPr>
          <w:sz w:val="25"/>
          <w:szCs w:val="25"/>
        </w:rPr>
      </w:pPr>
      <w:r w:rsidRPr="00A43FCF">
        <w:rPr>
          <w:sz w:val="26"/>
          <w:szCs w:val="26"/>
        </w:rPr>
        <w:t>В течение 202</w:t>
      </w:r>
      <w:r w:rsidR="00C87878" w:rsidRPr="00A43FCF">
        <w:rPr>
          <w:sz w:val="26"/>
          <w:szCs w:val="26"/>
        </w:rPr>
        <w:t>1</w:t>
      </w:r>
      <w:r w:rsidRPr="00A43FCF">
        <w:rPr>
          <w:sz w:val="26"/>
          <w:szCs w:val="26"/>
        </w:rPr>
        <w:t xml:space="preserve"> года лицом, осуществлявшим полномочия единоличного исполнительного органа Общества, сделки с акциями Общества не совершались.</w:t>
      </w:r>
    </w:p>
    <w:p w:rsidR="00E05926" w:rsidRPr="00A43FCF" w:rsidRDefault="002F70E5" w:rsidP="009D1392">
      <w:pPr>
        <w:pStyle w:val="1"/>
        <w:shd w:val="clear" w:color="auto" w:fill="auto"/>
        <w:tabs>
          <w:tab w:val="clear" w:pos="619"/>
        </w:tabs>
        <w:spacing w:before="240" w:line="276" w:lineRule="auto"/>
        <w:ind w:firstLine="709"/>
        <w:rPr>
          <w:bCs/>
          <w:smallCaps/>
          <w:color w:val="1F497D" w:themeColor="text2"/>
          <w:sz w:val="28"/>
          <w:szCs w:val="28"/>
        </w:rPr>
      </w:pPr>
      <w:bookmarkStart w:id="105" w:name="_Toc100849597"/>
      <w:r w:rsidRPr="00A43FCF">
        <w:rPr>
          <w:bCs/>
          <w:smallCaps/>
          <w:color w:val="1F497D" w:themeColor="text2"/>
          <w:sz w:val="28"/>
          <w:szCs w:val="28"/>
        </w:rPr>
        <w:t>2.1.</w:t>
      </w:r>
      <w:r w:rsidR="00DC7B0E" w:rsidRPr="00A43FCF">
        <w:rPr>
          <w:bCs/>
          <w:smallCaps/>
          <w:color w:val="1F497D" w:themeColor="text2"/>
          <w:sz w:val="28"/>
          <w:szCs w:val="28"/>
        </w:rPr>
        <w:t>4</w:t>
      </w:r>
      <w:r w:rsidRPr="00A43FCF">
        <w:rPr>
          <w:bCs/>
          <w:smallCaps/>
          <w:color w:val="1F497D" w:themeColor="text2"/>
          <w:sz w:val="28"/>
          <w:szCs w:val="28"/>
        </w:rPr>
        <w:t xml:space="preserve">. </w:t>
      </w:r>
      <w:r w:rsidR="00EA576A" w:rsidRPr="00A43FCF">
        <w:rPr>
          <w:bCs/>
          <w:smallCaps/>
          <w:color w:val="1F497D" w:themeColor="text2"/>
          <w:sz w:val="28"/>
          <w:szCs w:val="28"/>
        </w:rPr>
        <w:t>Основные положения политики Общества в области вознаграждения и (или) компенсации расходов членам органов управления Общества</w:t>
      </w:r>
      <w:bookmarkEnd w:id="105"/>
    </w:p>
    <w:p w:rsidR="005849F6" w:rsidRPr="00A43FCF" w:rsidRDefault="00DC7B0E" w:rsidP="00A43FCF">
      <w:pPr>
        <w:widowControl/>
        <w:adjustRightInd/>
        <w:spacing w:before="240" w:line="276" w:lineRule="auto"/>
        <w:ind w:firstLine="709"/>
        <w:jc w:val="both"/>
        <w:rPr>
          <w:sz w:val="26"/>
          <w:szCs w:val="26"/>
        </w:rPr>
      </w:pPr>
      <w:r w:rsidRPr="00A43FCF">
        <w:rPr>
          <w:sz w:val="26"/>
          <w:szCs w:val="26"/>
        </w:rPr>
        <w:t xml:space="preserve">Совокупный размер вознаграждения Совета директоров АО «Чукотэнерго» </w:t>
      </w:r>
      <w:r w:rsidR="00C85E31" w:rsidRPr="00A43FCF">
        <w:rPr>
          <w:sz w:val="26"/>
          <w:szCs w:val="26"/>
        </w:rPr>
        <w:br/>
      </w:r>
      <w:r w:rsidRPr="00A43FCF">
        <w:rPr>
          <w:sz w:val="26"/>
          <w:szCs w:val="26"/>
        </w:rPr>
        <w:t>в 2021 году, за исключением физического лица, занимавшего должность (осуществлявшего функции) единоличного исполнительного органа управления, включая заработную плату членов органов управления, являвшихся его работниками, в том числе работавших по совместительству, в том числе премии, комиссионные, вознаграждения, иные виды вознаграждения, которые были выплачены в течение 2021 года, составил 296 036 (Двести девяносто шесть тысяч тридцать шесть) рублей.</w:t>
      </w:r>
    </w:p>
    <w:tbl>
      <w:tblPr>
        <w:tblW w:w="97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07"/>
        <w:gridCol w:w="1747"/>
      </w:tblGrid>
      <w:tr w:rsidR="005849F6" w:rsidRPr="000A51C7" w:rsidTr="005849F6">
        <w:trPr>
          <w:trHeight w:val="233"/>
        </w:trPr>
        <w:tc>
          <w:tcPr>
            <w:tcW w:w="9754" w:type="dxa"/>
            <w:gridSpan w:val="2"/>
            <w:tcBorders>
              <w:top w:val="nil"/>
              <w:left w:val="nil"/>
              <w:right w:val="nil"/>
            </w:tcBorders>
            <w:shd w:val="clear" w:color="auto" w:fill="auto"/>
          </w:tcPr>
          <w:p w:rsidR="005849F6" w:rsidRPr="009D1392" w:rsidRDefault="005849F6" w:rsidP="00A43FCF">
            <w:pPr>
              <w:spacing w:before="240"/>
              <w:jc w:val="right"/>
              <w:rPr>
                <w:sz w:val="22"/>
                <w:szCs w:val="22"/>
              </w:rPr>
            </w:pPr>
            <w:r w:rsidRPr="005849F6">
              <w:rPr>
                <w:i/>
                <w:sz w:val="22"/>
                <w:szCs w:val="22"/>
              </w:rPr>
              <w:t>Таблица № 2. Единица измерения: руб.</w:t>
            </w:r>
          </w:p>
        </w:tc>
      </w:tr>
      <w:tr w:rsidR="009C6B73" w:rsidRPr="000A51C7" w:rsidTr="009C6B73">
        <w:trPr>
          <w:trHeight w:val="233"/>
        </w:trPr>
        <w:tc>
          <w:tcPr>
            <w:tcW w:w="8007" w:type="dxa"/>
            <w:shd w:val="clear" w:color="auto" w:fill="auto"/>
          </w:tcPr>
          <w:p w:rsidR="009C6B73" w:rsidRPr="009D1392" w:rsidRDefault="009C6B73" w:rsidP="00AF3E7E">
            <w:pPr>
              <w:jc w:val="center"/>
              <w:rPr>
                <w:sz w:val="22"/>
                <w:szCs w:val="22"/>
              </w:rPr>
            </w:pPr>
            <w:r w:rsidRPr="009D1392">
              <w:rPr>
                <w:sz w:val="22"/>
                <w:szCs w:val="22"/>
              </w:rPr>
              <w:t>Наименование показателя</w:t>
            </w:r>
          </w:p>
        </w:tc>
        <w:tc>
          <w:tcPr>
            <w:tcW w:w="1747" w:type="dxa"/>
            <w:shd w:val="clear" w:color="auto" w:fill="auto"/>
          </w:tcPr>
          <w:p w:rsidR="009C6B73" w:rsidRPr="009D1392" w:rsidRDefault="009C6B73" w:rsidP="00AF3E7E">
            <w:pPr>
              <w:jc w:val="center"/>
              <w:rPr>
                <w:sz w:val="22"/>
                <w:szCs w:val="22"/>
              </w:rPr>
            </w:pPr>
            <w:r w:rsidRPr="009D1392">
              <w:rPr>
                <w:sz w:val="22"/>
                <w:szCs w:val="22"/>
              </w:rPr>
              <w:t>Отчетный</w:t>
            </w:r>
            <w:r w:rsidRPr="005849F6">
              <w:rPr>
                <w:sz w:val="22"/>
                <w:szCs w:val="22"/>
              </w:rPr>
              <w:t xml:space="preserve"> </w:t>
            </w:r>
            <w:r w:rsidRPr="009D1392">
              <w:rPr>
                <w:sz w:val="22"/>
                <w:szCs w:val="22"/>
              </w:rPr>
              <w:t>год</w:t>
            </w:r>
          </w:p>
        </w:tc>
      </w:tr>
      <w:tr w:rsidR="009C6B73" w:rsidRPr="000A51C7" w:rsidTr="009D1392">
        <w:trPr>
          <w:trHeight w:val="233"/>
        </w:trPr>
        <w:tc>
          <w:tcPr>
            <w:tcW w:w="8007" w:type="dxa"/>
            <w:shd w:val="clear" w:color="auto" w:fill="auto"/>
          </w:tcPr>
          <w:p w:rsidR="009C6B73" w:rsidRPr="009D1392" w:rsidRDefault="009C6B73" w:rsidP="00AF3E7E">
            <w:pPr>
              <w:jc w:val="both"/>
            </w:pPr>
            <w:r w:rsidRPr="009D1392">
              <w:t>Вознаграждение за участие в работе органа управления</w:t>
            </w:r>
          </w:p>
        </w:tc>
        <w:tc>
          <w:tcPr>
            <w:tcW w:w="1747" w:type="dxa"/>
            <w:shd w:val="clear" w:color="auto" w:fill="auto"/>
            <w:vAlign w:val="center"/>
          </w:tcPr>
          <w:p w:rsidR="009C6B73" w:rsidRPr="009D1392" w:rsidRDefault="00DC7B0E" w:rsidP="009D1392">
            <w:pPr>
              <w:jc w:val="center"/>
            </w:pPr>
            <w:r w:rsidRPr="009D1392">
              <w:t>296 036,00</w:t>
            </w:r>
          </w:p>
        </w:tc>
      </w:tr>
      <w:tr w:rsidR="009C6B73" w:rsidRPr="000A51C7" w:rsidTr="009D1392">
        <w:trPr>
          <w:trHeight w:val="233"/>
        </w:trPr>
        <w:tc>
          <w:tcPr>
            <w:tcW w:w="8007" w:type="dxa"/>
            <w:shd w:val="clear" w:color="auto" w:fill="auto"/>
          </w:tcPr>
          <w:p w:rsidR="009C6B73" w:rsidRPr="009D1392" w:rsidRDefault="009C6B73" w:rsidP="00AF3E7E">
            <w:pPr>
              <w:jc w:val="both"/>
            </w:pPr>
            <w:r w:rsidRPr="009D1392">
              <w:t>Заработная плата</w:t>
            </w:r>
          </w:p>
        </w:tc>
        <w:tc>
          <w:tcPr>
            <w:tcW w:w="1747" w:type="dxa"/>
            <w:shd w:val="clear" w:color="auto" w:fill="auto"/>
            <w:vAlign w:val="center"/>
          </w:tcPr>
          <w:p w:rsidR="009C6B73" w:rsidRPr="009D1392" w:rsidRDefault="000A51C7" w:rsidP="009D1392">
            <w:pPr>
              <w:jc w:val="center"/>
            </w:pPr>
            <w:r w:rsidRPr="009D1392">
              <w:t>0,00</w:t>
            </w:r>
          </w:p>
        </w:tc>
      </w:tr>
      <w:tr w:rsidR="000A51C7" w:rsidRPr="000A51C7" w:rsidTr="009D1392">
        <w:trPr>
          <w:trHeight w:val="233"/>
        </w:trPr>
        <w:tc>
          <w:tcPr>
            <w:tcW w:w="8007" w:type="dxa"/>
            <w:shd w:val="clear" w:color="auto" w:fill="auto"/>
          </w:tcPr>
          <w:p w:rsidR="000A51C7" w:rsidRPr="009D1392" w:rsidRDefault="000A51C7" w:rsidP="00AF3E7E">
            <w:pPr>
              <w:jc w:val="both"/>
            </w:pPr>
            <w:r w:rsidRPr="009D1392">
              <w:t>Премии</w:t>
            </w:r>
          </w:p>
        </w:tc>
        <w:tc>
          <w:tcPr>
            <w:tcW w:w="1747" w:type="dxa"/>
            <w:shd w:val="clear" w:color="auto" w:fill="auto"/>
            <w:vAlign w:val="center"/>
          </w:tcPr>
          <w:p w:rsidR="000A51C7" w:rsidRPr="009D1392" w:rsidRDefault="000A51C7" w:rsidP="009D1392">
            <w:pPr>
              <w:jc w:val="center"/>
            </w:pPr>
            <w:r w:rsidRPr="009D1392">
              <w:t>0,00</w:t>
            </w:r>
          </w:p>
        </w:tc>
      </w:tr>
      <w:tr w:rsidR="000A51C7" w:rsidRPr="000A51C7" w:rsidTr="009D1392">
        <w:trPr>
          <w:trHeight w:val="233"/>
        </w:trPr>
        <w:tc>
          <w:tcPr>
            <w:tcW w:w="8007" w:type="dxa"/>
            <w:shd w:val="clear" w:color="auto" w:fill="auto"/>
          </w:tcPr>
          <w:p w:rsidR="000A51C7" w:rsidRPr="009D1392" w:rsidRDefault="000A51C7" w:rsidP="00AF3E7E">
            <w:pPr>
              <w:jc w:val="both"/>
            </w:pPr>
            <w:r w:rsidRPr="009D1392">
              <w:t>Комиссионные</w:t>
            </w:r>
          </w:p>
        </w:tc>
        <w:tc>
          <w:tcPr>
            <w:tcW w:w="1747" w:type="dxa"/>
            <w:shd w:val="clear" w:color="auto" w:fill="auto"/>
            <w:vAlign w:val="center"/>
          </w:tcPr>
          <w:p w:rsidR="000A51C7" w:rsidRPr="009D1392" w:rsidRDefault="000A51C7" w:rsidP="009D1392">
            <w:pPr>
              <w:jc w:val="center"/>
            </w:pPr>
            <w:r w:rsidRPr="009D1392">
              <w:t>0,00</w:t>
            </w:r>
          </w:p>
        </w:tc>
      </w:tr>
      <w:tr w:rsidR="000A51C7" w:rsidRPr="000A51C7" w:rsidTr="009D1392">
        <w:trPr>
          <w:trHeight w:val="233"/>
        </w:trPr>
        <w:tc>
          <w:tcPr>
            <w:tcW w:w="8007" w:type="dxa"/>
            <w:shd w:val="clear" w:color="auto" w:fill="auto"/>
          </w:tcPr>
          <w:p w:rsidR="000A51C7" w:rsidRPr="009D1392" w:rsidRDefault="000A51C7" w:rsidP="00AF3E7E">
            <w:pPr>
              <w:jc w:val="both"/>
            </w:pPr>
            <w:r w:rsidRPr="009D1392">
              <w:t>Иные виды вознаграждений</w:t>
            </w:r>
          </w:p>
        </w:tc>
        <w:tc>
          <w:tcPr>
            <w:tcW w:w="1747" w:type="dxa"/>
            <w:shd w:val="clear" w:color="auto" w:fill="auto"/>
            <w:vAlign w:val="center"/>
          </w:tcPr>
          <w:p w:rsidR="000A51C7" w:rsidRPr="009D1392" w:rsidRDefault="000A51C7" w:rsidP="009D1392">
            <w:pPr>
              <w:jc w:val="center"/>
            </w:pPr>
            <w:r w:rsidRPr="009D1392">
              <w:t>0,00</w:t>
            </w:r>
          </w:p>
        </w:tc>
      </w:tr>
      <w:tr w:rsidR="009C6B73" w:rsidRPr="000A51C7" w:rsidTr="009D1392">
        <w:trPr>
          <w:trHeight w:val="251"/>
        </w:trPr>
        <w:tc>
          <w:tcPr>
            <w:tcW w:w="8007" w:type="dxa"/>
            <w:shd w:val="clear" w:color="auto" w:fill="auto"/>
          </w:tcPr>
          <w:p w:rsidR="009C6B73" w:rsidRPr="009D1392" w:rsidRDefault="009C6B73" w:rsidP="00AF3E7E">
            <w:pPr>
              <w:jc w:val="both"/>
            </w:pPr>
            <w:r w:rsidRPr="009D1392">
              <w:t>ИТОГО</w:t>
            </w:r>
          </w:p>
        </w:tc>
        <w:tc>
          <w:tcPr>
            <w:tcW w:w="1747" w:type="dxa"/>
            <w:shd w:val="clear" w:color="auto" w:fill="auto"/>
            <w:vAlign w:val="center"/>
          </w:tcPr>
          <w:p w:rsidR="009C6B73" w:rsidRPr="009D1392" w:rsidRDefault="00DC7B0E" w:rsidP="009D1392">
            <w:pPr>
              <w:jc w:val="center"/>
            </w:pPr>
            <w:r w:rsidRPr="009D1392">
              <w:t>296 036,00</w:t>
            </w:r>
          </w:p>
        </w:tc>
      </w:tr>
      <w:tr w:rsidR="009C6B73" w:rsidRPr="000A51C7" w:rsidTr="009D1392">
        <w:trPr>
          <w:trHeight w:val="485"/>
        </w:trPr>
        <w:tc>
          <w:tcPr>
            <w:tcW w:w="8007" w:type="dxa"/>
            <w:shd w:val="clear" w:color="auto" w:fill="auto"/>
          </w:tcPr>
          <w:p w:rsidR="009C6B73" w:rsidRPr="009D1392" w:rsidRDefault="009C6B73" w:rsidP="009D1392">
            <w:r w:rsidRPr="009D1392">
              <w:t xml:space="preserve">Расходы, связанные с исполнением функций членов </w:t>
            </w:r>
            <w:r w:rsidR="009D1392">
              <w:br/>
            </w:r>
            <w:r w:rsidRPr="009D1392">
              <w:t>органа управления, компенсированные эмитентом</w:t>
            </w:r>
          </w:p>
        </w:tc>
        <w:tc>
          <w:tcPr>
            <w:tcW w:w="1747" w:type="dxa"/>
            <w:shd w:val="clear" w:color="auto" w:fill="auto"/>
            <w:vAlign w:val="center"/>
          </w:tcPr>
          <w:p w:rsidR="009C6B73" w:rsidRPr="009D1392" w:rsidRDefault="000A51C7" w:rsidP="009D1392">
            <w:pPr>
              <w:jc w:val="center"/>
            </w:pPr>
            <w:r w:rsidRPr="009D1392">
              <w:t>0,00</w:t>
            </w:r>
          </w:p>
        </w:tc>
      </w:tr>
    </w:tbl>
    <w:p w:rsidR="00DC7B0E" w:rsidRPr="000E60B3" w:rsidRDefault="00DC7B0E" w:rsidP="00CD6106">
      <w:pPr>
        <w:spacing w:before="240" w:line="276" w:lineRule="auto"/>
        <w:ind w:firstLine="709"/>
        <w:jc w:val="both"/>
        <w:rPr>
          <w:sz w:val="26"/>
          <w:szCs w:val="26"/>
        </w:rPr>
      </w:pPr>
      <w:r w:rsidRPr="000E60B3">
        <w:rPr>
          <w:sz w:val="26"/>
          <w:szCs w:val="26"/>
        </w:rPr>
        <w:t>Выплаты вознаграждений и компенсаций членам Совета директоров Общества в 2021 году производились в соответствии с Положением о выплате членам Совета директоров АО «Чукотэнерго» вознаграждений и компенсаций, утвержденным решением Общего собрания акционеров Общества, протокол от 03.07.2017 № 13-17.</w:t>
      </w:r>
    </w:p>
    <w:p w:rsidR="00DC7B0E" w:rsidRPr="000E60B3" w:rsidRDefault="00DC7B0E" w:rsidP="00CD6106">
      <w:pPr>
        <w:spacing w:line="276" w:lineRule="auto"/>
        <w:ind w:firstLine="709"/>
        <w:jc w:val="both"/>
        <w:rPr>
          <w:sz w:val="26"/>
          <w:szCs w:val="26"/>
        </w:rPr>
      </w:pPr>
      <w:r w:rsidRPr="000E60B3">
        <w:rPr>
          <w:sz w:val="26"/>
          <w:szCs w:val="26"/>
        </w:rPr>
        <w:t>За участие в заседании Совета директоров члену Совета директоров выплачивается вознаграждение в размере суммы, эквивалентной 1 (Одной) минимальной месячной тарифной ставке рабочего первого разряда, установленной отраслевым тарифным соглашением в электроэнергетическом комплексе Российской Федерации на день проведения заседания Совета директоров, в течение 30 (Тридцати) дней с даты заседания Совета директоров.</w:t>
      </w:r>
    </w:p>
    <w:p w:rsidR="00DC7B0E" w:rsidRPr="000E60B3" w:rsidRDefault="00DC7B0E" w:rsidP="00CD6106">
      <w:pPr>
        <w:spacing w:line="276" w:lineRule="auto"/>
        <w:ind w:firstLine="709"/>
        <w:jc w:val="both"/>
        <w:rPr>
          <w:sz w:val="26"/>
          <w:szCs w:val="26"/>
        </w:rPr>
      </w:pPr>
      <w:r w:rsidRPr="000E60B3">
        <w:rPr>
          <w:sz w:val="26"/>
          <w:szCs w:val="26"/>
        </w:rPr>
        <w:t>Общий размер вознаграждения каждого члена Совета директоров за период с даты избрания в состав Совета директоров Общим собранием акционеров до даты прекращения полномочий данного состава Совета директоров не должен превышать базовый размер вознаграждения - 100 000 (Сто тысяч) рублей.</w:t>
      </w:r>
    </w:p>
    <w:p w:rsidR="00531F05" w:rsidRPr="005849F6" w:rsidRDefault="00DC7B0E" w:rsidP="00CD6106">
      <w:pPr>
        <w:spacing w:line="276" w:lineRule="auto"/>
        <w:ind w:firstLine="709"/>
        <w:jc w:val="both"/>
        <w:rPr>
          <w:sz w:val="25"/>
          <w:szCs w:val="25"/>
        </w:rPr>
      </w:pPr>
      <w:r w:rsidRPr="000E60B3">
        <w:rPr>
          <w:sz w:val="26"/>
          <w:szCs w:val="26"/>
        </w:rPr>
        <w:t xml:space="preserve">Выплата вознаграждений и компенсаций единоличному исполнительному органу производится в соответствии с условиями трудового договора и Положением о вознаграждениях и компенсациях отдельным категориям руководящих работников Общества, утвержденным решением Совета директоров Общества 31.07.2017 (протокол от 31.07.2017 № 10-17), с изм. от 17.08.2018 (протокол от 17.08.2018 </w:t>
      </w:r>
      <w:r w:rsidRPr="000E60B3">
        <w:rPr>
          <w:sz w:val="26"/>
          <w:szCs w:val="26"/>
        </w:rPr>
        <w:br/>
        <w:t xml:space="preserve">№ 17-18) от 21.06.2019 (протокол от 21.06.2019 № 12-19), от 30.04.2021 (протокол </w:t>
      </w:r>
      <w:r w:rsidRPr="000E60B3">
        <w:rPr>
          <w:sz w:val="26"/>
          <w:szCs w:val="26"/>
        </w:rPr>
        <w:br/>
        <w:t>от 30.04.2021 № 9-21) и от 10.12.2021 (протокол от 10.12.2021 № 18-21).</w:t>
      </w:r>
    </w:p>
    <w:p w:rsidR="00531F05" w:rsidRPr="002019A5" w:rsidRDefault="00DC7B0E" w:rsidP="009D1392">
      <w:pPr>
        <w:pStyle w:val="1"/>
        <w:shd w:val="clear" w:color="auto" w:fill="auto"/>
        <w:tabs>
          <w:tab w:val="clear" w:pos="619"/>
        </w:tabs>
        <w:spacing w:before="240" w:line="276" w:lineRule="auto"/>
        <w:ind w:firstLine="709"/>
        <w:rPr>
          <w:bCs/>
          <w:smallCaps/>
          <w:color w:val="1F497D" w:themeColor="text2"/>
          <w:sz w:val="28"/>
          <w:szCs w:val="28"/>
        </w:rPr>
      </w:pPr>
      <w:bookmarkStart w:id="106" w:name="_Toc100849598"/>
      <w:r>
        <w:rPr>
          <w:bCs/>
          <w:smallCaps/>
          <w:color w:val="1F497D" w:themeColor="text2"/>
          <w:sz w:val="28"/>
          <w:szCs w:val="28"/>
        </w:rPr>
        <w:t>2.1.5</w:t>
      </w:r>
      <w:r w:rsidR="002F70E5" w:rsidRPr="002019A5">
        <w:rPr>
          <w:bCs/>
          <w:smallCaps/>
          <w:color w:val="1F497D" w:themeColor="text2"/>
          <w:sz w:val="28"/>
          <w:szCs w:val="28"/>
        </w:rPr>
        <w:t xml:space="preserve">. </w:t>
      </w:r>
      <w:r w:rsidR="00531F05" w:rsidRPr="002019A5">
        <w:rPr>
          <w:bCs/>
          <w:smallCaps/>
          <w:color w:val="1F497D" w:themeColor="text2"/>
          <w:sz w:val="28"/>
          <w:szCs w:val="28"/>
        </w:rPr>
        <w:t>Ревизионная комиссия</w:t>
      </w:r>
      <w:bookmarkEnd w:id="106"/>
    </w:p>
    <w:p w:rsidR="00DC7B0E" w:rsidRPr="000E60B3" w:rsidRDefault="00DC7B0E" w:rsidP="00DC7B0E">
      <w:pPr>
        <w:spacing w:line="276" w:lineRule="auto"/>
        <w:ind w:firstLine="709"/>
        <w:jc w:val="both"/>
        <w:rPr>
          <w:sz w:val="26"/>
          <w:szCs w:val="26"/>
        </w:rPr>
      </w:pPr>
      <w:r w:rsidRPr="000E60B3">
        <w:rPr>
          <w:sz w:val="26"/>
          <w:szCs w:val="26"/>
        </w:rPr>
        <w:t>Для осуществления контроля за финансово-хозяйственной деятельностью Общества Общим собранием акционеров избирается Ревизионная комиссия на срок до следующего годового Общего собрания акционеров.</w:t>
      </w:r>
    </w:p>
    <w:p w:rsidR="00DC7B0E" w:rsidRPr="000E60B3" w:rsidRDefault="00DC7B0E" w:rsidP="00DC7B0E">
      <w:pPr>
        <w:spacing w:line="276" w:lineRule="auto"/>
        <w:ind w:firstLine="709"/>
        <w:jc w:val="both"/>
        <w:rPr>
          <w:sz w:val="26"/>
          <w:szCs w:val="26"/>
        </w:rPr>
      </w:pPr>
      <w:r w:rsidRPr="000E60B3">
        <w:rPr>
          <w:sz w:val="26"/>
          <w:szCs w:val="26"/>
        </w:rPr>
        <w:t xml:space="preserve">Порядок деятельности Ревизионной комиссии / Ревизора Общества определяется Положением о Ревизионной комиссии Акционерного общества «Чукотэнерго», утвержденным годовым Общим собранием акционеров Общества,  протокол </w:t>
      </w:r>
      <w:r w:rsidR="00C85E31" w:rsidRPr="000E60B3">
        <w:rPr>
          <w:sz w:val="26"/>
          <w:szCs w:val="26"/>
        </w:rPr>
        <w:br/>
      </w:r>
      <w:r w:rsidRPr="000E60B3">
        <w:rPr>
          <w:sz w:val="26"/>
          <w:szCs w:val="26"/>
        </w:rPr>
        <w:t>от 18.05.2020 № 2.</w:t>
      </w:r>
    </w:p>
    <w:p w:rsidR="008173F0" w:rsidRPr="005849F6" w:rsidRDefault="00DC7B0E" w:rsidP="00DC7B0E">
      <w:pPr>
        <w:spacing w:line="276" w:lineRule="auto"/>
        <w:ind w:firstLine="709"/>
        <w:jc w:val="both"/>
        <w:rPr>
          <w:sz w:val="25"/>
          <w:szCs w:val="25"/>
        </w:rPr>
      </w:pPr>
      <w:r w:rsidRPr="000E60B3">
        <w:rPr>
          <w:sz w:val="26"/>
          <w:szCs w:val="26"/>
        </w:rPr>
        <w:t>Действующий состав Ревизионной комиссии избран Общим собранием акционеров АО «Чукотэнерго», протокол от 28.05.2021 № 3.</w:t>
      </w:r>
    </w:p>
    <w:tbl>
      <w:tblPr>
        <w:tblStyle w:val="af2"/>
        <w:tblW w:w="0" w:type="auto"/>
        <w:tblLayout w:type="fixed"/>
        <w:tblLook w:val="04A0" w:firstRow="1" w:lastRow="0" w:firstColumn="1" w:lastColumn="0" w:noHBand="0" w:noVBand="1"/>
      </w:tblPr>
      <w:tblGrid>
        <w:gridCol w:w="438"/>
        <w:gridCol w:w="1655"/>
        <w:gridCol w:w="1276"/>
        <w:gridCol w:w="1559"/>
        <w:gridCol w:w="3260"/>
        <w:gridCol w:w="1809"/>
      </w:tblGrid>
      <w:tr w:rsidR="00391A92" w:rsidRPr="00A7477B" w:rsidTr="00A7477B">
        <w:tc>
          <w:tcPr>
            <w:tcW w:w="438" w:type="dxa"/>
            <w:vAlign w:val="center"/>
          </w:tcPr>
          <w:p w:rsidR="00391A92" w:rsidRPr="00A7477B" w:rsidRDefault="00391A92" w:rsidP="004F0AB8">
            <w:pPr>
              <w:spacing w:line="276" w:lineRule="auto"/>
              <w:jc w:val="center"/>
              <w:rPr>
                <w:b/>
                <w:sz w:val="22"/>
                <w:szCs w:val="22"/>
              </w:rPr>
            </w:pPr>
            <w:r w:rsidRPr="00A7477B">
              <w:rPr>
                <w:b/>
                <w:sz w:val="22"/>
                <w:szCs w:val="22"/>
              </w:rPr>
              <w:t>№</w:t>
            </w:r>
          </w:p>
        </w:tc>
        <w:tc>
          <w:tcPr>
            <w:tcW w:w="1655" w:type="dxa"/>
            <w:vAlign w:val="center"/>
          </w:tcPr>
          <w:p w:rsidR="00391A92" w:rsidRPr="00A7477B" w:rsidRDefault="00391A92" w:rsidP="004F0AB8">
            <w:pPr>
              <w:spacing w:line="276" w:lineRule="auto"/>
              <w:jc w:val="center"/>
              <w:rPr>
                <w:b/>
                <w:sz w:val="22"/>
                <w:szCs w:val="22"/>
              </w:rPr>
            </w:pPr>
            <w:r w:rsidRPr="00A7477B">
              <w:rPr>
                <w:b/>
                <w:sz w:val="22"/>
                <w:szCs w:val="22"/>
              </w:rPr>
              <w:t>Фамилия, имя, отчество</w:t>
            </w:r>
          </w:p>
        </w:tc>
        <w:tc>
          <w:tcPr>
            <w:tcW w:w="1276" w:type="dxa"/>
            <w:vAlign w:val="center"/>
          </w:tcPr>
          <w:p w:rsidR="00391A92" w:rsidRPr="00A7477B" w:rsidRDefault="00391A92" w:rsidP="004F0AB8">
            <w:pPr>
              <w:spacing w:line="276" w:lineRule="auto"/>
              <w:jc w:val="center"/>
              <w:rPr>
                <w:b/>
                <w:sz w:val="22"/>
                <w:szCs w:val="22"/>
              </w:rPr>
            </w:pPr>
            <w:r w:rsidRPr="00A7477B">
              <w:rPr>
                <w:b/>
                <w:sz w:val="22"/>
                <w:szCs w:val="22"/>
              </w:rPr>
              <w:t>Год рождения</w:t>
            </w:r>
          </w:p>
        </w:tc>
        <w:tc>
          <w:tcPr>
            <w:tcW w:w="1559" w:type="dxa"/>
            <w:vAlign w:val="center"/>
          </w:tcPr>
          <w:p w:rsidR="00391A92" w:rsidRPr="00A7477B" w:rsidRDefault="00391A92" w:rsidP="004F0AB8">
            <w:pPr>
              <w:spacing w:line="276" w:lineRule="auto"/>
              <w:jc w:val="center"/>
              <w:rPr>
                <w:b/>
                <w:sz w:val="22"/>
                <w:szCs w:val="22"/>
              </w:rPr>
            </w:pPr>
            <w:r w:rsidRPr="00A7477B">
              <w:rPr>
                <w:b/>
                <w:sz w:val="22"/>
                <w:szCs w:val="22"/>
              </w:rPr>
              <w:t>Сведения об образовании</w:t>
            </w:r>
          </w:p>
        </w:tc>
        <w:tc>
          <w:tcPr>
            <w:tcW w:w="3260" w:type="dxa"/>
            <w:vAlign w:val="center"/>
          </w:tcPr>
          <w:p w:rsidR="00391A92" w:rsidRPr="00A7477B" w:rsidRDefault="00391A92" w:rsidP="004F0AB8">
            <w:pPr>
              <w:spacing w:line="276" w:lineRule="auto"/>
              <w:jc w:val="center"/>
              <w:rPr>
                <w:b/>
                <w:sz w:val="22"/>
                <w:szCs w:val="22"/>
              </w:rPr>
            </w:pPr>
            <w:r w:rsidRPr="00A7477B">
              <w:rPr>
                <w:b/>
                <w:sz w:val="22"/>
                <w:szCs w:val="22"/>
              </w:rPr>
              <w:t>Наименование должности по основному месту работы:</w:t>
            </w:r>
          </w:p>
        </w:tc>
        <w:tc>
          <w:tcPr>
            <w:tcW w:w="1809" w:type="dxa"/>
            <w:vAlign w:val="center"/>
          </w:tcPr>
          <w:p w:rsidR="00391A92" w:rsidRPr="00A7477B" w:rsidRDefault="00391A92" w:rsidP="004F0AB8">
            <w:pPr>
              <w:spacing w:line="276" w:lineRule="auto"/>
              <w:jc w:val="center"/>
              <w:rPr>
                <w:b/>
                <w:sz w:val="22"/>
                <w:szCs w:val="22"/>
              </w:rPr>
            </w:pPr>
            <w:r w:rsidRPr="00A7477B">
              <w:rPr>
                <w:b/>
                <w:sz w:val="22"/>
                <w:szCs w:val="22"/>
              </w:rPr>
              <w:t>Доля в уставном капитале/ Доля принадлежащих лицу обыкновенных акций Общества: %</w:t>
            </w:r>
          </w:p>
        </w:tc>
      </w:tr>
      <w:tr w:rsidR="00391A92" w:rsidRPr="00A7477B" w:rsidTr="004F0AB8">
        <w:tc>
          <w:tcPr>
            <w:tcW w:w="9997" w:type="dxa"/>
            <w:gridSpan w:val="6"/>
          </w:tcPr>
          <w:p w:rsidR="00391A92" w:rsidRPr="00A7477B" w:rsidRDefault="00C53D26" w:rsidP="004F0AB8">
            <w:pPr>
              <w:spacing w:line="276" w:lineRule="auto"/>
              <w:jc w:val="both"/>
              <w:rPr>
                <w:b/>
                <w:sz w:val="22"/>
                <w:szCs w:val="22"/>
              </w:rPr>
            </w:pPr>
            <w:r w:rsidRPr="00A7477B">
              <w:rPr>
                <w:b/>
                <w:sz w:val="22"/>
                <w:szCs w:val="22"/>
              </w:rPr>
              <w:t>Члены Ревизионной комиссии</w:t>
            </w:r>
          </w:p>
        </w:tc>
      </w:tr>
      <w:tr w:rsidR="00391A92" w:rsidRPr="00A7477B" w:rsidTr="00A7477B">
        <w:tc>
          <w:tcPr>
            <w:tcW w:w="438" w:type="dxa"/>
            <w:vAlign w:val="center"/>
          </w:tcPr>
          <w:p w:rsidR="00391A92" w:rsidRPr="00A7477B" w:rsidRDefault="00391A92" w:rsidP="004F0AB8">
            <w:pPr>
              <w:spacing w:line="276" w:lineRule="auto"/>
              <w:jc w:val="center"/>
              <w:rPr>
                <w:sz w:val="22"/>
                <w:szCs w:val="22"/>
              </w:rPr>
            </w:pPr>
            <w:r w:rsidRPr="00A7477B">
              <w:rPr>
                <w:sz w:val="22"/>
                <w:szCs w:val="22"/>
              </w:rPr>
              <w:t>1</w:t>
            </w:r>
          </w:p>
        </w:tc>
        <w:tc>
          <w:tcPr>
            <w:tcW w:w="1655" w:type="dxa"/>
            <w:vAlign w:val="center"/>
          </w:tcPr>
          <w:p w:rsidR="00391A92" w:rsidRPr="00A7477B" w:rsidRDefault="00C53D26" w:rsidP="004F0AB8">
            <w:pPr>
              <w:spacing w:line="276" w:lineRule="auto"/>
              <w:jc w:val="center"/>
              <w:rPr>
                <w:sz w:val="22"/>
                <w:szCs w:val="22"/>
              </w:rPr>
            </w:pPr>
            <w:r w:rsidRPr="00A7477B">
              <w:rPr>
                <w:sz w:val="22"/>
                <w:szCs w:val="22"/>
              </w:rPr>
              <w:t>Маслов Василий Геннадьевич</w:t>
            </w:r>
          </w:p>
        </w:tc>
        <w:tc>
          <w:tcPr>
            <w:tcW w:w="1276" w:type="dxa"/>
            <w:vAlign w:val="center"/>
          </w:tcPr>
          <w:p w:rsidR="00391A92" w:rsidRPr="00A7477B" w:rsidRDefault="00391A92" w:rsidP="004F0AB8">
            <w:pPr>
              <w:spacing w:line="276" w:lineRule="auto"/>
              <w:jc w:val="center"/>
              <w:rPr>
                <w:sz w:val="22"/>
                <w:szCs w:val="22"/>
              </w:rPr>
            </w:pPr>
            <w:r w:rsidRPr="00A7477B">
              <w:rPr>
                <w:sz w:val="22"/>
                <w:szCs w:val="22"/>
              </w:rPr>
              <w:t>19</w:t>
            </w:r>
            <w:r w:rsidR="00C53D26" w:rsidRPr="00A7477B">
              <w:rPr>
                <w:sz w:val="22"/>
                <w:szCs w:val="22"/>
              </w:rPr>
              <w:t>7</w:t>
            </w:r>
            <w:r w:rsidRPr="00A7477B">
              <w:rPr>
                <w:sz w:val="22"/>
                <w:szCs w:val="22"/>
              </w:rPr>
              <w:t>5</w:t>
            </w:r>
          </w:p>
        </w:tc>
        <w:tc>
          <w:tcPr>
            <w:tcW w:w="1559" w:type="dxa"/>
            <w:vAlign w:val="center"/>
          </w:tcPr>
          <w:p w:rsidR="00391A92" w:rsidRPr="00A7477B" w:rsidRDefault="00391A92" w:rsidP="004F0AB8">
            <w:pPr>
              <w:spacing w:line="276" w:lineRule="auto"/>
              <w:jc w:val="center"/>
              <w:rPr>
                <w:sz w:val="22"/>
                <w:szCs w:val="22"/>
              </w:rPr>
            </w:pPr>
            <w:r w:rsidRPr="00A7477B">
              <w:rPr>
                <w:sz w:val="22"/>
                <w:szCs w:val="22"/>
              </w:rPr>
              <w:t>Высшее</w:t>
            </w:r>
          </w:p>
        </w:tc>
        <w:tc>
          <w:tcPr>
            <w:tcW w:w="3260" w:type="dxa"/>
            <w:vAlign w:val="center"/>
          </w:tcPr>
          <w:p w:rsidR="00391A92" w:rsidRPr="00A7477B" w:rsidRDefault="00C53D26" w:rsidP="004F0AB8">
            <w:pPr>
              <w:spacing w:line="276" w:lineRule="auto"/>
              <w:jc w:val="center"/>
              <w:rPr>
                <w:sz w:val="22"/>
                <w:szCs w:val="22"/>
              </w:rPr>
            </w:pPr>
            <w:r w:rsidRPr="00A7477B">
              <w:rPr>
                <w:sz w:val="22"/>
                <w:szCs w:val="22"/>
              </w:rPr>
              <w:t xml:space="preserve">Заместитель директора Департамента по операционному контролю – начальник Управления «Центр» Департамента контроля и управления рисками </w:t>
            </w:r>
            <w:r w:rsidRPr="00A7477B">
              <w:rPr>
                <w:sz w:val="22"/>
                <w:szCs w:val="22"/>
              </w:rPr>
              <w:br/>
              <w:t>ПАО «РусГидро»</w:t>
            </w:r>
          </w:p>
        </w:tc>
        <w:tc>
          <w:tcPr>
            <w:tcW w:w="1809" w:type="dxa"/>
            <w:vAlign w:val="center"/>
          </w:tcPr>
          <w:p w:rsidR="00391A92" w:rsidRPr="00A7477B" w:rsidRDefault="00391A92" w:rsidP="004F0AB8">
            <w:pPr>
              <w:spacing w:line="276" w:lineRule="auto"/>
              <w:jc w:val="center"/>
              <w:rPr>
                <w:sz w:val="22"/>
                <w:szCs w:val="22"/>
              </w:rPr>
            </w:pPr>
            <w:r w:rsidRPr="00A7477B">
              <w:rPr>
                <w:sz w:val="22"/>
                <w:szCs w:val="22"/>
              </w:rPr>
              <w:t>0</w:t>
            </w:r>
          </w:p>
        </w:tc>
      </w:tr>
      <w:tr w:rsidR="00391A92" w:rsidRPr="00A7477B" w:rsidTr="00A7477B">
        <w:tc>
          <w:tcPr>
            <w:tcW w:w="438" w:type="dxa"/>
            <w:vAlign w:val="center"/>
          </w:tcPr>
          <w:p w:rsidR="00391A92" w:rsidRPr="00A7477B" w:rsidRDefault="00C53D26" w:rsidP="004F0AB8">
            <w:pPr>
              <w:spacing w:line="276" w:lineRule="auto"/>
              <w:jc w:val="center"/>
              <w:rPr>
                <w:sz w:val="22"/>
                <w:szCs w:val="22"/>
              </w:rPr>
            </w:pPr>
            <w:r w:rsidRPr="00A7477B">
              <w:rPr>
                <w:sz w:val="22"/>
                <w:szCs w:val="22"/>
              </w:rPr>
              <w:t>2</w:t>
            </w:r>
          </w:p>
        </w:tc>
        <w:tc>
          <w:tcPr>
            <w:tcW w:w="1655" w:type="dxa"/>
            <w:vAlign w:val="center"/>
          </w:tcPr>
          <w:p w:rsidR="00391A92" w:rsidRPr="00A7477B" w:rsidRDefault="00C53D26" w:rsidP="004F0AB8">
            <w:pPr>
              <w:spacing w:line="276" w:lineRule="auto"/>
              <w:jc w:val="center"/>
              <w:rPr>
                <w:sz w:val="22"/>
                <w:szCs w:val="22"/>
              </w:rPr>
            </w:pPr>
            <w:r w:rsidRPr="00A7477B">
              <w:rPr>
                <w:sz w:val="22"/>
                <w:szCs w:val="22"/>
              </w:rPr>
              <w:t>Войкусова Тамара Юрьевна</w:t>
            </w:r>
          </w:p>
        </w:tc>
        <w:tc>
          <w:tcPr>
            <w:tcW w:w="1276" w:type="dxa"/>
            <w:vAlign w:val="center"/>
          </w:tcPr>
          <w:p w:rsidR="00391A92" w:rsidRPr="00A7477B" w:rsidRDefault="00C53D26" w:rsidP="004F0AB8">
            <w:pPr>
              <w:spacing w:line="276" w:lineRule="auto"/>
              <w:jc w:val="center"/>
              <w:rPr>
                <w:sz w:val="22"/>
                <w:szCs w:val="22"/>
              </w:rPr>
            </w:pPr>
            <w:r w:rsidRPr="00A7477B">
              <w:rPr>
                <w:sz w:val="22"/>
                <w:szCs w:val="22"/>
              </w:rPr>
              <w:t>1975</w:t>
            </w:r>
          </w:p>
        </w:tc>
        <w:tc>
          <w:tcPr>
            <w:tcW w:w="1559" w:type="dxa"/>
            <w:vAlign w:val="center"/>
          </w:tcPr>
          <w:p w:rsidR="00391A92" w:rsidRPr="00A7477B" w:rsidRDefault="00C53D26" w:rsidP="004F0AB8">
            <w:pPr>
              <w:spacing w:line="276" w:lineRule="auto"/>
              <w:jc w:val="center"/>
              <w:rPr>
                <w:sz w:val="22"/>
                <w:szCs w:val="22"/>
              </w:rPr>
            </w:pPr>
            <w:r w:rsidRPr="00A7477B">
              <w:rPr>
                <w:sz w:val="22"/>
                <w:szCs w:val="22"/>
              </w:rPr>
              <w:t>Высшее</w:t>
            </w:r>
          </w:p>
        </w:tc>
        <w:tc>
          <w:tcPr>
            <w:tcW w:w="3260" w:type="dxa"/>
            <w:vAlign w:val="center"/>
          </w:tcPr>
          <w:p w:rsidR="00391A92" w:rsidRPr="00A7477B" w:rsidRDefault="00C53D26" w:rsidP="004F0AB8">
            <w:pPr>
              <w:spacing w:line="276" w:lineRule="auto"/>
              <w:jc w:val="center"/>
              <w:rPr>
                <w:sz w:val="22"/>
                <w:szCs w:val="22"/>
              </w:rPr>
            </w:pPr>
            <w:r w:rsidRPr="00A7477B">
              <w:rPr>
                <w:sz w:val="22"/>
                <w:szCs w:val="22"/>
              </w:rPr>
              <w:t>Главный специалист Контрольно-ревизионного управления «Дальний Восток» Департамента контроля и управления рисками ПАО «РусГидро»</w:t>
            </w:r>
          </w:p>
        </w:tc>
        <w:tc>
          <w:tcPr>
            <w:tcW w:w="1809" w:type="dxa"/>
            <w:vAlign w:val="center"/>
          </w:tcPr>
          <w:p w:rsidR="00391A92" w:rsidRPr="00A7477B" w:rsidRDefault="00C53D26" w:rsidP="004F0AB8">
            <w:pPr>
              <w:spacing w:line="276" w:lineRule="auto"/>
              <w:jc w:val="center"/>
              <w:rPr>
                <w:sz w:val="22"/>
                <w:szCs w:val="22"/>
              </w:rPr>
            </w:pPr>
            <w:r w:rsidRPr="00A7477B">
              <w:rPr>
                <w:sz w:val="22"/>
                <w:szCs w:val="22"/>
              </w:rPr>
              <w:t>0</w:t>
            </w:r>
          </w:p>
        </w:tc>
      </w:tr>
      <w:tr w:rsidR="00391A92" w:rsidRPr="00A7477B" w:rsidTr="00A7477B">
        <w:tc>
          <w:tcPr>
            <w:tcW w:w="438" w:type="dxa"/>
            <w:vAlign w:val="center"/>
          </w:tcPr>
          <w:p w:rsidR="00391A92" w:rsidRPr="00A7477B" w:rsidRDefault="00391A92" w:rsidP="004F0AB8">
            <w:pPr>
              <w:spacing w:line="276" w:lineRule="auto"/>
              <w:jc w:val="center"/>
              <w:rPr>
                <w:sz w:val="22"/>
                <w:szCs w:val="22"/>
              </w:rPr>
            </w:pPr>
            <w:r w:rsidRPr="00A7477B">
              <w:rPr>
                <w:sz w:val="22"/>
                <w:szCs w:val="22"/>
              </w:rPr>
              <w:t>3</w:t>
            </w:r>
          </w:p>
        </w:tc>
        <w:tc>
          <w:tcPr>
            <w:tcW w:w="1655" w:type="dxa"/>
            <w:vAlign w:val="center"/>
          </w:tcPr>
          <w:p w:rsidR="00391A92" w:rsidRPr="00A7477B" w:rsidRDefault="00C53D26" w:rsidP="004F0AB8">
            <w:pPr>
              <w:spacing w:line="276" w:lineRule="auto"/>
              <w:jc w:val="center"/>
              <w:rPr>
                <w:sz w:val="22"/>
                <w:szCs w:val="22"/>
              </w:rPr>
            </w:pPr>
            <w:r w:rsidRPr="00A7477B">
              <w:rPr>
                <w:sz w:val="22"/>
                <w:szCs w:val="22"/>
              </w:rPr>
              <w:t>Плис Илья Викторович</w:t>
            </w:r>
          </w:p>
        </w:tc>
        <w:tc>
          <w:tcPr>
            <w:tcW w:w="1276" w:type="dxa"/>
            <w:vAlign w:val="center"/>
          </w:tcPr>
          <w:p w:rsidR="00391A92" w:rsidRPr="00A7477B" w:rsidRDefault="00C53D26" w:rsidP="00A409AC">
            <w:pPr>
              <w:spacing w:line="276" w:lineRule="auto"/>
              <w:jc w:val="center"/>
              <w:rPr>
                <w:sz w:val="22"/>
                <w:szCs w:val="22"/>
              </w:rPr>
            </w:pPr>
            <w:r w:rsidRPr="00A7477B">
              <w:rPr>
                <w:sz w:val="22"/>
                <w:szCs w:val="22"/>
              </w:rPr>
              <w:t>197</w:t>
            </w:r>
            <w:r w:rsidR="00A409AC" w:rsidRPr="00A7477B">
              <w:rPr>
                <w:sz w:val="22"/>
                <w:szCs w:val="22"/>
              </w:rPr>
              <w:t>7</w:t>
            </w:r>
          </w:p>
        </w:tc>
        <w:tc>
          <w:tcPr>
            <w:tcW w:w="1559" w:type="dxa"/>
            <w:vAlign w:val="center"/>
          </w:tcPr>
          <w:p w:rsidR="00391A92" w:rsidRPr="00A7477B" w:rsidRDefault="00C53D26" w:rsidP="004F0AB8">
            <w:pPr>
              <w:spacing w:line="276" w:lineRule="auto"/>
              <w:jc w:val="center"/>
              <w:rPr>
                <w:sz w:val="22"/>
                <w:szCs w:val="22"/>
              </w:rPr>
            </w:pPr>
            <w:r w:rsidRPr="00A7477B">
              <w:rPr>
                <w:sz w:val="22"/>
                <w:szCs w:val="22"/>
              </w:rPr>
              <w:t>Высшее</w:t>
            </w:r>
          </w:p>
        </w:tc>
        <w:tc>
          <w:tcPr>
            <w:tcW w:w="3260" w:type="dxa"/>
            <w:vAlign w:val="center"/>
          </w:tcPr>
          <w:p w:rsidR="00391A92" w:rsidRPr="00A7477B" w:rsidRDefault="00C53D26" w:rsidP="004F0AB8">
            <w:pPr>
              <w:spacing w:line="276" w:lineRule="auto"/>
              <w:jc w:val="center"/>
              <w:rPr>
                <w:sz w:val="22"/>
                <w:szCs w:val="22"/>
              </w:rPr>
            </w:pPr>
            <w:r w:rsidRPr="00A7477B">
              <w:rPr>
                <w:sz w:val="22"/>
                <w:szCs w:val="22"/>
              </w:rPr>
              <w:t>Главный эксперт Контрольно-ревизионного управления «Дальний Восток» Департамента контроля и управления рисками ПАО «РусГидро»</w:t>
            </w:r>
          </w:p>
        </w:tc>
        <w:tc>
          <w:tcPr>
            <w:tcW w:w="1809" w:type="dxa"/>
            <w:vAlign w:val="center"/>
          </w:tcPr>
          <w:p w:rsidR="00391A92" w:rsidRPr="00A7477B" w:rsidRDefault="00C53D26" w:rsidP="004F0AB8">
            <w:pPr>
              <w:spacing w:line="276" w:lineRule="auto"/>
              <w:jc w:val="center"/>
              <w:rPr>
                <w:sz w:val="22"/>
                <w:szCs w:val="22"/>
              </w:rPr>
            </w:pPr>
            <w:r w:rsidRPr="00A7477B">
              <w:rPr>
                <w:sz w:val="22"/>
                <w:szCs w:val="22"/>
              </w:rPr>
              <w:t>0</w:t>
            </w:r>
          </w:p>
        </w:tc>
      </w:tr>
    </w:tbl>
    <w:p w:rsidR="00DC7B0E" w:rsidRPr="000E60B3" w:rsidRDefault="00DC7B0E" w:rsidP="005849F6">
      <w:pPr>
        <w:spacing w:before="240" w:line="276" w:lineRule="auto"/>
        <w:ind w:firstLine="709"/>
        <w:jc w:val="both"/>
        <w:rPr>
          <w:sz w:val="26"/>
          <w:szCs w:val="26"/>
        </w:rPr>
      </w:pPr>
      <w:r w:rsidRPr="000E60B3">
        <w:rPr>
          <w:sz w:val="26"/>
          <w:szCs w:val="26"/>
        </w:rPr>
        <w:t xml:space="preserve">Выплата членам Ревизионной комиссии в 2021 году производилась в соответствии с Положением о выплате вознаграждений и компенсаций членам Ревизионной комиссии </w:t>
      </w:r>
      <w:r w:rsidR="00C53D26" w:rsidRPr="000E60B3">
        <w:rPr>
          <w:sz w:val="26"/>
          <w:szCs w:val="26"/>
        </w:rPr>
        <w:br/>
      </w:r>
      <w:r w:rsidRPr="000E60B3">
        <w:rPr>
          <w:sz w:val="26"/>
          <w:szCs w:val="26"/>
        </w:rPr>
        <w:t>АО «Чукотэнерго», утвержденным годовым Общим собранием акционеров Общества 14.06.2001.</w:t>
      </w:r>
    </w:p>
    <w:p w:rsidR="00DC7B0E" w:rsidRPr="005849F6" w:rsidRDefault="00DC7B0E" w:rsidP="003D03D1">
      <w:pPr>
        <w:spacing w:after="240" w:line="276" w:lineRule="auto"/>
        <w:ind w:firstLine="709"/>
        <w:jc w:val="both"/>
        <w:rPr>
          <w:sz w:val="25"/>
          <w:szCs w:val="25"/>
        </w:rPr>
      </w:pPr>
      <w:r w:rsidRPr="000E60B3">
        <w:rPr>
          <w:sz w:val="26"/>
          <w:szCs w:val="26"/>
        </w:rPr>
        <w:t>За участие в проверке Финансово-хозяйственной деятельности Общества членам Ревизионной комиссии выплачивается единовременное вознаграждение в размере суммы, эквивалентной трем минимальным месячным тарифным ставкам рабочего первого разряда, установленной отраслевым тарифным соглашением.</w:t>
      </w:r>
    </w:p>
    <w:tbl>
      <w:tblPr>
        <w:tblW w:w="97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07"/>
        <w:gridCol w:w="1747"/>
      </w:tblGrid>
      <w:tr w:rsidR="00C53D26" w:rsidRPr="000A51C7" w:rsidTr="004F0AB8">
        <w:trPr>
          <w:trHeight w:val="233"/>
        </w:trPr>
        <w:tc>
          <w:tcPr>
            <w:tcW w:w="9754" w:type="dxa"/>
            <w:gridSpan w:val="2"/>
            <w:tcBorders>
              <w:top w:val="nil"/>
              <w:left w:val="nil"/>
              <w:right w:val="nil"/>
            </w:tcBorders>
            <w:shd w:val="clear" w:color="auto" w:fill="auto"/>
          </w:tcPr>
          <w:p w:rsidR="00C53D26" w:rsidRPr="009D1392" w:rsidRDefault="00C53D26" w:rsidP="004F0AB8">
            <w:pPr>
              <w:jc w:val="right"/>
              <w:rPr>
                <w:sz w:val="22"/>
                <w:szCs w:val="22"/>
              </w:rPr>
            </w:pPr>
            <w:r>
              <w:rPr>
                <w:i/>
                <w:sz w:val="22"/>
                <w:szCs w:val="22"/>
              </w:rPr>
              <w:t>Таблица № 3</w:t>
            </w:r>
            <w:r w:rsidRPr="005849F6">
              <w:rPr>
                <w:i/>
                <w:sz w:val="22"/>
                <w:szCs w:val="22"/>
              </w:rPr>
              <w:t>. Единица измерения: руб.</w:t>
            </w:r>
          </w:p>
        </w:tc>
      </w:tr>
      <w:tr w:rsidR="00C53D26" w:rsidRPr="000A51C7" w:rsidTr="004F0AB8">
        <w:trPr>
          <w:trHeight w:val="233"/>
        </w:trPr>
        <w:tc>
          <w:tcPr>
            <w:tcW w:w="8007" w:type="dxa"/>
            <w:shd w:val="clear" w:color="auto" w:fill="auto"/>
          </w:tcPr>
          <w:p w:rsidR="00C53D26" w:rsidRPr="009D1392" w:rsidRDefault="00C53D26" w:rsidP="004F0AB8">
            <w:pPr>
              <w:jc w:val="center"/>
              <w:rPr>
                <w:sz w:val="22"/>
                <w:szCs w:val="22"/>
              </w:rPr>
            </w:pPr>
            <w:r w:rsidRPr="009D1392">
              <w:rPr>
                <w:sz w:val="22"/>
                <w:szCs w:val="22"/>
              </w:rPr>
              <w:t>Наименование показателя</w:t>
            </w:r>
          </w:p>
        </w:tc>
        <w:tc>
          <w:tcPr>
            <w:tcW w:w="1747" w:type="dxa"/>
            <w:shd w:val="clear" w:color="auto" w:fill="auto"/>
          </w:tcPr>
          <w:p w:rsidR="00C53D26" w:rsidRPr="009D1392" w:rsidRDefault="00C53D26" w:rsidP="004F0AB8">
            <w:pPr>
              <w:jc w:val="center"/>
              <w:rPr>
                <w:sz w:val="22"/>
                <w:szCs w:val="22"/>
              </w:rPr>
            </w:pPr>
            <w:r w:rsidRPr="009D1392">
              <w:rPr>
                <w:sz w:val="22"/>
                <w:szCs w:val="22"/>
              </w:rPr>
              <w:t>Отчетный</w:t>
            </w:r>
            <w:r w:rsidRPr="005849F6">
              <w:rPr>
                <w:sz w:val="22"/>
                <w:szCs w:val="22"/>
              </w:rPr>
              <w:t xml:space="preserve"> </w:t>
            </w:r>
            <w:r w:rsidRPr="009D1392">
              <w:rPr>
                <w:sz w:val="22"/>
                <w:szCs w:val="22"/>
              </w:rPr>
              <w:t>год</w:t>
            </w:r>
          </w:p>
        </w:tc>
      </w:tr>
      <w:tr w:rsidR="00C53D26" w:rsidRPr="000A51C7" w:rsidTr="004F0AB8">
        <w:trPr>
          <w:trHeight w:val="233"/>
        </w:trPr>
        <w:tc>
          <w:tcPr>
            <w:tcW w:w="8007" w:type="dxa"/>
            <w:shd w:val="clear" w:color="auto" w:fill="auto"/>
          </w:tcPr>
          <w:p w:rsidR="00C53D26" w:rsidRPr="009D1392" w:rsidRDefault="00C53D26" w:rsidP="00C53D26">
            <w:pPr>
              <w:jc w:val="both"/>
            </w:pPr>
            <w:r w:rsidRPr="009D1392">
              <w:t xml:space="preserve">Вознаграждение </w:t>
            </w:r>
            <w:r>
              <w:t>за участие в проверке финансово-хозяйственной деятельности Общества</w:t>
            </w:r>
          </w:p>
        </w:tc>
        <w:tc>
          <w:tcPr>
            <w:tcW w:w="1747" w:type="dxa"/>
            <w:shd w:val="clear" w:color="auto" w:fill="auto"/>
            <w:vAlign w:val="center"/>
          </w:tcPr>
          <w:p w:rsidR="00C53D26" w:rsidRPr="009D1392" w:rsidRDefault="00C53D26" w:rsidP="004F0AB8">
            <w:pPr>
              <w:jc w:val="center"/>
            </w:pPr>
            <w:r w:rsidRPr="00C53D26">
              <w:t>92 494,50</w:t>
            </w:r>
          </w:p>
        </w:tc>
      </w:tr>
      <w:tr w:rsidR="00C53D26" w:rsidRPr="000A51C7" w:rsidTr="004F0AB8">
        <w:trPr>
          <w:trHeight w:val="233"/>
        </w:trPr>
        <w:tc>
          <w:tcPr>
            <w:tcW w:w="8007" w:type="dxa"/>
            <w:shd w:val="clear" w:color="auto" w:fill="auto"/>
          </w:tcPr>
          <w:p w:rsidR="00C53D26" w:rsidRPr="009D1392" w:rsidRDefault="00C53D26" w:rsidP="004F0AB8">
            <w:pPr>
              <w:jc w:val="both"/>
            </w:pPr>
            <w:r w:rsidRPr="009D1392">
              <w:t>Заработная плата</w:t>
            </w:r>
          </w:p>
        </w:tc>
        <w:tc>
          <w:tcPr>
            <w:tcW w:w="1747" w:type="dxa"/>
            <w:shd w:val="clear" w:color="auto" w:fill="auto"/>
            <w:vAlign w:val="center"/>
          </w:tcPr>
          <w:p w:rsidR="00C53D26" w:rsidRPr="009D1392" w:rsidRDefault="00C53D26" w:rsidP="004F0AB8">
            <w:pPr>
              <w:jc w:val="center"/>
            </w:pPr>
            <w:r w:rsidRPr="009D1392">
              <w:t>0,00</w:t>
            </w:r>
          </w:p>
        </w:tc>
      </w:tr>
      <w:tr w:rsidR="00C53D26" w:rsidRPr="000A51C7" w:rsidTr="004F0AB8">
        <w:trPr>
          <w:trHeight w:val="233"/>
        </w:trPr>
        <w:tc>
          <w:tcPr>
            <w:tcW w:w="8007" w:type="dxa"/>
            <w:shd w:val="clear" w:color="auto" w:fill="auto"/>
          </w:tcPr>
          <w:p w:rsidR="00C53D26" w:rsidRPr="009D1392" w:rsidRDefault="00C53D26" w:rsidP="004F0AB8">
            <w:pPr>
              <w:jc w:val="both"/>
            </w:pPr>
            <w:r w:rsidRPr="009D1392">
              <w:t>Премии</w:t>
            </w:r>
          </w:p>
        </w:tc>
        <w:tc>
          <w:tcPr>
            <w:tcW w:w="1747" w:type="dxa"/>
            <w:shd w:val="clear" w:color="auto" w:fill="auto"/>
            <w:vAlign w:val="center"/>
          </w:tcPr>
          <w:p w:rsidR="00C53D26" w:rsidRPr="009D1392" w:rsidRDefault="00C53D26" w:rsidP="004F0AB8">
            <w:pPr>
              <w:jc w:val="center"/>
            </w:pPr>
            <w:r w:rsidRPr="009D1392">
              <w:t>0,00</w:t>
            </w:r>
          </w:p>
        </w:tc>
      </w:tr>
      <w:tr w:rsidR="00C53D26" w:rsidRPr="000A51C7" w:rsidTr="004F0AB8">
        <w:trPr>
          <w:trHeight w:val="233"/>
        </w:trPr>
        <w:tc>
          <w:tcPr>
            <w:tcW w:w="8007" w:type="dxa"/>
            <w:shd w:val="clear" w:color="auto" w:fill="auto"/>
          </w:tcPr>
          <w:p w:rsidR="00C53D26" w:rsidRPr="009D1392" w:rsidRDefault="00C53D26" w:rsidP="004F0AB8">
            <w:pPr>
              <w:jc w:val="both"/>
            </w:pPr>
            <w:r w:rsidRPr="009D1392">
              <w:t>Комиссионные</w:t>
            </w:r>
          </w:p>
        </w:tc>
        <w:tc>
          <w:tcPr>
            <w:tcW w:w="1747" w:type="dxa"/>
            <w:shd w:val="clear" w:color="auto" w:fill="auto"/>
            <w:vAlign w:val="center"/>
          </w:tcPr>
          <w:p w:rsidR="00C53D26" w:rsidRPr="009D1392" w:rsidRDefault="00C53D26" w:rsidP="004F0AB8">
            <w:pPr>
              <w:jc w:val="center"/>
            </w:pPr>
            <w:r w:rsidRPr="009D1392">
              <w:t>0,00</w:t>
            </w:r>
          </w:p>
        </w:tc>
      </w:tr>
      <w:tr w:rsidR="00C53D26" w:rsidRPr="000A51C7" w:rsidTr="004F0AB8">
        <w:trPr>
          <w:trHeight w:val="233"/>
        </w:trPr>
        <w:tc>
          <w:tcPr>
            <w:tcW w:w="8007" w:type="dxa"/>
            <w:shd w:val="clear" w:color="auto" w:fill="auto"/>
          </w:tcPr>
          <w:p w:rsidR="00C53D26" w:rsidRPr="009D1392" w:rsidRDefault="00C53D26" w:rsidP="004F0AB8">
            <w:pPr>
              <w:jc w:val="both"/>
            </w:pPr>
            <w:r w:rsidRPr="009D1392">
              <w:t>Иные виды вознаграждений</w:t>
            </w:r>
          </w:p>
        </w:tc>
        <w:tc>
          <w:tcPr>
            <w:tcW w:w="1747" w:type="dxa"/>
            <w:shd w:val="clear" w:color="auto" w:fill="auto"/>
            <w:vAlign w:val="center"/>
          </w:tcPr>
          <w:p w:rsidR="00C53D26" w:rsidRPr="009D1392" w:rsidRDefault="00C53D26" w:rsidP="004F0AB8">
            <w:pPr>
              <w:jc w:val="center"/>
            </w:pPr>
            <w:r w:rsidRPr="009D1392">
              <w:t>0,00</w:t>
            </w:r>
          </w:p>
        </w:tc>
      </w:tr>
      <w:tr w:rsidR="00C53D26" w:rsidRPr="000A51C7" w:rsidTr="004F0AB8">
        <w:trPr>
          <w:trHeight w:val="251"/>
        </w:trPr>
        <w:tc>
          <w:tcPr>
            <w:tcW w:w="8007" w:type="dxa"/>
            <w:shd w:val="clear" w:color="auto" w:fill="auto"/>
          </w:tcPr>
          <w:p w:rsidR="00C53D26" w:rsidRPr="009D1392" w:rsidRDefault="00C53D26" w:rsidP="004F0AB8">
            <w:pPr>
              <w:jc w:val="both"/>
            </w:pPr>
            <w:r w:rsidRPr="009D1392">
              <w:t>ИТОГО</w:t>
            </w:r>
          </w:p>
        </w:tc>
        <w:tc>
          <w:tcPr>
            <w:tcW w:w="1747" w:type="dxa"/>
            <w:shd w:val="clear" w:color="auto" w:fill="auto"/>
            <w:vAlign w:val="center"/>
          </w:tcPr>
          <w:p w:rsidR="00C53D26" w:rsidRPr="009D1392" w:rsidRDefault="00C53D26" w:rsidP="004F0AB8">
            <w:pPr>
              <w:jc w:val="center"/>
            </w:pPr>
            <w:r w:rsidRPr="00C53D26">
              <w:t>92 494,50</w:t>
            </w:r>
          </w:p>
        </w:tc>
      </w:tr>
    </w:tbl>
    <w:p w:rsidR="00E71F3F" w:rsidRPr="000E60B3" w:rsidRDefault="00DC7B0E" w:rsidP="00C53D26">
      <w:pPr>
        <w:spacing w:before="240" w:line="276" w:lineRule="auto"/>
        <w:ind w:firstLine="709"/>
        <w:jc w:val="both"/>
        <w:rPr>
          <w:sz w:val="26"/>
          <w:szCs w:val="26"/>
        </w:rPr>
      </w:pPr>
      <w:r w:rsidRPr="000E60B3">
        <w:rPr>
          <w:sz w:val="26"/>
          <w:szCs w:val="26"/>
        </w:rPr>
        <w:t>За отчетный период компенсации расходов членам Ревизионной комиссии не проводились.</w:t>
      </w:r>
    </w:p>
    <w:p w:rsidR="00503FF1" w:rsidRPr="002019A5" w:rsidRDefault="002F70E5" w:rsidP="009D1392">
      <w:pPr>
        <w:pStyle w:val="1"/>
        <w:shd w:val="clear" w:color="auto" w:fill="auto"/>
        <w:tabs>
          <w:tab w:val="clear" w:pos="619"/>
        </w:tabs>
        <w:spacing w:before="240" w:line="276" w:lineRule="auto"/>
        <w:ind w:firstLine="709"/>
        <w:rPr>
          <w:bCs/>
          <w:smallCaps/>
          <w:color w:val="1F497D" w:themeColor="text2"/>
          <w:sz w:val="28"/>
          <w:szCs w:val="28"/>
        </w:rPr>
      </w:pPr>
      <w:bookmarkStart w:id="107" w:name="_Toc100849599"/>
      <w:r w:rsidRPr="002019A5">
        <w:rPr>
          <w:bCs/>
          <w:smallCaps/>
          <w:color w:val="1F497D" w:themeColor="text2"/>
          <w:sz w:val="28"/>
          <w:szCs w:val="28"/>
        </w:rPr>
        <w:t>2.1.</w:t>
      </w:r>
      <w:r w:rsidR="00DC7B0E">
        <w:rPr>
          <w:bCs/>
          <w:smallCaps/>
          <w:color w:val="1F497D" w:themeColor="text2"/>
          <w:sz w:val="28"/>
          <w:szCs w:val="28"/>
        </w:rPr>
        <w:t>6</w:t>
      </w:r>
      <w:r w:rsidRPr="002019A5">
        <w:rPr>
          <w:bCs/>
          <w:smallCaps/>
          <w:color w:val="1F497D" w:themeColor="text2"/>
          <w:sz w:val="28"/>
          <w:szCs w:val="28"/>
        </w:rPr>
        <w:t xml:space="preserve">. </w:t>
      </w:r>
      <w:r w:rsidR="00503FF1" w:rsidRPr="002019A5">
        <w:rPr>
          <w:bCs/>
          <w:smallCaps/>
          <w:color w:val="1F497D" w:themeColor="text2"/>
          <w:sz w:val="28"/>
          <w:szCs w:val="28"/>
        </w:rPr>
        <w:t>Сведения о регистраторе Общества</w:t>
      </w:r>
      <w:bookmarkEnd w:id="107"/>
      <w:r w:rsidR="00503FF1" w:rsidRPr="002019A5">
        <w:rPr>
          <w:bCs/>
          <w:smallCaps/>
          <w:color w:val="1F497D" w:themeColor="text2"/>
          <w:sz w:val="28"/>
          <w:szCs w:val="28"/>
        </w:rPr>
        <w:t xml:space="preserve"> </w:t>
      </w:r>
    </w:p>
    <w:p w:rsidR="00130309" w:rsidRPr="000E60B3" w:rsidRDefault="00130309" w:rsidP="00130309">
      <w:pPr>
        <w:spacing w:line="276" w:lineRule="auto"/>
        <w:ind w:firstLine="709"/>
        <w:jc w:val="both"/>
        <w:rPr>
          <w:sz w:val="26"/>
          <w:szCs w:val="26"/>
        </w:rPr>
      </w:pPr>
      <w:r w:rsidRPr="000E60B3">
        <w:rPr>
          <w:sz w:val="26"/>
          <w:szCs w:val="26"/>
        </w:rPr>
        <w:t xml:space="preserve">Ведение реестра акционеров АО «Чукотэнерго» с 01.03.2011 осуществляет </w:t>
      </w:r>
      <w:r w:rsidR="000920DE" w:rsidRPr="000E60B3">
        <w:rPr>
          <w:sz w:val="26"/>
          <w:szCs w:val="26"/>
        </w:rPr>
        <w:br/>
      </w:r>
      <w:r w:rsidRPr="000E60B3">
        <w:rPr>
          <w:sz w:val="26"/>
          <w:szCs w:val="26"/>
        </w:rPr>
        <w:t>АО «НРК – Р.О.С.Т.», утвержденный в качестве регистратора Общества решением Совета директоров Общества 28.01.2011 (Протокол № 1-11).</w:t>
      </w:r>
    </w:p>
    <w:p w:rsidR="00130309" w:rsidRPr="000E60B3" w:rsidRDefault="00130309" w:rsidP="00130309">
      <w:pPr>
        <w:spacing w:line="276" w:lineRule="auto"/>
        <w:ind w:firstLine="709"/>
        <w:jc w:val="both"/>
        <w:rPr>
          <w:sz w:val="26"/>
          <w:szCs w:val="26"/>
        </w:rPr>
      </w:pPr>
      <w:r w:rsidRPr="000E60B3">
        <w:rPr>
          <w:sz w:val="26"/>
          <w:szCs w:val="26"/>
        </w:rPr>
        <w:t>АО «НРК – Р.О.С.Т.» – крупнейшая российская компания, специализирующаяся на обслуживании реестров владельцев именных ценных бумаг, работающая на регистраторском рынке с 1993 года. В группу компаний</w:t>
      </w:r>
      <w:r w:rsidR="000E60B3">
        <w:rPr>
          <w:sz w:val="26"/>
          <w:szCs w:val="26"/>
        </w:rPr>
        <w:t xml:space="preserve"> </w:t>
      </w:r>
      <w:r w:rsidRPr="000E60B3">
        <w:rPr>
          <w:sz w:val="26"/>
          <w:szCs w:val="26"/>
        </w:rPr>
        <w:t>АО «НРК – Р.О.С.Т.» входят специализированный регистратор, депозитарий и консалтинговая компания.</w:t>
      </w:r>
    </w:p>
    <w:p w:rsidR="00130309" w:rsidRPr="000E60B3" w:rsidRDefault="00130309" w:rsidP="00130309">
      <w:pPr>
        <w:spacing w:line="276" w:lineRule="auto"/>
        <w:ind w:firstLine="709"/>
        <w:jc w:val="both"/>
        <w:rPr>
          <w:sz w:val="26"/>
          <w:szCs w:val="26"/>
        </w:rPr>
      </w:pPr>
      <w:r w:rsidRPr="000E60B3">
        <w:rPr>
          <w:sz w:val="26"/>
          <w:szCs w:val="26"/>
        </w:rPr>
        <w:t>В соответствии с законодательством Российской Федерации</w:t>
      </w:r>
      <w:r w:rsidRPr="000E60B3">
        <w:rPr>
          <w:sz w:val="26"/>
          <w:szCs w:val="26"/>
        </w:rPr>
        <w:br/>
        <w:t>АО «НРК – Р.О.С.Т.» является профессиональным участником рынка ценных бумаг, осуществляющим деятельность по ведению реестров владельцев ценных бумаг на основании лицензии ФКЦБ России № 045-13976-000001 от 03.12.2002, выданной без ограничения срока действия.</w:t>
      </w:r>
    </w:p>
    <w:p w:rsidR="00130309" w:rsidRPr="000E60B3" w:rsidRDefault="00130309" w:rsidP="00CD6106">
      <w:pPr>
        <w:spacing w:line="276" w:lineRule="auto"/>
        <w:ind w:firstLine="709"/>
        <w:jc w:val="both"/>
        <w:rPr>
          <w:sz w:val="26"/>
          <w:szCs w:val="26"/>
        </w:rPr>
      </w:pPr>
      <w:r w:rsidRPr="000E60B3">
        <w:rPr>
          <w:sz w:val="26"/>
          <w:szCs w:val="26"/>
        </w:rPr>
        <w:t>Место нахождения и почтовый адрес регистратора: г.</w:t>
      </w:r>
      <w:r w:rsidR="000F5F62" w:rsidRPr="000E60B3">
        <w:rPr>
          <w:sz w:val="26"/>
          <w:szCs w:val="26"/>
        </w:rPr>
        <w:t xml:space="preserve"> </w:t>
      </w:r>
      <w:r w:rsidRPr="000E60B3">
        <w:rPr>
          <w:sz w:val="26"/>
          <w:szCs w:val="26"/>
        </w:rPr>
        <w:t xml:space="preserve">Москва, </w:t>
      </w:r>
      <w:r w:rsidRPr="000E60B3">
        <w:rPr>
          <w:sz w:val="26"/>
          <w:szCs w:val="26"/>
        </w:rPr>
        <w:br/>
        <w:t>ул.</w:t>
      </w:r>
      <w:r w:rsidR="004F41B2" w:rsidRPr="000E60B3">
        <w:rPr>
          <w:sz w:val="26"/>
          <w:szCs w:val="26"/>
        </w:rPr>
        <w:t xml:space="preserve"> </w:t>
      </w:r>
      <w:r w:rsidRPr="000E60B3">
        <w:rPr>
          <w:sz w:val="26"/>
          <w:szCs w:val="26"/>
        </w:rPr>
        <w:t xml:space="preserve">Стромынка, д. 18, корп. 5Б, Центральный офис АО «НРК – Р.О.С.Т.»; </w:t>
      </w:r>
      <w:r w:rsidR="00002BC3" w:rsidRPr="000E60B3">
        <w:rPr>
          <w:sz w:val="26"/>
          <w:szCs w:val="26"/>
        </w:rPr>
        <w:br/>
      </w:r>
      <w:r w:rsidRPr="000E60B3">
        <w:rPr>
          <w:sz w:val="26"/>
          <w:szCs w:val="26"/>
        </w:rPr>
        <w:t>тел.:</w:t>
      </w:r>
      <w:r w:rsidR="00002BC3" w:rsidRPr="000E60B3">
        <w:rPr>
          <w:sz w:val="26"/>
          <w:szCs w:val="26"/>
        </w:rPr>
        <w:t xml:space="preserve"> </w:t>
      </w:r>
      <w:r w:rsidRPr="000E60B3">
        <w:rPr>
          <w:sz w:val="26"/>
          <w:szCs w:val="26"/>
        </w:rPr>
        <w:t xml:space="preserve">(495) 780-73-63; адрес электронной почты: </w:t>
      </w:r>
      <w:hyperlink r:id="rId14" w:history="1">
        <w:r w:rsidR="00CD6106" w:rsidRPr="000E60B3">
          <w:rPr>
            <w:rStyle w:val="ab"/>
            <w:sz w:val="26"/>
            <w:szCs w:val="26"/>
            <w:lang w:val="en-US"/>
          </w:rPr>
          <w:t>info</w:t>
        </w:r>
        <w:r w:rsidR="00CD6106" w:rsidRPr="000E60B3">
          <w:rPr>
            <w:rStyle w:val="ab"/>
            <w:sz w:val="26"/>
            <w:szCs w:val="26"/>
          </w:rPr>
          <w:t>@rrost.ru</w:t>
        </w:r>
      </w:hyperlink>
      <w:r w:rsidRPr="000E60B3">
        <w:rPr>
          <w:sz w:val="26"/>
          <w:szCs w:val="26"/>
        </w:rPr>
        <w:t xml:space="preserve">; адрес в сети Интернет: </w:t>
      </w:r>
      <w:hyperlink r:id="rId15" w:history="1">
        <w:r w:rsidR="00CD6106" w:rsidRPr="000E60B3">
          <w:rPr>
            <w:rStyle w:val="ab"/>
            <w:sz w:val="26"/>
            <w:szCs w:val="26"/>
          </w:rPr>
          <w:t>http://www.</w:t>
        </w:r>
        <w:r w:rsidR="00CD6106" w:rsidRPr="000E60B3">
          <w:rPr>
            <w:rStyle w:val="ab"/>
            <w:sz w:val="26"/>
            <w:szCs w:val="26"/>
            <w:lang w:val="en-US"/>
          </w:rPr>
          <w:t>rrost</w:t>
        </w:r>
        <w:r w:rsidR="00CD6106" w:rsidRPr="000E60B3">
          <w:rPr>
            <w:rStyle w:val="ab"/>
            <w:sz w:val="26"/>
            <w:szCs w:val="26"/>
          </w:rPr>
          <w:t>.</w:t>
        </w:r>
        <w:r w:rsidR="00CD6106" w:rsidRPr="000E60B3">
          <w:rPr>
            <w:rStyle w:val="ab"/>
            <w:sz w:val="26"/>
            <w:szCs w:val="26"/>
            <w:lang w:val="en-US"/>
          </w:rPr>
          <w:t>ru</w:t>
        </w:r>
      </w:hyperlink>
      <w:r w:rsidR="00CD6106" w:rsidRPr="000E60B3">
        <w:rPr>
          <w:sz w:val="26"/>
          <w:szCs w:val="26"/>
        </w:rPr>
        <w:t>.</w:t>
      </w:r>
    </w:p>
    <w:p w:rsidR="00130309" w:rsidRPr="000E60B3" w:rsidRDefault="00130309" w:rsidP="00130309">
      <w:pPr>
        <w:spacing w:line="276" w:lineRule="auto"/>
        <w:ind w:firstLine="709"/>
        <w:jc w:val="both"/>
        <w:rPr>
          <w:sz w:val="26"/>
          <w:szCs w:val="26"/>
        </w:rPr>
      </w:pPr>
      <w:r w:rsidRPr="000E60B3">
        <w:rPr>
          <w:sz w:val="26"/>
          <w:szCs w:val="26"/>
        </w:rPr>
        <w:t xml:space="preserve">АО «НРК – Р.О.С.Т.» имеет самую разветвленную региональную сеть: </w:t>
      </w:r>
      <w:r w:rsidR="00002BC3" w:rsidRPr="000E60B3">
        <w:rPr>
          <w:sz w:val="26"/>
          <w:szCs w:val="26"/>
        </w:rPr>
        <w:br/>
      </w:r>
      <w:r w:rsidRPr="000E60B3">
        <w:rPr>
          <w:sz w:val="26"/>
          <w:szCs w:val="26"/>
        </w:rPr>
        <w:t xml:space="preserve">34 региональных подразделения, расположенных более чем в 20 регионах России (в том числе на Дальнем Востоке, в Краснодарском крае, Челябинской, Омской, Нижегородской, Воронежской и других областях), а также более 200 </w:t>
      </w:r>
      <w:r w:rsidR="00002BC3" w:rsidRPr="000E60B3">
        <w:rPr>
          <w:sz w:val="26"/>
          <w:szCs w:val="26"/>
        </w:rPr>
        <w:br/>
      </w:r>
      <w:r w:rsidRPr="000E60B3">
        <w:rPr>
          <w:sz w:val="26"/>
          <w:szCs w:val="26"/>
        </w:rPr>
        <w:t>трансфер-агентов, позволяют обслуживать зарегистрированных лиц на всей территории РФ.</w:t>
      </w:r>
    </w:p>
    <w:p w:rsidR="00D8002A" w:rsidRPr="005849F6" w:rsidRDefault="00130309" w:rsidP="00130309">
      <w:pPr>
        <w:spacing w:line="276" w:lineRule="auto"/>
        <w:ind w:firstLine="709"/>
        <w:jc w:val="both"/>
        <w:rPr>
          <w:sz w:val="25"/>
          <w:szCs w:val="25"/>
        </w:rPr>
      </w:pPr>
      <w:r w:rsidRPr="000E60B3">
        <w:rPr>
          <w:sz w:val="26"/>
          <w:szCs w:val="26"/>
        </w:rPr>
        <w:t>Контактная информация о регистраторе Общества представлена в разделе Годового отчета «Контактная и иная справочная информация для акционеров и инвесторов».</w:t>
      </w:r>
    </w:p>
    <w:p w:rsidR="00554829" w:rsidRPr="002019A5" w:rsidRDefault="00554829" w:rsidP="009D1392">
      <w:pPr>
        <w:pStyle w:val="1"/>
        <w:shd w:val="clear" w:color="auto" w:fill="auto"/>
        <w:tabs>
          <w:tab w:val="clear" w:pos="619"/>
        </w:tabs>
        <w:spacing w:before="240" w:line="276" w:lineRule="auto"/>
        <w:ind w:firstLine="709"/>
        <w:jc w:val="left"/>
        <w:rPr>
          <w:bCs/>
          <w:caps/>
          <w:color w:val="1F497D" w:themeColor="text2"/>
          <w:sz w:val="28"/>
          <w:szCs w:val="30"/>
        </w:rPr>
      </w:pPr>
      <w:bookmarkStart w:id="108" w:name="_Toc100849600"/>
      <w:r w:rsidRPr="002019A5">
        <w:rPr>
          <w:bCs/>
          <w:caps/>
          <w:color w:val="1F497D" w:themeColor="text2"/>
          <w:sz w:val="28"/>
          <w:szCs w:val="30"/>
        </w:rPr>
        <w:t>2.</w:t>
      </w:r>
      <w:r w:rsidR="007015EB" w:rsidRPr="002019A5">
        <w:rPr>
          <w:bCs/>
          <w:caps/>
          <w:color w:val="1F497D" w:themeColor="text2"/>
          <w:sz w:val="28"/>
          <w:szCs w:val="30"/>
        </w:rPr>
        <w:t>2</w:t>
      </w:r>
      <w:r w:rsidRPr="002019A5">
        <w:rPr>
          <w:bCs/>
          <w:caps/>
          <w:color w:val="1F497D" w:themeColor="text2"/>
          <w:sz w:val="28"/>
          <w:szCs w:val="30"/>
        </w:rPr>
        <w:t>. Отчет</w:t>
      </w:r>
      <w:r w:rsidR="00C53D26">
        <w:rPr>
          <w:bCs/>
          <w:caps/>
          <w:color w:val="1F497D" w:themeColor="text2"/>
          <w:sz w:val="28"/>
          <w:szCs w:val="30"/>
        </w:rPr>
        <w:t xml:space="preserve"> о работе</w:t>
      </w:r>
      <w:r w:rsidRPr="002019A5">
        <w:rPr>
          <w:bCs/>
          <w:caps/>
          <w:color w:val="1F497D" w:themeColor="text2"/>
          <w:sz w:val="28"/>
          <w:szCs w:val="30"/>
        </w:rPr>
        <w:t xml:space="preserve"> совета директоров</w:t>
      </w:r>
      <w:bookmarkEnd w:id="108"/>
    </w:p>
    <w:p w:rsidR="00DC7B0E" w:rsidRPr="000E60B3" w:rsidRDefault="00DC7B0E" w:rsidP="00DC7B0E">
      <w:pPr>
        <w:widowControl/>
        <w:autoSpaceDE/>
        <w:autoSpaceDN/>
        <w:adjustRightInd/>
        <w:spacing w:line="276" w:lineRule="auto"/>
        <w:ind w:firstLine="567"/>
        <w:jc w:val="both"/>
        <w:rPr>
          <w:rFonts w:eastAsia="Calibri"/>
          <w:sz w:val="26"/>
          <w:szCs w:val="26"/>
          <w:lang w:eastAsia="en-US"/>
        </w:rPr>
      </w:pPr>
      <w:r w:rsidRPr="000E60B3">
        <w:rPr>
          <w:rFonts w:eastAsia="Calibri"/>
          <w:sz w:val="26"/>
          <w:szCs w:val="26"/>
          <w:lang w:eastAsia="en-US"/>
        </w:rPr>
        <w:t>В 2021 году Советом директоров АО «Чукотэнерго»</w:t>
      </w:r>
      <w:r w:rsidR="005460D9">
        <w:rPr>
          <w:rFonts w:eastAsia="Calibri"/>
          <w:sz w:val="26"/>
          <w:szCs w:val="26"/>
          <w:lang w:eastAsia="en-US"/>
        </w:rPr>
        <w:t xml:space="preserve"> в форме заочного голосования (опросным путем)</w:t>
      </w:r>
      <w:r w:rsidRPr="000E60B3">
        <w:rPr>
          <w:rFonts w:eastAsia="Calibri"/>
          <w:sz w:val="26"/>
          <w:szCs w:val="26"/>
          <w:lang w:eastAsia="en-US"/>
        </w:rPr>
        <w:t xml:space="preserve"> было проведено</w:t>
      </w:r>
      <w:r w:rsidR="005460D9">
        <w:rPr>
          <w:rFonts w:eastAsia="Calibri"/>
          <w:sz w:val="26"/>
          <w:szCs w:val="26"/>
          <w:lang w:eastAsia="en-US"/>
        </w:rPr>
        <w:t xml:space="preserve"> </w:t>
      </w:r>
      <w:r w:rsidRPr="000E60B3">
        <w:rPr>
          <w:rFonts w:eastAsia="Calibri"/>
          <w:sz w:val="26"/>
          <w:szCs w:val="26"/>
          <w:lang w:eastAsia="en-US"/>
        </w:rPr>
        <w:t>19 заседаний Совета директоров Общества, в ходе которых рассмотрено</w:t>
      </w:r>
      <w:r w:rsidR="005460D9">
        <w:rPr>
          <w:rFonts w:eastAsia="Calibri"/>
          <w:sz w:val="26"/>
          <w:szCs w:val="26"/>
          <w:lang w:eastAsia="en-US"/>
        </w:rPr>
        <w:t xml:space="preserve"> </w:t>
      </w:r>
      <w:r w:rsidRPr="000E60B3">
        <w:rPr>
          <w:rFonts w:eastAsia="Calibri"/>
          <w:sz w:val="26"/>
          <w:szCs w:val="26"/>
          <w:lang w:eastAsia="en-US"/>
        </w:rPr>
        <w:t>135 вопросов.</w:t>
      </w:r>
    </w:p>
    <w:p w:rsidR="00C53D26" w:rsidRDefault="005460D9" w:rsidP="00DC7B0E">
      <w:pPr>
        <w:widowControl/>
        <w:autoSpaceDE/>
        <w:autoSpaceDN/>
        <w:adjustRightInd/>
        <w:spacing w:line="276" w:lineRule="auto"/>
        <w:ind w:firstLine="567"/>
        <w:jc w:val="both"/>
        <w:rPr>
          <w:rFonts w:eastAsia="Calibri"/>
          <w:sz w:val="25"/>
          <w:szCs w:val="25"/>
          <w:lang w:eastAsia="en-US"/>
        </w:rPr>
      </w:pPr>
      <w:r>
        <w:rPr>
          <w:rFonts w:eastAsia="Calibri"/>
          <w:sz w:val="26"/>
          <w:szCs w:val="26"/>
          <w:lang w:eastAsia="en-US"/>
        </w:rPr>
        <w:t>Персональное участие членов Совета директоров в заседаниях Совета директоров в 2021 году:</w:t>
      </w:r>
    </w:p>
    <w:tbl>
      <w:tblPr>
        <w:tblStyle w:val="af2"/>
        <w:tblW w:w="0" w:type="auto"/>
        <w:tblLook w:val="04A0" w:firstRow="1" w:lastRow="0" w:firstColumn="1" w:lastColumn="0" w:noHBand="0" w:noVBand="1"/>
      </w:tblPr>
      <w:tblGrid>
        <w:gridCol w:w="664"/>
        <w:gridCol w:w="4190"/>
        <w:gridCol w:w="2474"/>
        <w:gridCol w:w="2443"/>
      </w:tblGrid>
      <w:tr w:rsidR="00C53D26" w:rsidRPr="00AE5C87" w:rsidTr="00C53D26">
        <w:tc>
          <w:tcPr>
            <w:tcW w:w="675" w:type="dxa"/>
            <w:vAlign w:val="center"/>
          </w:tcPr>
          <w:p w:rsidR="00C53D26" w:rsidRPr="00AE5C87" w:rsidRDefault="00C53D26" w:rsidP="00C53D26">
            <w:pPr>
              <w:widowControl/>
              <w:autoSpaceDE/>
              <w:autoSpaceDN/>
              <w:adjustRightInd/>
              <w:spacing w:line="276" w:lineRule="auto"/>
              <w:jc w:val="center"/>
              <w:rPr>
                <w:rFonts w:eastAsia="Calibri"/>
                <w:sz w:val="22"/>
                <w:szCs w:val="22"/>
                <w:lang w:eastAsia="en-US"/>
              </w:rPr>
            </w:pPr>
            <w:r w:rsidRPr="00AE5C87">
              <w:rPr>
                <w:rFonts w:eastAsia="Calibri"/>
                <w:sz w:val="22"/>
                <w:szCs w:val="22"/>
                <w:lang w:eastAsia="en-US"/>
              </w:rPr>
              <w:t>№</w:t>
            </w:r>
          </w:p>
        </w:tc>
        <w:tc>
          <w:tcPr>
            <w:tcW w:w="4323" w:type="dxa"/>
            <w:vAlign w:val="center"/>
          </w:tcPr>
          <w:p w:rsidR="00C53D26" w:rsidRPr="00AE5C87" w:rsidRDefault="00C53D26" w:rsidP="00C53D26">
            <w:pPr>
              <w:widowControl/>
              <w:autoSpaceDE/>
              <w:autoSpaceDN/>
              <w:adjustRightInd/>
              <w:spacing w:line="276" w:lineRule="auto"/>
              <w:jc w:val="center"/>
              <w:rPr>
                <w:rFonts w:eastAsia="Calibri"/>
                <w:sz w:val="22"/>
                <w:szCs w:val="22"/>
                <w:lang w:eastAsia="en-US"/>
              </w:rPr>
            </w:pPr>
            <w:r w:rsidRPr="00AE5C87">
              <w:rPr>
                <w:rFonts w:eastAsia="Calibri"/>
                <w:sz w:val="22"/>
                <w:szCs w:val="22"/>
                <w:lang w:eastAsia="en-US"/>
              </w:rPr>
              <w:t>Фамилия, имя, отчество</w:t>
            </w:r>
          </w:p>
        </w:tc>
        <w:tc>
          <w:tcPr>
            <w:tcW w:w="2499" w:type="dxa"/>
            <w:vAlign w:val="center"/>
          </w:tcPr>
          <w:p w:rsidR="00C53D26" w:rsidRPr="00AE5C87" w:rsidRDefault="00C53D26" w:rsidP="00C53D26">
            <w:pPr>
              <w:widowControl/>
              <w:autoSpaceDE/>
              <w:autoSpaceDN/>
              <w:adjustRightInd/>
              <w:spacing w:line="276" w:lineRule="auto"/>
              <w:jc w:val="center"/>
              <w:rPr>
                <w:rFonts w:eastAsia="Calibri"/>
                <w:sz w:val="22"/>
                <w:szCs w:val="22"/>
                <w:lang w:eastAsia="en-US"/>
              </w:rPr>
            </w:pPr>
            <w:r w:rsidRPr="00AE5C87">
              <w:rPr>
                <w:rFonts w:eastAsia="Calibri"/>
                <w:sz w:val="22"/>
                <w:szCs w:val="22"/>
                <w:lang w:eastAsia="en-US"/>
              </w:rPr>
              <w:t>Всего заседаний/участие в заседаниях</w:t>
            </w:r>
          </w:p>
        </w:tc>
        <w:tc>
          <w:tcPr>
            <w:tcW w:w="2500" w:type="dxa"/>
            <w:vAlign w:val="center"/>
          </w:tcPr>
          <w:p w:rsidR="00C53D26" w:rsidRPr="00AE5C87" w:rsidRDefault="00C53D26" w:rsidP="00C53D26">
            <w:pPr>
              <w:widowControl/>
              <w:autoSpaceDE/>
              <w:autoSpaceDN/>
              <w:adjustRightInd/>
              <w:spacing w:line="276" w:lineRule="auto"/>
              <w:jc w:val="center"/>
              <w:rPr>
                <w:rFonts w:eastAsia="Calibri"/>
                <w:sz w:val="22"/>
                <w:szCs w:val="22"/>
                <w:lang w:eastAsia="en-US"/>
              </w:rPr>
            </w:pPr>
            <w:r w:rsidRPr="00AE5C87">
              <w:rPr>
                <w:rFonts w:eastAsia="Calibri"/>
                <w:sz w:val="22"/>
                <w:szCs w:val="22"/>
                <w:lang w:eastAsia="en-US"/>
              </w:rPr>
              <w:t>% участия в заседаниях</w:t>
            </w:r>
          </w:p>
        </w:tc>
      </w:tr>
      <w:tr w:rsidR="00AE5C87" w:rsidRPr="00AE5C87" w:rsidTr="00940F8E">
        <w:tc>
          <w:tcPr>
            <w:tcW w:w="9997" w:type="dxa"/>
            <w:gridSpan w:val="4"/>
            <w:vAlign w:val="center"/>
          </w:tcPr>
          <w:p w:rsidR="00AE5C87" w:rsidRPr="00AE5C87" w:rsidRDefault="00AE5C87" w:rsidP="00C53D26">
            <w:pPr>
              <w:widowControl/>
              <w:autoSpaceDE/>
              <w:autoSpaceDN/>
              <w:adjustRightInd/>
              <w:spacing w:line="276" w:lineRule="auto"/>
              <w:jc w:val="center"/>
              <w:rPr>
                <w:rFonts w:eastAsia="Calibri"/>
                <w:sz w:val="22"/>
                <w:szCs w:val="22"/>
                <w:lang w:eastAsia="en-US"/>
              </w:rPr>
            </w:pPr>
            <w:r w:rsidRPr="00AE5C87">
              <w:rPr>
                <w:rFonts w:eastAsia="Calibri"/>
                <w:sz w:val="22"/>
                <w:szCs w:val="22"/>
                <w:lang w:eastAsia="en-US"/>
              </w:rPr>
              <w:t xml:space="preserve">Состав членов Совета директоров Общества, избранный на годовом Общем собрании акционеров </w:t>
            </w:r>
            <w:r w:rsidRPr="00AE5C87">
              <w:rPr>
                <w:rFonts w:eastAsia="Calibri"/>
                <w:sz w:val="22"/>
                <w:szCs w:val="22"/>
                <w:lang w:eastAsia="en-US"/>
              </w:rPr>
              <w:br/>
              <w:t>АО «Чукотэнерго» от 18.05.2020 (протокол от 18.05.2020 № 2)</w:t>
            </w:r>
          </w:p>
        </w:tc>
      </w:tr>
      <w:tr w:rsidR="00AE5C87" w:rsidRPr="00AE5C87" w:rsidTr="00AE5C87">
        <w:tc>
          <w:tcPr>
            <w:tcW w:w="675" w:type="dxa"/>
            <w:vAlign w:val="center"/>
          </w:tcPr>
          <w:p w:rsidR="00AE5C87" w:rsidRPr="00AE5C87" w:rsidRDefault="00AE5C87" w:rsidP="00AE5C87">
            <w:pPr>
              <w:widowControl/>
              <w:autoSpaceDE/>
              <w:autoSpaceDN/>
              <w:adjustRightInd/>
              <w:spacing w:line="276" w:lineRule="auto"/>
              <w:jc w:val="center"/>
              <w:rPr>
                <w:rFonts w:eastAsia="Calibri"/>
                <w:sz w:val="22"/>
                <w:szCs w:val="22"/>
                <w:lang w:eastAsia="en-US"/>
              </w:rPr>
            </w:pPr>
            <w:r w:rsidRPr="00AE5C87">
              <w:rPr>
                <w:rFonts w:eastAsia="Calibri"/>
                <w:sz w:val="22"/>
                <w:szCs w:val="22"/>
                <w:lang w:eastAsia="en-US"/>
              </w:rPr>
              <w:t>1</w:t>
            </w:r>
          </w:p>
        </w:tc>
        <w:tc>
          <w:tcPr>
            <w:tcW w:w="4323" w:type="dxa"/>
            <w:vAlign w:val="center"/>
          </w:tcPr>
          <w:p w:rsidR="00AE5C87" w:rsidRPr="00AE5C87" w:rsidRDefault="00AE5C87" w:rsidP="00AE5C87">
            <w:pPr>
              <w:spacing w:line="276" w:lineRule="auto"/>
              <w:jc w:val="center"/>
              <w:rPr>
                <w:sz w:val="22"/>
                <w:szCs w:val="22"/>
                <w:lang w:eastAsia="en-US"/>
              </w:rPr>
            </w:pPr>
            <w:r w:rsidRPr="00AE5C87">
              <w:rPr>
                <w:sz w:val="22"/>
                <w:szCs w:val="22"/>
              </w:rPr>
              <w:t>Бурков Антон Николаевич</w:t>
            </w:r>
          </w:p>
        </w:tc>
        <w:tc>
          <w:tcPr>
            <w:tcW w:w="2499" w:type="dxa"/>
            <w:vAlign w:val="center"/>
          </w:tcPr>
          <w:p w:rsidR="00AE5C87" w:rsidRPr="00AE5C87" w:rsidRDefault="00AE5C87" w:rsidP="00AE5C87">
            <w:pPr>
              <w:spacing w:line="276" w:lineRule="auto"/>
              <w:jc w:val="center"/>
              <w:rPr>
                <w:sz w:val="22"/>
                <w:szCs w:val="22"/>
                <w:lang w:eastAsia="en-US"/>
              </w:rPr>
            </w:pPr>
            <w:r w:rsidRPr="00AE5C87">
              <w:rPr>
                <w:sz w:val="22"/>
                <w:szCs w:val="22"/>
              </w:rPr>
              <w:t>19/10</w:t>
            </w:r>
          </w:p>
        </w:tc>
        <w:tc>
          <w:tcPr>
            <w:tcW w:w="2500" w:type="dxa"/>
            <w:vAlign w:val="center"/>
          </w:tcPr>
          <w:p w:rsidR="00AE5C87" w:rsidRPr="00AE5C87" w:rsidRDefault="00AE5C87" w:rsidP="00AE5C87">
            <w:pPr>
              <w:spacing w:line="276" w:lineRule="auto"/>
              <w:jc w:val="center"/>
              <w:rPr>
                <w:sz w:val="22"/>
                <w:szCs w:val="22"/>
                <w:lang w:eastAsia="en-US"/>
              </w:rPr>
            </w:pPr>
            <w:r>
              <w:rPr>
                <w:sz w:val="22"/>
                <w:szCs w:val="22"/>
                <w:lang w:eastAsia="en-US"/>
              </w:rPr>
              <w:t>52,63%</w:t>
            </w:r>
          </w:p>
        </w:tc>
      </w:tr>
      <w:tr w:rsidR="00AE5C87" w:rsidRPr="00AE5C87" w:rsidTr="00AE5C87">
        <w:tc>
          <w:tcPr>
            <w:tcW w:w="675" w:type="dxa"/>
            <w:vAlign w:val="center"/>
          </w:tcPr>
          <w:p w:rsidR="00AE5C87" w:rsidRPr="00AE5C87" w:rsidRDefault="00AE5C87" w:rsidP="00AE5C87">
            <w:pPr>
              <w:widowControl/>
              <w:autoSpaceDE/>
              <w:autoSpaceDN/>
              <w:adjustRightInd/>
              <w:spacing w:line="276" w:lineRule="auto"/>
              <w:jc w:val="center"/>
              <w:rPr>
                <w:rFonts w:eastAsia="Calibri"/>
                <w:sz w:val="22"/>
                <w:szCs w:val="22"/>
                <w:lang w:eastAsia="en-US"/>
              </w:rPr>
            </w:pPr>
            <w:r w:rsidRPr="00AE5C87">
              <w:rPr>
                <w:rFonts w:eastAsia="Calibri"/>
                <w:sz w:val="22"/>
                <w:szCs w:val="22"/>
                <w:lang w:eastAsia="en-US"/>
              </w:rPr>
              <w:t>2</w:t>
            </w:r>
          </w:p>
        </w:tc>
        <w:tc>
          <w:tcPr>
            <w:tcW w:w="4323" w:type="dxa"/>
            <w:vAlign w:val="center"/>
          </w:tcPr>
          <w:p w:rsidR="00AE5C87" w:rsidRPr="00AE5C87" w:rsidRDefault="00AE5C87" w:rsidP="00AE5C87">
            <w:pPr>
              <w:spacing w:line="276" w:lineRule="auto"/>
              <w:jc w:val="center"/>
              <w:rPr>
                <w:sz w:val="22"/>
                <w:szCs w:val="22"/>
                <w:lang w:eastAsia="en-US"/>
              </w:rPr>
            </w:pPr>
            <w:r w:rsidRPr="00AE5C87">
              <w:rPr>
                <w:sz w:val="22"/>
                <w:szCs w:val="22"/>
              </w:rPr>
              <w:t>Корнеева Дарья Геннадьевна</w:t>
            </w:r>
          </w:p>
        </w:tc>
        <w:tc>
          <w:tcPr>
            <w:tcW w:w="2499" w:type="dxa"/>
            <w:vAlign w:val="center"/>
          </w:tcPr>
          <w:p w:rsidR="00AE5C87" w:rsidRPr="00AE5C87" w:rsidRDefault="00AE5C87" w:rsidP="00AE5C87">
            <w:pPr>
              <w:spacing w:line="276" w:lineRule="auto"/>
              <w:jc w:val="center"/>
              <w:rPr>
                <w:sz w:val="22"/>
                <w:szCs w:val="22"/>
                <w:lang w:eastAsia="en-US"/>
              </w:rPr>
            </w:pPr>
            <w:r w:rsidRPr="00AE5C87">
              <w:rPr>
                <w:sz w:val="22"/>
                <w:szCs w:val="22"/>
              </w:rPr>
              <w:t>19/19</w:t>
            </w:r>
          </w:p>
        </w:tc>
        <w:tc>
          <w:tcPr>
            <w:tcW w:w="2500" w:type="dxa"/>
            <w:vAlign w:val="center"/>
          </w:tcPr>
          <w:p w:rsidR="00AE5C87" w:rsidRPr="00AE5C87" w:rsidRDefault="00AE5C87" w:rsidP="00AE5C87">
            <w:pPr>
              <w:spacing w:line="276" w:lineRule="auto"/>
              <w:jc w:val="center"/>
              <w:rPr>
                <w:sz w:val="22"/>
                <w:szCs w:val="22"/>
                <w:lang w:val="en-US" w:eastAsia="en-US"/>
              </w:rPr>
            </w:pPr>
            <w:r w:rsidRPr="00AE5C87">
              <w:rPr>
                <w:sz w:val="22"/>
                <w:szCs w:val="22"/>
                <w:lang w:val="en-US"/>
              </w:rPr>
              <w:t>100%</w:t>
            </w:r>
          </w:p>
        </w:tc>
      </w:tr>
      <w:tr w:rsidR="00AE5C87" w:rsidRPr="00AE5C87" w:rsidTr="00AE5C87">
        <w:tc>
          <w:tcPr>
            <w:tcW w:w="675" w:type="dxa"/>
            <w:vAlign w:val="center"/>
          </w:tcPr>
          <w:p w:rsidR="00AE5C87" w:rsidRPr="00AE5C87" w:rsidRDefault="00AE5C87" w:rsidP="00AE5C87">
            <w:pPr>
              <w:widowControl/>
              <w:autoSpaceDE/>
              <w:autoSpaceDN/>
              <w:adjustRightInd/>
              <w:spacing w:line="276" w:lineRule="auto"/>
              <w:jc w:val="center"/>
              <w:rPr>
                <w:rFonts w:eastAsia="Calibri"/>
                <w:sz w:val="22"/>
                <w:szCs w:val="22"/>
                <w:lang w:eastAsia="en-US"/>
              </w:rPr>
            </w:pPr>
            <w:r w:rsidRPr="00AE5C87">
              <w:rPr>
                <w:rFonts w:eastAsia="Calibri"/>
                <w:sz w:val="22"/>
                <w:szCs w:val="22"/>
                <w:lang w:eastAsia="en-US"/>
              </w:rPr>
              <w:t>3</w:t>
            </w:r>
          </w:p>
        </w:tc>
        <w:tc>
          <w:tcPr>
            <w:tcW w:w="4323" w:type="dxa"/>
            <w:vAlign w:val="center"/>
          </w:tcPr>
          <w:p w:rsidR="00AE5C87" w:rsidRPr="00AE5C87" w:rsidRDefault="00AE5C87" w:rsidP="00AE5C87">
            <w:pPr>
              <w:spacing w:line="276" w:lineRule="auto"/>
              <w:jc w:val="center"/>
              <w:rPr>
                <w:sz w:val="22"/>
                <w:szCs w:val="22"/>
                <w:lang w:eastAsia="en-US"/>
              </w:rPr>
            </w:pPr>
            <w:r w:rsidRPr="00AE5C87">
              <w:rPr>
                <w:sz w:val="22"/>
                <w:szCs w:val="22"/>
              </w:rPr>
              <w:t>Ткачева Наталья Николаевна</w:t>
            </w:r>
          </w:p>
        </w:tc>
        <w:tc>
          <w:tcPr>
            <w:tcW w:w="2499" w:type="dxa"/>
            <w:vAlign w:val="center"/>
          </w:tcPr>
          <w:p w:rsidR="00AE5C87" w:rsidRPr="00AE5C87" w:rsidRDefault="00AE5C87" w:rsidP="00AE5C87">
            <w:pPr>
              <w:spacing w:line="276" w:lineRule="auto"/>
              <w:jc w:val="center"/>
              <w:rPr>
                <w:sz w:val="22"/>
                <w:szCs w:val="22"/>
                <w:lang w:eastAsia="en-US"/>
              </w:rPr>
            </w:pPr>
            <w:r w:rsidRPr="00AE5C87">
              <w:rPr>
                <w:sz w:val="22"/>
                <w:szCs w:val="22"/>
              </w:rPr>
              <w:t>19/18</w:t>
            </w:r>
          </w:p>
        </w:tc>
        <w:tc>
          <w:tcPr>
            <w:tcW w:w="2500" w:type="dxa"/>
            <w:vAlign w:val="center"/>
          </w:tcPr>
          <w:p w:rsidR="00AE5C87" w:rsidRPr="00AE5C87" w:rsidRDefault="00AE5C87" w:rsidP="00AE5C87">
            <w:pPr>
              <w:spacing w:line="276" w:lineRule="auto"/>
              <w:jc w:val="center"/>
              <w:rPr>
                <w:sz w:val="22"/>
                <w:szCs w:val="22"/>
                <w:lang w:eastAsia="en-US"/>
              </w:rPr>
            </w:pPr>
            <w:r>
              <w:rPr>
                <w:sz w:val="22"/>
                <w:szCs w:val="22"/>
                <w:lang w:eastAsia="en-US"/>
              </w:rPr>
              <w:t>94,74%</w:t>
            </w:r>
          </w:p>
        </w:tc>
      </w:tr>
      <w:tr w:rsidR="00AE5C87" w:rsidRPr="00AE5C87" w:rsidTr="00AE5C87">
        <w:tc>
          <w:tcPr>
            <w:tcW w:w="675" w:type="dxa"/>
            <w:vAlign w:val="center"/>
          </w:tcPr>
          <w:p w:rsidR="00AE5C87" w:rsidRPr="00AE5C87" w:rsidRDefault="00AE5C87" w:rsidP="00AE5C87">
            <w:pPr>
              <w:widowControl/>
              <w:autoSpaceDE/>
              <w:autoSpaceDN/>
              <w:adjustRightInd/>
              <w:spacing w:line="276" w:lineRule="auto"/>
              <w:jc w:val="center"/>
              <w:rPr>
                <w:rFonts w:eastAsia="Calibri"/>
                <w:sz w:val="22"/>
                <w:szCs w:val="22"/>
                <w:lang w:eastAsia="en-US"/>
              </w:rPr>
            </w:pPr>
            <w:r w:rsidRPr="00AE5C87">
              <w:rPr>
                <w:rFonts w:eastAsia="Calibri"/>
                <w:sz w:val="22"/>
                <w:szCs w:val="22"/>
                <w:lang w:eastAsia="en-US"/>
              </w:rPr>
              <w:t>4</w:t>
            </w:r>
          </w:p>
        </w:tc>
        <w:tc>
          <w:tcPr>
            <w:tcW w:w="4323" w:type="dxa"/>
            <w:vAlign w:val="center"/>
          </w:tcPr>
          <w:p w:rsidR="00AE5C87" w:rsidRPr="00AE5C87" w:rsidRDefault="00AE5C87" w:rsidP="00AE5C87">
            <w:pPr>
              <w:spacing w:line="276" w:lineRule="auto"/>
              <w:jc w:val="center"/>
              <w:rPr>
                <w:sz w:val="22"/>
                <w:szCs w:val="22"/>
                <w:lang w:eastAsia="en-US"/>
              </w:rPr>
            </w:pPr>
            <w:r w:rsidRPr="00AE5C87">
              <w:rPr>
                <w:sz w:val="22"/>
                <w:szCs w:val="22"/>
              </w:rPr>
              <w:t>Холодова Жанна Геннадьевна</w:t>
            </w:r>
          </w:p>
        </w:tc>
        <w:tc>
          <w:tcPr>
            <w:tcW w:w="2499" w:type="dxa"/>
            <w:vAlign w:val="center"/>
          </w:tcPr>
          <w:p w:rsidR="00AE5C87" w:rsidRPr="00AE5C87" w:rsidRDefault="00AE5C87" w:rsidP="00AE5C87">
            <w:pPr>
              <w:spacing w:line="276" w:lineRule="auto"/>
              <w:jc w:val="center"/>
              <w:rPr>
                <w:sz w:val="22"/>
                <w:szCs w:val="22"/>
                <w:lang w:eastAsia="en-US"/>
              </w:rPr>
            </w:pPr>
            <w:r w:rsidRPr="00AE5C87">
              <w:rPr>
                <w:sz w:val="22"/>
                <w:szCs w:val="22"/>
              </w:rPr>
              <w:t>19/19</w:t>
            </w:r>
          </w:p>
        </w:tc>
        <w:tc>
          <w:tcPr>
            <w:tcW w:w="2500" w:type="dxa"/>
            <w:vAlign w:val="center"/>
          </w:tcPr>
          <w:p w:rsidR="00AE5C87" w:rsidRPr="00AE5C87" w:rsidRDefault="00AE5C87" w:rsidP="00AE5C87">
            <w:pPr>
              <w:spacing w:line="276" w:lineRule="auto"/>
              <w:jc w:val="center"/>
              <w:rPr>
                <w:sz w:val="22"/>
                <w:szCs w:val="22"/>
                <w:lang w:eastAsia="en-US"/>
              </w:rPr>
            </w:pPr>
            <w:r w:rsidRPr="00AE5C87">
              <w:rPr>
                <w:sz w:val="22"/>
                <w:szCs w:val="22"/>
                <w:lang w:val="en-US"/>
              </w:rPr>
              <w:t>100%</w:t>
            </w:r>
          </w:p>
        </w:tc>
      </w:tr>
      <w:tr w:rsidR="00AE5C87" w:rsidRPr="00AE5C87" w:rsidTr="00AE5C87">
        <w:tc>
          <w:tcPr>
            <w:tcW w:w="675" w:type="dxa"/>
            <w:vAlign w:val="center"/>
          </w:tcPr>
          <w:p w:rsidR="00AE5C87" w:rsidRPr="00AE5C87" w:rsidRDefault="00AE5C87" w:rsidP="00AE5C87">
            <w:pPr>
              <w:widowControl/>
              <w:autoSpaceDE/>
              <w:autoSpaceDN/>
              <w:adjustRightInd/>
              <w:spacing w:line="276" w:lineRule="auto"/>
              <w:jc w:val="center"/>
              <w:rPr>
                <w:rFonts w:eastAsia="Calibri"/>
                <w:sz w:val="22"/>
                <w:szCs w:val="22"/>
                <w:lang w:eastAsia="en-US"/>
              </w:rPr>
            </w:pPr>
            <w:r w:rsidRPr="00AE5C87">
              <w:rPr>
                <w:rFonts w:eastAsia="Calibri"/>
                <w:sz w:val="22"/>
                <w:szCs w:val="22"/>
                <w:lang w:eastAsia="en-US"/>
              </w:rPr>
              <w:t>5</w:t>
            </w:r>
          </w:p>
        </w:tc>
        <w:tc>
          <w:tcPr>
            <w:tcW w:w="4323" w:type="dxa"/>
            <w:vAlign w:val="center"/>
          </w:tcPr>
          <w:p w:rsidR="00AE5C87" w:rsidRPr="00AE5C87" w:rsidRDefault="00AE5C87" w:rsidP="00AE5C87">
            <w:pPr>
              <w:spacing w:line="276" w:lineRule="auto"/>
              <w:jc w:val="center"/>
              <w:rPr>
                <w:sz w:val="22"/>
                <w:szCs w:val="22"/>
                <w:lang w:eastAsia="en-US"/>
              </w:rPr>
            </w:pPr>
            <w:r w:rsidRPr="00AE5C87">
              <w:rPr>
                <w:sz w:val="22"/>
                <w:szCs w:val="22"/>
              </w:rPr>
              <w:t>Телегин Андрей Сергеевич</w:t>
            </w:r>
          </w:p>
        </w:tc>
        <w:tc>
          <w:tcPr>
            <w:tcW w:w="2499" w:type="dxa"/>
            <w:vAlign w:val="center"/>
          </w:tcPr>
          <w:p w:rsidR="00AE5C87" w:rsidRPr="00AE5C87" w:rsidRDefault="00AE5C87" w:rsidP="00AE5C87">
            <w:pPr>
              <w:spacing w:line="276" w:lineRule="auto"/>
              <w:jc w:val="center"/>
              <w:rPr>
                <w:sz w:val="22"/>
                <w:szCs w:val="22"/>
                <w:lang w:eastAsia="en-US"/>
              </w:rPr>
            </w:pPr>
            <w:r w:rsidRPr="00AE5C87">
              <w:rPr>
                <w:sz w:val="22"/>
                <w:szCs w:val="22"/>
              </w:rPr>
              <w:t>19/19</w:t>
            </w:r>
          </w:p>
        </w:tc>
        <w:tc>
          <w:tcPr>
            <w:tcW w:w="2500" w:type="dxa"/>
            <w:vAlign w:val="center"/>
          </w:tcPr>
          <w:p w:rsidR="00AE5C87" w:rsidRPr="00AE5C87" w:rsidRDefault="00AE5C87" w:rsidP="00AE5C87">
            <w:pPr>
              <w:spacing w:line="276" w:lineRule="auto"/>
              <w:jc w:val="center"/>
              <w:rPr>
                <w:sz w:val="22"/>
                <w:szCs w:val="22"/>
                <w:lang w:eastAsia="en-US"/>
              </w:rPr>
            </w:pPr>
            <w:r w:rsidRPr="00AE5C87">
              <w:rPr>
                <w:sz w:val="22"/>
                <w:szCs w:val="22"/>
                <w:lang w:val="en-US"/>
              </w:rPr>
              <w:t>100%</w:t>
            </w:r>
          </w:p>
        </w:tc>
      </w:tr>
      <w:tr w:rsidR="00AE5C87" w:rsidRPr="00AE5C87" w:rsidTr="00940F8E">
        <w:tc>
          <w:tcPr>
            <w:tcW w:w="9997" w:type="dxa"/>
            <w:gridSpan w:val="4"/>
            <w:vAlign w:val="center"/>
          </w:tcPr>
          <w:p w:rsidR="00AE5C87" w:rsidRPr="00AE5C87" w:rsidRDefault="00AE5C87" w:rsidP="00C53D26">
            <w:pPr>
              <w:widowControl/>
              <w:autoSpaceDE/>
              <w:autoSpaceDN/>
              <w:adjustRightInd/>
              <w:spacing w:line="276" w:lineRule="auto"/>
              <w:jc w:val="center"/>
              <w:rPr>
                <w:rFonts w:eastAsia="Calibri"/>
                <w:sz w:val="22"/>
                <w:szCs w:val="22"/>
                <w:lang w:eastAsia="en-US"/>
              </w:rPr>
            </w:pPr>
            <w:r w:rsidRPr="00AE5C87">
              <w:rPr>
                <w:rFonts w:eastAsia="Calibri"/>
                <w:sz w:val="22"/>
                <w:szCs w:val="22"/>
                <w:lang w:eastAsia="en-US"/>
              </w:rPr>
              <w:t>Состав членов Совета директоров Общества, избранный на годовом Общем собрании акционеров АО «Чукотэнерго» от 28.05.2021 (протокол от 28.05.2021 № 3)</w:t>
            </w:r>
          </w:p>
        </w:tc>
      </w:tr>
      <w:tr w:rsidR="00AE5C87" w:rsidRPr="00AE5C87" w:rsidTr="00AE5C87">
        <w:tc>
          <w:tcPr>
            <w:tcW w:w="675" w:type="dxa"/>
            <w:vAlign w:val="center"/>
          </w:tcPr>
          <w:p w:rsidR="00AE5C87" w:rsidRPr="00AE5C87" w:rsidRDefault="00AE5C87" w:rsidP="00C53D26">
            <w:pPr>
              <w:widowControl/>
              <w:autoSpaceDE/>
              <w:autoSpaceDN/>
              <w:adjustRightInd/>
              <w:spacing w:line="276" w:lineRule="auto"/>
              <w:jc w:val="center"/>
              <w:rPr>
                <w:rFonts w:eastAsia="Calibri"/>
                <w:sz w:val="22"/>
                <w:szCs w:val="22"/>
                <w:lang w:eastAsia="en-US"/>
              </w:rPr>
            </w:pPr>
            <w:r>
              <w:rPr>
                <w:rFonts w:eastAsia="Calibri"/>
                <w:sz w:val="22"/>
                <w:szCs w:val="22"/>
                <w:lang w:eastAsia="en-US"/>
              </w:rPr>
              <w:t>1</w:t>
            </w:r>
          </w:p>
        </w:tc>
        <w:tc>
          <w:tcPr>
            <w:tcW w:w="4323" w:type="dxa"/>
            <w:vAlign w:val="center"/>
          </w:tcPr>
          <w:p w:rsidR="00AE5C87" w:rsidRPr="00AE5C87" w:rsidRDefault="00AE5C87" w:rsidP="00AE5C87">
            <w:pPr>
              <w:spacing w:line="276" w:lineRule="auto"/>
              <w:jc w:val="center"/>
              <w:rPr>
                <w:sz w:val="22"/>
                <w:szCs w:val="22"/>
                <w:lang w:eastAsia="en-US"/>
              </w:rPr>
            </w:pPr>
            <w:r w:rsidRPr="00AE5C87">
              <w:rPr>
                <w:sz w:val="22"/>
                <w:szCs w:val="22"/>
              </w:rPr>
              <w:t>Янко Константин Иванович</w:t>
            </w:r>
          </w:p>
        </w:tc>
        <w:tc>
          <w:tcPr>
            <w:tcW w:w="2499" w:type="dxa"/>
            <w:vAlign w:val="center"/>
          </w:tcPr>
          <w:p w:rsidR="00AE5C87" w:rsidRPr="00AE5C87" w:rsidRDefault="00AE5C87" w:rsidP="00AE5C87">
            <w:pPr>
              <w:spacing w:line="276" w:lineRule="auto"/>
              <w:jc w:val="center"/>
              <w:rPr>
                <w:sz w:val="22"/>
                <w:szCs w:val="22"/>
                <w:lang w:eastAsia="en-US"/>
              </w:rPr>
            </w:pPr>
            <w:r w:rsidRPr="00AE5C87">
              <w:rPr>
                <w:sz w:val="22"/>
                <w:szCs w:val="22"/>
              </w:rPr>
              <w:t>19/9</w:t>
            </w:r>
          </w:p>
        </w:tc>
        <w:tc>
          <w:tcPr>
            <w:tcW w:w="2500" w:type="dxa"/>
            <w:vAlign w:val="center"/>
          </w:tcPr>
          <w:p w:rsidR="00AE5C87" w:rsidRPr="00AE5C87" w:rsidRDefault="00AE5C87" w:rsidP="00AE5C87">
            <w:pPr>
              <w:spacing w:line="276" w:lineRule="auto"/>
              <w:jc w:val="center"/>
              <w:rPr>
                <w:sz w:val="22"/>
                <w:szCs w:val="22"/>
                <w:lang w:eastAsia="en-US"/>
              </w:rPr>
            </w:pPr>
            <w:r>
              <w:rPr>
                <w:sz w:val="22"/>
                <w:szCs w:val="22"/>
                <w:lang w:eastAsia="en-US"/>
              </w:rPr>
              <w:t>47,37%</w:t>
            </w:r>
          </w:p>
        </w:tc>
      </w:tr>
      <w:tr w:rsidR="00AE5C87" w:rsidRPr="00AE5C87" w:rsidTr="00AE5C87">
        <w:tc>
          <w:tcPr>
            <w:tcW w:w="675" w:type="dxa"/>
            <w:vAlign w:val="center"/>
          </w:tcPr>
          <w:p w:rsidR="00AE5C87" w:rsidRPr="00AE5C87" w:rsidRDefault="00AE5C87" w:rsidP="00C53D26">
            <w:pPr>
              <w:widowControl/>
              <w:autoSpaceDE/>
              <w:autoSpaceDN/>
              <w:adjustRightInd/>
              <w:spacing w:line="276" w:lineRule="auto"/>
              <w:jc w:val="center"/>
              <w:rPr>
                <w:rFonts w:eastAsia="Calibri"/>
                <w:sz w:val="22"/>
                <w:szCs w:val="22"/>
                <w:lang w:eastAsia="en-US"/>
              </w:rPr>
            </w:pPr>
            <w:r>
              <w:rPr>
                <w:rFonts w:eastAsia="Calibri"/>
                <w:sz w:val="22"/>
                <w:szCs w:val="22"/>
                <w:lang w:eastAsia="en-US"/>
              </w:rPr>
              <w:t>2</w:t>
            </w:r>
          </w:p>
        </w:tc>
        <w:tc>
          <w:tcPr>
            <w:tcW w:w="4323" w:type="dxa"/>
            <w:vAlign w:val="center"/>
          </w:tcPr>
          <w:p w:rsidR="00AE5C87" w:rsidRPr="00AE5C87" w:rsidRDefault="00AE5C87" w:rsidP="00AE5C87">
            <w:pPr>
              <w:spacing w:line="276" w:lineRule="auto"/>
              <w:jc w:val="center"/>
              <w:rPr>
                <w:sz w:val="22"/>
                <w:szCs w:val="22"/>
                <w:lang w:eastAsia="en-US"/>
              </w:rPr>
            </w:pPr>
            <w:r w:rsidRPr="00AE5C87">
              <w:rPr>
                <w:sz w:val="22"/>
                <w:szCs w:val="22"/>
              </w:rPr>
              <w:t>Корнеева Дарья Геннадьевна</w:t>
            </w:r>
          </w:p>
        </w:tc>
        <w:tc>
          <w:tcPr>
            <w:tcW w:w="2499" w:type="dxa"/>
            <w:vAlign w:val="center"/>
          </w:tcPr>
          <w:p w:rsidR="00AE5C87" w:rsidRPr="00AE5C87" w:rsidRDefault="00AE5C87" w:rsidP="00AE5C87">
            <w:pPr>
              <w:spacing w:line="276" w:lineRule="auto"/>
              <w:jc w:val="center"/>
              <w:rPr>
                <w:sz w:val="22"/>
                <w:szCs w:val="22"/>
                <w:lang w:eastAsia="en-US"/>
              </w:rPr>
            </w:pPr>
            <w:r w:rsidRPr="00AE5C87">
              <w:rPr>
                <w:sz w:val="22"/>
                <w:szCs w:val="22"/>
              </w:rPr>
              <w:t>19/19</w:t>
            </w:r>
          </w:p>
        </w:tc>
        <w:tc>
          <w:tcPr>
            <w:tcW w:w="2500" w:type="dxa"/>
            <w:vAlign w:val="center"/>
          </w:tcPr>
          <w:p w:rsidR="00AE5C87" w:rsidRPr="00AE5C87" w:rsidRDefault="00AE5C87" w:rsidP="00AE5C87">
            <w:pPr>
              <w:spacing w:line="276" w:lineRule="auto"/>
              <w:jc w:val="center"/>
              <w:rPr>
                <w:sz w:val="22"/>
                <w:szCs w:val="22"/>
                <w:lang w:eastAsia="en-US"/>
              </w:rPr>
            </w:pPr>
            <w:r w:rsidRPr="00AE5C87">
              <w:rPr>
                <w:sz w:val="22"/>
                <w:szCs w:val="22"/>
                <w:lang w:val="en-US"/>
              </w:rPr>
              <w:t>100%</w:t>
            </w:r>
          </w:p>
        </w:tc>
      </w:tr>
      <w:tr w:rsidR="00AE5C87" w:rsidRPr="00AE5C87" w:rsidTr="00AE5C87">
        <w:tc>
          <w:tcPr>
            <w:tcW w:w="675" w:type="dxa"/>
            <w:vAlign w:val="center"/>
          </w:tcPr>
          <w:p w:rsidR="00AE5C87" w:rsidRPr="00AE5C87" w:rsidRDefault="00AE5C87" w:rsidP="00C53D26">
            <w:pPr>
              <w:widowControl/>
              <w:autoSpaceDE/>
              <w:autoSpaceDN/>
              <w:adjustRightInd/>
              <w:spacing w:line="276" w:lineRule="auto"/>
              <w:jc w:val="center"/>
              <w:rPr>
                <w:rFonts w:eastAsia="Calibri"/>
                <w:sz w:val="22"/>
                <w:szCs w:val="22"/>
                <w:lang w:eastAsia="en-US"/>
              </w:rPr>
            </w:pPr>
            <w:r>
              <w:rPr>
                <w:rFonts w:eastAsia="Calibri"/>
                <w:sz w:val="22"/>
                <w:szCs w:val="22"/>
                <w:lang w:eastAsia="en-US"/>
              </w:rPr>
              <w:t>3</w:t>
            </w:r>
          </w:p>
        </w:tc>
        <w:tc>
          <w:tcPr>
            <w:tcW w:w="4323" w:type="dxa"/>
            <w:vAlign w:val="center"/>
          </w:tcPr>
          <w:p w:rsidR="00AE5C87" w:rsidRPr="00AE5C87" w:rsidRDefault="00AE5C87" w:rsidP="00AE5C87">
            <w:pPr>
              <w:spacing w:line="276" w:lineRule="auto"/>
              <w:jc w:val="center"/>
              <w:rPr>
                <w:sz w:val="22"/>
                <w:szCs w:val="22"/>
                <w:lang w:eastAsia="en-US"/>
              </w:rPr>
            </w:pPr>
            <w:r w:rsidRPr="00AE5C87">
              <w:rPr>
                <w:sz w:val="22"/>
                <w:szCs w:val="22"/>
              </w:rPr>
              <w:t>Ткачева Наталья Николаевна</w:t>
            </w:r>
          </w:p>
        </w:tc>
        <w:tc>
          <w:tcPr>
            <w:tcW w:w="2499" w:type="dxa"/>
            <w:vAlign w:val="center"/>
          </w:tcPr>
          <w:p w:rsidR="00AE5C87" w:rsidRPr="00AE5C87" w:rsidRDefault="00AE5C87" w:rsidP="00AE5C87">
            <w:pPr>
              <w:spacing w:line="276" w:lineRule="auto"/>
              <w:jc w:val="center"/>
              <w:rPr>
                <w:sz w:val="22"/>
                <w:szCs w:val="22"/>
                <w:lang w:eastAsia="en-US"/>
              </w:rPr>
            </w:pPr>
            <w:r w:rsidRPr="00AE5C87">
              <w:rPr>
                <w:sz w:val="22"/>
                <w:szCs w:val="22"/>
              </w:rPr>
              <w:t>19/18</w:t>
            </w:r>
          </w:p>
        </w:tc>
        <w:tc>
          <w:tcPr>
            <w:tcW w:w="2500" w:type="dxa"/>
            <w:vAlign w:val="center"/>
          </w:tcPr>
          <w:p w:rsidR="00AE5C87" w:rsidRPr="00AE5C87" w:rsidRDefault="00AE5C87" w:rsidP="00AE5C87">
            <w:pPr>
              <w:spacing w:line="276" w:lineRule="auto"/>
              <w:jc w:val="center"/>
              <w:rPr>
                <w:sz w:val="22"/>
                <w:szCs w:val="22"/>
                <w:lang w:eastAsia="en-US"/>
              </w:rPr>
            </w:pPr>
            <w:r>
              <w:rPr>
                <w:sz w:val="22"/>
                <w:szCs w:val="22"/>
                <w:lang w:eastAsia="en-US"/>
              </w:rPr>
              <w:t>94,74%</w:t>
            </w:r>
          </w:p>
        </w:tc>
      </w:tr>
      <w:tr w:rsidR="00AE5C87" w:rsidRPr="00AE5C87" w:rsidTr="00AE5C87">
        <w:tc>
          <w:tcPr>
            <w:tcW w:w="675" w:type="dxa"/>
            <w:vAlign w:val="center"/>
          </w:tcPr>
          <w:p w:rsidR="00AE5C87" w:rsidRPr="00AE5C87" w:rsidRDefault="00AE5C87" w:rsidP="00C53D26">
            <w:pPr>
              <w:widowControl/>
              <w:autoSpaceDE/>
              <w:autoSpaceDN/>
              <w:adjustRightInd/>
              <w:spacing w:line="276" w:lineRule="auto"/>
              <w:jc w:val="center"/>
              <w:rPr>
                <w:rFonts w:eastAsia="Calibri"/>
                <w:sz w:val="22"/>
                <w:szCs w:val="22"/>
                <w:lang w:eastAsia="en-US"/>
              </w:rPr>
            </w:pPr>
            <w:r>
              <w:rPr>
                <w:rFonts w:eastAsia="Calibri"/>
                <w:sz w:val="22"/>
                <w:szCs w:val="22"/>
                <w:lang w:eastAsia="en-US"/>
              </w:rPr>
              <w:t>4</w:t>
            </w:r>
          </w:p>
        </w:tc>
        <w:tc>
          <w:tcPr>
            <w:tcW w:w="4323" w:type="dxa"/>
            <w:vAlign w:val="center"/>
          </w:tcPr>
          <w:p w:rsidR="00AE5C87" w:rsidRPr="00AE5C87" w:rsidRDefault="00AE5C87" w:rsidP="00AE5C87">
            <w:pPr>
              <w:spacing w:line="276" w:lineRule="auto"/>
              <w:jc w:val="center"/>
              <w:rPr>
                <w:sz w:val="22"/>
                <w:szCs w:val="22"/>
                <w:lang w:eastAsia="en-US"/>
              </w:rPr>
            </w:pPr>
            <w:r w:rsidRPr="00AE5C87">
              <w:rPr>
                <w:sz w:val="22"/>
                <w:szCs w:val="22"/>
              </w:rPr>
              <w:t>Холодова Жанна Геннадьевна</w:t>
            </w:r>
          </w:p>
        </w:tc>
        <w:tc>
          <w:tcPr>
            <w:tcW w:w="2499" w:type="dxa"/>
            <w:vAlign w:val="center"/>
          </w:tcPr>
          <w:p w:rsidR="00AE5C87" w:rsidRPr="00AE5C87" w:rsidRDefault="00AE5C87" w:rsidP="00AE5C87">
            <w:pPr>
              <w:spacing w:line="276" w:lineRule="auto"/>
              <w:jc w:val="center"/>
              <w:rPr>
                <w:sz w:val="22"/>
                <w:szCs w:val="22"/>
                <w:lang w:eastAsia="en-US"/>
              </w:rPr>
            </w:pPr>
            <w:r w:rsidRPr="00AE5C87">
              <w:rPr>
                <w:sz w:val="22"/>
                <w:szCs w:val="22"/>
              </w:rPr>
              <w:t>19/19</w:t>
            </w:r>
          </w:p>
        </w:tc>
        <w:tc>
          <w:tcPr>
            <w:tcW w:w="2500" w:type="dxa"/>
            <w:vAlign w:val="center"/>
          </w:tcPr>
          <w:p w:rsidR="00AE5C87" w:rsidRPr="00AE5C87" w:rsidRDefault="00AE5C87" w:rsidP="00AE5C87">
            <w:pPr>
              <w:spacing w:line="276" w:lineRule="auto"/>
              <w:jc w:val="center"/>
              <w:rPr>
                <w:sz w:val="22"/>
                <w:szCs w:val="22"/>
                <w:lang w:eastAsia="en-US"/>
              </w:rPr>
            </w:pPr>
            <w:r w:rsidRPr="00AE5C87">
              <w:rPr>
                <w:sz w:val="22"/>
                <w:szCs w:val="22"/>
                <w:lang w:val="en-US"/>
              </w:rPr>
              <w:t>100%</w:t>
            </w:r>
          </w:p>
        </w:tc>
      </w:tr>
      <w:tr w:rsidR="00AE5C87" w:rsidRPr="00AE5C87" w:rsidTr="00AE5C87">
        <w:tc>
          <w:tcPr>
            <w:tcW w:w="675" w:type="dxa"/>
            <w:vAlign w:val="center"/>
          </w:tcPr>
          <w:p w:rsidR="00AE5C87" w:rsidRPr="00AE5C87" w:rsidRDefault="00AE5C87" w:rsidP="00C53D26">
            <w:pPr>
              <w:widowControl/>
              <w:autoSpaceDE/>
              <w:autoSpaceDN/>
              <w:adjustRightInd/>
              <w:spacing w:line="276" w:lineRule="auto"/>
              <w:jc w:val="center"/>
              <w:rPr>
                <w:rFonts w:eastAsia="Calibri"/>
                <w:sz w:val="22"/>
                <w:szCs w:val="22"/>
                <w:lang w:eastAsia="en-US"/>
              </w:rPr>
            </w:pPr>
            <w:r>
              <w:rPr>
                <w:rFonts w:eastAsia="Calibri"/>
                <w:sz w:val="22"/>
                <w:szCs w:val="22"/>
                <w:lang w:eastAsia="en-US"/>
              </w:rPr>
              <w:t>5</w:t>
            </w:r>
          </w:p>
        </w:tc>
        <w:tc>
          <w:tcPr>
            <w:tcW w:w="4323" w:type="dxa"/>
            <w:vAlign w:val="center"/>
          </w:tcPr>
          <w:p w:rsidR="00AE5C87" w:rsidRPr="00AE5C87" w:rsidRDefault="00AE5C87" w:rsidP="00AE5C87">
            <w:pPr>
              <w:spacing w:line="276" w:lineRule="auto"/>
              <w:jc w:val="center"/>
              <w:rPr>
                <w:sz w:val="22"/>
                <w:szCs w:val="22"/>
                <w:lang w:eastAsia="en-US"/>
              </w:rPr>
            </w:pPr>
            <w:r w:rsidRPr="00AE5C87">
              <w:rPr>
                <w:sz w:val="22"/>
                <w:szCs w:val="22"/>
              </w:rPr>
              <w:t>Телегин Андрей Сергеевич</w:t>
            </w:r>
          </w:p>
        </w:tc>
        <w:tc>
          <w:tcPr>
            <w:tcW w:w="2499" w:type="dxa"/>
            <w:vAlign w:val="center"/>
          </w:tcPr>
          <w:p w:rsidR="00AE5C87" w:rsidRPr="00AE5C87" w:rsidRDefault="00AE5C87" w:rsidP="00AE5C87">
            <w:pPr>
              <w:spacing w:line="276" w:lineRule="auto"/>
              <w:jc w:val="center"/>
              <w:rPr>
                <w:sz w:val="22"/>
                <w:szCs w:val="22"/>
                <w:lang w:eastAsia="en-US"/>
              </w:rPr>
            </w:pPr>
            <w:r w:rsidRPr="00AE5C87">
              <w:rPr>
                <w:sz w:val="22"/>
                <w:szCs w:val="22"/>
              </w:rPr>
              <w:t>19/19</w:t>
            </w:r>
          </w:p>
        </w:tc>
        <w:tc>
          <w:tcPr>
            <w:tcW w:w="2500" w:type="dxa"/>
            <w:vAlign w:val="center"/>
          </w:tcPr>
          <w:p w:rsidR="00AE5C87" w:rsidRPr="00AE5C87" w:rsidRDefault="00AE5C87" w:rsidP="00AE5C87">
            <w:pPr>
              <w:spacing w:line="276" w:lineRule="auto"/>
              <w:jc w:val="center"/>
              <w:rPr>
                <w:sz w:val="22"/>
                <w:szCs w:val="22"/>
                <w:lang w:eastAsia="en-US"/>
              </w:rPr>
            </w:pPr>
            <w:r w:rsidRPr="00AE5C87">
              <w:rPr>
                <w:sz w:val="22"/>
                <w:szCs w:val="22"/>
                <w:lang w:val="en-US"/>
              </w:rPr>
              <w:t>100%</w:t>
            </w:r>
          </w:p>
        </w:tc>
      </w:tr>
    </w:tbl>
    <w:p w:rsidR="00130309" w:rsidRPr="000E60B3" w:rsidRDefault="00130309" w:rsidP="005849F6">
      <w:pPr>
        <w:widowControl/>
        <w:spacing w:before="240" w:line="276" w:lineRule="auto"/>
        <w:ind w:firstLine="567"/>
        <w:jc w:val="both"/>
        <w:rPr>
          <w:rFonts w:eastAsia="Calibri"/>
          <w:b/>
          <w:bCs/>
          <w:color w:val="000000"/>
          <w:sz w:val="26"/>
          <w:szCs w:val="26"/>
          <w:lang w:eastAsia="en-US"/>
        </w:rPr>
      </w:pPr>
      <w:r w:rsidRPr="000E60B3">
        <w:rPr>
          <w:rFonts w:eastAsia="Calibri"/>
          <w:b/>
          <w:bCs/>
          <w:color w:val="000000"/>
          <w:sz w:val="26"/>
          <w:szCs w:val="26"/>
          <w:lang w:eastAsia="en-US"/>
        </w:rPr>
        <w:t>Повестка заседаний Совета директоров по наиболее значительным вопросам (поквартально):</w:t>
      </w:r>
    </w:p>
    <w:p w:rsidR="00130309" w:rsidRPr="000E60B3" w:rsidRDefault="00130309" w:rsidP="000E60B3">
      <w:pPr>
        <w:widowControl/>
        <w:spacing w:before="240" w:line="276" w:lineRule="auto"/>
        <w:ind w:firstLine="567"/>
        <w:jc w:val="both"/>
        <w:rPr>
          <w:rFonts w:eastAsia="Calibri"/>
          <w:color w:val="000000"/>
          <w:sz w:val="26"/>
          <w:szCs w:val="26"/>
          <w:lang w:eastAsia="en-US"/>
        </w:rPr>
      </w:pPr>
      <w:r w:rsidRPr="000E60B3">
        <w:rPr>
          <w:rFonts w:eastAsia="Calibri"/>
          <w:b/>
          <w:bCs/>
          <w:color w:val="000000"/>
          <w:sz w:val="26"/>
          <w:szCs w:val="26"/>
          <w:lang w:eastAsia="en-US"/>
        </w:rPr>
        <w:t xml:space="preserve"> 1 квартал 202</w:t>
      </w:r>
      <w:r w:rsidR="00CD6106" w:rsidRPr="000E60B3">
        <w:rPr>
          <w:rFonts w:eastAsia="Calibri"/>
          <w:b/>
          <w:bCs/>
          <w:color w:val="000000"/>
          <w:sz w:val="26"/>
          <w:szCs w:val="26"/>
          <w:lang w:eastAsia="en-US"/>
        </w:rPr>
        <w:t>1</w:t>
      </w:r>
      <w:r w:rsidRPr="000E60B3">
        <w:rPr>
          <w:rFonts w:eastAsia="Calibri"/>
          <w:b/>
          <w:bCs/>
          <w:color w:val="000000"/>
          <w:sz w:val="26"/>
          <w:szCs w:val="26"/>
          <w:lang w:eastAsia="en-US"/>
        </w:rPr>
        <w:t xml:space="preserve"> года </w:t>
      </w:r>
    </w:p>
    <w:p w:rsidR="00DC7B0E" w:rsidRPr="000E60B3" w:rsidRDefault="00DC7B0E" w:rsidP="007A700B">
      <w:pPr>
        <w:widowControl/>
        <w:numPr>
          <w:ilvl w:val="0"/>
          <w:numId w:val="17"/>
        </w:numPr>
        <w:tabs>
          <w:tab w:val="left" w:pos="851"/>
        </w:tabs>
        <w:autoSpaceDE/>
        <w:autoSpaceDN/>
        <w:adjustRightInd/>
        <w:spacing w:line="276" w:lineRule="auto"/>
        <w:ind w:left="0" w:firstLine="567"/>
        <w:jc w:val="both"/>
        <w:rPr>
          <w:rFonts w:eastAsia="Calibri"/>
          <w:color w:val="000000"/>
          <w:sz w:val="26"/>
          <w:szCs w:val="26"/>
          <w:lang w:eastAsia="en-US"/>
        </w:rPr>
      </w:pPr>
      <w:r w:rsidRPr="000E60B3">
        <w:rPr>
          <w:rFonts w:eastAsia="Calibri"/>
          <w:color w:val="000000"/>
          <w:sz w:val="26"/>
          <w:szCs w:val="26"/>
          <w:lang w:eastAsia="en-US"/>
        </w:rPr>
        <w:t>Определение приоритетных направлений деятельности Общества;</w:t>
      </w:r>
    </w:p>
    <w:p w:rsidR="00DC7B0E" w:rsidRPr="000E60B3" w:rsidRDefault="00DC7B0E" w:rsidP="007A700B">
      <w:pPr>
        <w:widowControl/>
        <w:numPr>
          <w:ilvl w:val="0"/>
          <w:numId w:val="17"/>
        </w:numPr>
        <w:tabs>
          <w:tab w:val="left" w:pos="851"/>
        </w:tabs>
        <w:autoSpaceDE/>
        <w:autoSpaceDN/>
        <w:adjustRightInd/>
        <w:spacing w:line="276" w:lineRule="auto"/>
        <w:ind w:left="0" w:firstLine="567"/>
        <w:jc w:val="both"/>
        <w:rPr>
          <w:rFonts w:eastAsia="Calibri"/>
          <w:color w:val="000000"/>
          <w:sz w:val="26"/>
          <w:szCs w:val="26"/>
          <w:lang w:eastAsia="en-US"/>
        </w:rPr>
      </w:pPr>
      <w:r w:rsidRPr="000E60B3">
        <w:rPr>
          <w:rFonts w:eastAsia="Calibri"/>
          <w:color w:val="000000"/>
          <w:sz w:val="26"/>
          <w:szCs w:val="26"/>
          <w:lang w:eastAsia="en-US"/>
        </w:rPr>
        <w:t>Определение кредитной политики Общества: утверждение Типовых условий для привлечения заимствований АО «Чукотэнерго» в новой редакции;</w:t>
      </w:r>
    </w:p>
    <w:p w:rsidR="00DC7B0E" w:rsidRPr="000E60B3" w:rsidRDefault="00DC7B0E" w:rsidP="007A700B">
      <w:pPr>
        <w:widowControl/>
        <w:numPr>
          <w:ilvl w:val="0"/>
          <w:numId w:val="17"/>
        </w:numPr>
        <w:tabs>
          <w:tab w:val="left" w:pos="851"/>
        </w:tabs>
        <w:autoSpaceDE/>
        <w:autoSpaceDN/>
        <w:adjustRightInd/>
        <w:spacing w:line="276" w:lineRule="auto"/>
        <w:ind w:left="0" w:firstLine="567"/>
        <w:jc w:val="both"/>
        <w:rPr>
          <w:rFonts w:eastAsia="Calibri"/>
          <w:color w:val="000000"/>
          <w:sz w:val="26"/>
          <w:szCs w:val="26"/>
          <w:lang w:eastAsia="en-US"/>
        </w:rPr>
      </w:pPr>
      <w:r w:rsidRPr="000E60B3">
        <w:rPr>
          <w:rFonts w:eastAsia="Calibri"/>
          <w:color w:val="000000"/>
          <w:sz w:val="26"/>
          <w:szCs w:val="26"/>
          <w:lang w:eastAsia="en-US"/>
        </w:rPr>
        <w:t>Утверждение программы благотворительной и спонсорской деятельности Общества на 2021 год;</w:t>
      </w:r>
    </w:p>
    <w:p w:rsidR="00DC7B0E" w:rsidRPr="000E60B3" w:rsidRDefault="00DC7B0E" w:rsidP="007A700B">
      <w:pPr>
        <w:widowControl/>
        <w:numPr>
          <w:ilvl w:val="0"/>
          <w:numId w:val="17"/>
        </w:numPr>
        <w:tabs>
          <w:tab w:val="left" w:pos="851"/>
        </w:tabs>
        <w:autoSpaceDE/>
        <w:autoSpaceDN/>
        <w:adjustRightInd/>
        <w:spacing w:line="276" w:lineRule="auto"/>
        <w:ind w:left="0" w:firstLine="567"/>
        <w:jc w:val="both"/>
        <w:rPr>
          <w:rFonts w:eastAsia="Calibri"/>
          <w:color w:val="000000"/>
          <w:sz w:val="26"/>
          <w:szCs w:val="26"/>
          <w:lang w:eastAsia="en-US"/>
        </w:rPr>
      </w:pPr>
      <w:r w:rsidRPr="000E60B3">
        <w:rPr>
          <w:rFonts w:eastAsia="Calibri"/>
          <w:color w:val="000000"/>
          <w:sz w:val="26"/>
          <w:szCs w:val="26"/>
          <w:lang w:eastAsia="en-US"/>
        </w:rPr>
        <w:t>Утверждение Центральной закупочной комиссии Общества в новом составе;</w:t>
      </w:r>
    </w:p>
    <w:p w:rsidR="00DC7B0E" w:rsidRPr="000E60B3" w:rsidRDefault="00DC7B0E" w:rsidP="007A700B">
      <w:pPr>
        <w:widowControl/>
        <w:numPr>
          <w:ilvl w:val="0"/>
          <w:numId w:val="17"/>
        </w:numPr>
        <w:tabs>
          <w:tab w:val="left" w:pos="851"/>
        </w:tabs>
        <w:autoSpaceDE/>
        <w:autoSpaceDN/>
        <w:adjustRightInd/>
        <w:spacing w:line="276" w:lineRule="auto"/>
        <w:ind w:left="0" w:firstLine="567"/>
        <w:jc w:val="both"/>
        <w:rPr>
          <w:rFonts w:eastAsia="Calibri"/>
          <w:color w:val="000000"/>
          <w:sz w:val="26"/>
          <w:szCs w:val="26"/>
          <w:lang w:eastAsia="en-US"/>
        </w:rPr>
      </w:pPr>
      <w:r w:rsidRPr="000E60B3">
        <w:rPr>
          <w:rFonts w:eastAsia="Calibri"/>
          <w:color w:val="000000"/>
          <w:sz w:val="26"/>
          <w:szCs w:val="26"/>
          <w:lang w:eastAsia="en-US"/>
        </w:rPr>
        <w:t>Присоединение к Единому положению о порядке инициирования закупки в Группе РусГидро;</w:t>
      </w:r>
    </w:p>
    <w:p w:rsidR="00DC7B0E" w:rsidRPr="000E60B3" w:rsidRDefault="00DC7B0E" w:rsidP="007A700B">
      <w:pPr>
        <w:widowControl/>
        <w:numPr>
          <w:ilvl w:val="0"/>
          <w:numId w:val="17"/>
        </w:numPr>
        <w:tabs>
          <w:tab w:val="left" w:pos="851"/>
        </w:tabs>
        <w:autoSpaceDE/>
        <w:autoSpaceDN/>
        <w:adjustRightInd/>
        <w:spacing w:line="276" w:lineRule="auto"/>
        <w:ind w:left="0" w:firstLine="567"/>
        <w:jc w:val="both"/>
        <w:rPr>
          <w:rFonts w:eastAsia="Calibri"/>
          <w:color w:val="000000"/>
          <w:sz w:val="26"/>
          <w:szCs w:val="26"/>
          <w:lang w:eastAsia="en-US"/>
        </w:rPr>
      </w:pPr>
      <w:r w:rsidRPr="000E60B3">
        <w:rPr>
          <w:rFonts w:eastAsia="Calibri"/>
          <w:color w:val="000000"/>
          <w:sz w:val="26"/>
          <w:szCs w:val="26"/>
          <w:lang w:eastAsia="en-US"/>
        </w:rPr>
        <w:t>Присоединение к Единому стандарту о транспортном обеспечении работников Группы РусГидро;</w:t>
      </w:r>
    </w:p>
    <w:p w:rsidR="00DC7B0E" w:rsidRPr="000E60B3" w:rsidRDefault="00DC7B0E" w:rsidP="007A700B">
      <w:pPr>
        <w:widowControl/>
        <w:numPr>
          <w:ilvl w:val="0"/>
          <w:numId w:val="17"/>
        </w:numPr>
        <w:tabs>
          <w:tab w:val="left" w:pos="851"/>
        </w:tabs>
        <w:autoSpaceDE/>
        <w:autoSpaceDN/>
        <w:adjustRightInd/>
        <w:spacing w:line="276" w:lineRule="auto"/>
        <w:ind w:left="0" w:firstLine="567"/>
        <w:jc w:val="both"/>
        <w:rPr>
          <w:rFonts w:eastAsia="Calibri"/>
          <w:color w:val="000000"/>
          <w:sz w:val="26"/>
          <w:szCs w:val="26"/>
          <w:lang w:eastAsia="en-US"/>
        </w:rPr>
      </w:pPr>
      <w:r w:rsidRPr="000E60B3">
        <w:rPr>
          <w:rFonts w:eastAsia="Calibri"/>
          <w:color w:val="000000"/>
          <w:sz w:val="26"/>
          <w:szCs w:val="26"/>
          <w:lang w:eastAsia="en-US"/>
        </w:rPr>
        <w:t>Предварительное одобрение проекта изменений, вносимых в инвестиционную программу Общества на 2020-2024 годы;</w:t>
      </w:r>
    </w:p>
    <w:p w:rsidR="00DC7B0E" w:rsidRPr="000E60B3" w:rsidRDefault="00DC7B0E" w:rsidP="007A700B">
      <w:pPr>
        <w:widowControl/>
        <w:numPr>
          <w:ilvl w:val="0"/>
          <w:numId w:val="17"/>
        </w:numPr>
        <w:tabs>
          <w:tab w:val="left" w:pos="851"/>
        </w:tabs>
        <w:autoSpaceDE/>
        <w:autoSpaceDN/>
        <w:adjustRightInd/>
        <w:spacing w:line="276" w:lineRule="auto"/>
        <w:ind w:left="0" w:firstLine="567"/>
        <w:jc w:val="both"/>
        <w:rPr>
          <w:rFonts w:eastAsia="Calibri"/>
          <w:color w:val="000000"/>
          <w:sz w:val="26"/>
          <w:szCs w:val="26"/>
          <w:lang w:eastAsia="en-US"/>
        </w:rPr>
      </w:pPr>
      <w:r w:rsidRPr="000E60B3">
        <w:rPr>
          <w:rFonts w:eastAsia="Calibri"/>
          <w:color w:val="000000"/>
          <w:sz w:val="26"/>
          <w:szCs w:val="26"/>
          <w:lang w:eastAsia="en-US"/>
        </w:rPr>
        <w:t>Рассмотрение отчета Генерального директора выполнении решений Общего собрания акционеров и Совета директоров Общества за 4 квартал</w:t>
      </w:r>
      <w:r w:rsidR="000E60B3">
        <w:rPr>
          <w:rFonts w:eastAsia="Calibri"/>
          <w:color w:val="000000"/>
          <w:sz w:val="26"/>
          <w:szCs w:val="26"/>
          <w:lang w:eastAsia="en-US"/>
        </w:rPr>
        <w:t xml:space="preserve"> </w:t>
      </w:r>
      <w:r w:rsidRPr="000E60B3">
        <w:rPr>
          <w:rFonts w:eastAsia="Calibri"/>
          <w:color w:val="000000"/>
          <w:sz w:val="26"/>
          <w:szCs w:val="26"/>
          <w:lang w:eastAsia="en-US"/>
        </w:rPr>
        <w:t>2020 года;</w:t>
      </w:r>
    </w:p>
    <w:p w:rsidR="00DC7B0E" w:rsidRPr="000E60B3" w:rsidRDefault="00DC7B0E" w:rsidP="007A700B">
      <w:pPr>
        <w:widowControl/>
        <w:numPr>
          <w:ilvl w:val="0"/>
          <w:numId w:val="17"/>
        </w:numPr>
        <w:tabs>
          <w:tab w:val="left" w:pos="851"/>
        </w:tabs>
        <w:autoSpaceDE/>
        <w:autoSpaceDN/>
        <w:adjustRightInd/>
        <w:spacing w:line="276" w:lineRule="auto"/>
        <w:ind w:left="0" w:firstLine="567"/>
        <w:jc w:val="both"/>
        <w:rPr>
          <w:rFonts w:eastAsia="Calibri"/>
          <w:color w:val="000000"/>
          <w:sz w:val="26"/>
          <w:szCs w:val="26"/>
          <w:lang w:eastAsia="en-US"/>
        </w:rPr>
      </w:pPr>
      <w:r w:rsidRPr="000E60B3">
        <w:rPr>
          <w:rFonts w:eastAsia="Calibri"/>
          <w:color w:val="000000"/>
          <w:sz w:val="26"/>
          <w:szCs w:val="26"/>
          <w:lang w:eastAsia="en-US"/>
        </w:rPr>
        <w:t>Отчеты Генерального директора за 4 квартал 2020 и за 2020 год в целом;</w:t>
      </w:r>
    </w:p>
    <w:p w:rsidR="00130309" w:rsidRPr="000E60B3" w:rsidRDefault="00DC7B0E" w:rsidP="007A700B">
      <w:pPr>
        <w:widowControl/>
        <w:numPr>
          <w:ilvl w:val="0"/>
          <w:numId w:val="17"/>
        </w:numPr>
        <w:tabs>
          <w:tab w:val="left" w:pos="851"/>
        </w:tabs>
        <w:autoSpaceDE/>
        <w:autoSpaceDN/>
        <w:adjustRightInd/>
        <w:spacing w:line="276" w:lineRule="auto"/>
        <w:ind w:left="0" w:firstLine="567"/>
        <w:jc w:val="both"/>
        <w:rPr>
          <w:rFonts w:eastAsia="Calibri"/>
          <w:color w:val="000000"/>
          <w:sz w:val="26"/>
          <w:szCs w:val="26"/>
          <w:lang w:eastAsia="en-US"/>
        </w:rPr>
      </w:pPr>
      <w:r w:rsidRPr="000E60B3">
        <w:rPr>
          <w:rFonts w:eastAsia="Calibri"/>
          <w:color w:val="000000"/>
          <w:sz w:val="26"/>
          <w:szCs w:val="26"/>
          <w:lang w:eastAsia="en-US"/>
        </w:rPr>
        <w:t>Сделки.</w:t>
      </w:r>
    </w:p>
    <w:p w:rsidR="00130309" w:rsidRPr="000E60B3" w:rsidRDefault="00130309" w:rsidP="000E60B3">
      <w:pPr>
        <w:widowControl/>
        <w:spacing w:before="240" w:line="276" w:lineRule="auto"/>
        <w:ind w:firstLine="709"/>
        <w:jc w:val="both"/>
        <w:rPr>
          <w:rFonts w:eastAsia="Calibri"/>
          <w:b/>
          <w:bCs/>
          <w:color w:val="000000"/>
          <w:sz w:val="26"/>
          <w:szCs w:val="26"/>
          <w:lang w:eastAsia="en-US"/>
        </w:rPr>
      </w:pPr>
      <w:r w:rsidRPr="000E60B3">
        <w:rPr>
          <w:rFonts w:eastAsia="Calibri"/>
          <w:b/>
          <w:bCs/>
          <w:color w:val="000000"/>
          <w:sz w:val="26"/>
          <w:szCs w:val="26"/>
          <w:lang w:eastAsia="en-US"/>
        </w:rPr>
        <w:t>2 квартал 202</w:t>
      </w:r>
      <w:r w:rsidR="00CD6106" w:rsidRPr="000E60B3">
        <w:rPr>
          <w:rFonts w:eastAsia="Calibri"/>
          <w:b/>
          <w:bCs/>
          <w:color w:val="000000"/>
          <w:sz w:val="26"/>
          <w:szCs w:val="26"/>
          <w:lang w:eastAsia="en-US"/>
        </w:rPr>
        <w:t>1</w:t>
      </w:r>
      <w:r w:rsidRPr="000E60B3">
        <w:rPr>
          <w:rFonts w:eastAsia="Calibri"/>
          <w:b/>
          <w:bCs/>
          <w:color w:val="000000"/>
          <w:sz w:val="26"/>
          <w:szCs w:val="26"/>
          <w:lang w:eastAsia="en-US"/>
        </w:rPr>
        <w:t xml:space="preserve"> года </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Подготовка к ГОСА;</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Определение приоритетных направлений деятельности Общества;</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целевых значений ключевых показателей эффективности Общества на 2021 год;</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перечня инвестиционных проектов Общества для проведения публичного технологического и ценового аудита в 2021-2022 годах;</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Центральной закупочной комиссии Общества в новом составе;</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Избрание Председателя Совета директоров Общества;</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Рассмотрение отчета Генерального директора выполнении решений Общего собрания акционеров и Совета директоров Общества за 1 квартал</w:t>
      </w:r>
      <w:r w:rsidR="000E60B3">
        <w:rPr>
          <w:rFonts w:eastAsia="Calibri"/>
          <w:color w:val="000000"/>
          <w:sz w:val="26"/>
          <w:szCs w:val="26"/>
          <w:lang w:eastAsia="en-US"/>
        </w:rPr>
        <w:t xml:space="preserve"> </w:t>
      </w:r>
      <w:r w:rsidRPr="000E60B3">
        <w:rPr>
          <w:rFonts w:eastAsia="Calibri"/>
          <w:color w:val="000000"/>
          <w:sz w:val="26"/>
          <w:szCs w:val="26"/>
          <w:lang w:eastAsia="en-US"/>
        </w:rPr>
        <w:t>2021 года;</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Отчеты Генерального директоров Общества за 1 квартал 2021 года;</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Корректировка ранее принятых Советом директоров Общества решений;</w:t>
      </w:r>
    </w:p>
    <w:p w:rsidR="00130309"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Сделки.</w:t>
      </w:r>
    </w:p>
    <w:p w:rsidR="00130309" w:rsidRPr="000E60B3" w:rsidRDefault="00130309" w:rsidP="000E60B3">
      <w:pPr>
        <w:widowControl/>
        <w:spacing w:before="240" w:line="276" w:lineRule="auto"/>
        <w:ind w:firstLine="709"/>
        <w:jc w:val="both"/>
        <w:rPr>
          <w:rFonts w:eastAsia="Calibri"/>
          <w:b/>
          <w:bCs/>
          <w:color w:val="000000"/>
          <w:sz w:val="26"/>
          <w:szCs w:val="26"/>
          <w:lang w:eastAsia="en-US"/>
        </w:rPr>
      </w:pPr>
      <w:r w:rsidRPr="000E60B3">
        <w:rPr>
          <w:rFonts w:eastAsia="Calibri"/>
          <w:b/>
          <w:bCs/>
          <w:color w:val="000000"/>
          <w:sz w:val="26"/>
          <w:szCs w:val="26"/>
          <w:lang w:eastAsia="en-US"/>
        </w:rPr>
        <w:t>3 квартал 202</w:t>
      </w:r>
      <w:r w:rsidR="00CD6106" w:rsidRPr="000E60B3">
        <w:rPr>
          <w:rFonts w:eastAsia="Calibri"/>
          <w:b/>
          <w:bCs/>
          <w:color w:val="000000"/>
          <w:sz w:val="26"/>
          <w:szCs w:val="26"/>
          <w:lang w:eastAsia="en-US"/>
        </w:rPr>
        <w:t>1</w:t>
      </w:r>
      <w:r w:rsidRPr="000E60B3">
        <w:rPr>
          <w:rFonts w:eastAsia="Calibri"/>
          <w:b/>
          <w:bCs/>
          <w:color w:val="000000"/>
          <w:sz w:val="26"/>
          <w:szCs w:val="26"/>
          <w:lang w:eastAsia="en-US"/>
        </w:rPr>
        <w:t xml:space="preserve"> года </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Подготовка к ВОСА АО «Чукотэнерго»;</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внутренних документов АО «Чукотэнерго»,</w:t>
      </w:r>
      <w:r w:rsidR="00650C0F">
        <w:rPr>
          <w:rFonts w:eastAsia="Calibri"/>
          <w:color w:val="000000"/>
          <w:sz w:val="26"/>
          <w:szCs w:val="26"/>
          <w:lang w:eastAsia="en-US"/>
        </w:rPr>
        <w:t xml:space="preserve"> </w:t>
      </w:r>
      <w:r w:rsidRPr="000E60B3">
        <w:rPr>
          <w:rFonts w:eastAsia="Calibri"/>
          <w:color w:val="000000"/>
          <w:sz w:val="26"/>
          <w:szCs w:val="26"/>
          <w:lang w:eastAsia="en-US"/>
        </w:rPr>
        <w:t>регламентирующих финансовую деятельность Общества;</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Перечня оценочных организаций, привлекаемых Обществом;</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Методики расчета и оценки выполнения показателей в рамках программы повышения эффективности Общества, перечня и целевых значений показателей программы повышения эффективности Общества на 2021 год;</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 xml:space="preserve">Утверждение плана работы Совета директоров АО «Чукотэнерго» на </w:t>
      </w:r>
      <w:r w:rsidR="009D1392" w:rsidRPr="000E60B3">
        <w:rPr>
          <w:rFonts w:eastAsia="Calibri"/>
          <w:color w:val="000000"/>
          <w:sz w:val="26"/>
          <w:szCs w:val="26"/>
          <w:lang w:eastAsia="en-US"/>
        </w:rPr>
        <w:br/>
      </w:r>
      <w:r w:rsidRPr="000E60B3">
        <w:rPr>
          <w:rFonts w:eastAsia="Calibri"/>
          <w:color w:val="000000"/>
          <w:sz w:val="26"/>
          <w:szCs w:val="26"/>
          <w:lang w:eastAsia="en-US"/>
        </w:rPr>
        <w:t>2021-2022 годы;</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Центральной закупочной комиссии Общества в новом составе;</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заключения о крупной сделке;</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Присоединение к Политике Группы РусГидро в области охраны труда;</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Корректировка ранее принятых Советом директоров Общества решений;</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 xml:space="preserve">Рассмотрение отчета Генерального директора выполнении решений Общего собрания акционеров и Совета директоров Общества за 2 квартал </w:t>
      </w:r>
      <w:r w:rsidRPr="000E60B3">
        <w:rPr>
          <w:rFonts w:eastAsia="Calibri"/>
          <w:color w:val="000000"/>
          <w:sz w:val="26"/>
          <w:szCs w:val="26"/>
          <w:lang w:eastAsia="en-US"/>
        </w:rPr>
        <w:br/>
        <w:t>2021 года;</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Отчеты Генерального директора Общества за 2 квартал 2021 года;</w:t>
      </w:r>
    </w:p>
    <w:p w:rsidR="00130309"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Сделки.</w:t>
      </w:r>
    </w:p>
    <w:p w:rsidR="00130309" w:rsidRPr="000E60B3" w:rsidRDefault="00130309" w:rsidP="000E60B3">
      <w:pPr>
        <w:widowControl/>
        <w:spacing w:before="240" w:line="276" w:lineRule="auto"/>
        <w:ind w:firstLine="709"/>
        <w:jc w:val="both"/>
        <w:rPr>
          <w:rFonts w:eastAsia="Calibri"/>
          <w:b/>
          <w:bCs/>
          <w:color w:val="000000"/>
          <w:sz w:val="26"/>
          <w:szCs w:val="26"/>
          <w:lang w:eastAsia="en-US"/>
        </w:rPr>
      </w:pPr>
      <w:r w:rsidRPr="000E60B3">
        <w:rPr>
          <w:rFonts w:eastAsia="Calibri"/>
          <w:b/>
          <w:bCs/>
          <w:color w:val="000000"/>
          <w:sz w:val="26"/>
          <w:szCs w:val="26"/>
          <w:lang w:eastAsia="en-US"/>
        </w:rPr>
        <w:t>4 квартал 202</w:t>
      </w:r>
      <w:r w:rsidR="00CD6106" w:rsidRPr="000E60B3">
        <w:rPr>
          <w:rFonts w:eastAsia="Calibri"/>
          <w:b/>
          <w:bCs/>
          <w:color w:val="000000"/>
          <w:sz w:val="26"/>
          <w:szCs w:val="26"/>
          <w:lang w:eastAsia="en-US"/>
        </w:rPr>
        <w:t>1</w:t>
      </w:r>
      <w:r w:rsidRPr="000E60B3">
        <w:rPr>
          <w:rFonts w:eastAsia="Calibri"/>
          <w:b/>
          <w:bCs/>
          <w:color w:val="000000"/>
          <w:sz w:val="26"/>
          <w:szCs w:val="26"/>
          <w:lang w:eastAsia="en-US"/>
        </w:rPr>
        <w:t xml:space="preserve"> года </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Плана заимствований Общества на 2022 год;</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лимитов стоимостных параметров заимствований Общества;</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Программы страховой защиты Общества на 2022 год;</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Страховщиков Общества на 2022 год;</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бизнес-плана Общества на 2022-2026 годы;</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 xml:space="preserve">Утверждение Годовой комплексной программы закупок Общества на </w:t>
      </w:r>
      <w:r w:rsidRPr="000E60B3">
        <w:rPr>
          <w:rFonts w:eastAsia="Calibri"/>
          <w:color w:val="000000"/>
          <w:sz w:val="26"/>
          <w:szCs w:val="26"/>
          <w:lang w:eastAsia="en-US"/>
        </w:rPr>
        <w:br/>
        <w:t>2022 год;</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Плана заимствований Общества на 2021 год;</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Утверждение целевых значений показателей программы повышения эффективности Общества на 2022 год;</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Присоединение к Единому положению о закупочных комиссиях Группы РусГидро и Единому положению о центральных закупочных комиссиях Группы РусГидро;</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Корректировка ранее утвержденной Советом директоров Общества программы благотворительной и спонсорской деятельности Общества на 2021 год;</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Рассмотрение отчета Генерального директора выполнении решений Общего собрания акционеров и Совета директоров Общества за 3 квартал</w:t>
      </w:r>
      <w:r w:rsidR="000E60B3">
        <w:rPr>
          <w:rFonts w:eastAsia="Calibri"/>
          <w:color w:val="000000"/>
          <w:sz w:val="26"/>
          <w:szCs w:val="26"/>
          <w:lang w:eastAsia="en-US"/>
        </w:rPr>
        <w:t xml:space="preserve"> </w:t>
      </w:r>
      <w:r w:rsidRPr="000E60B3">
        <w:rPr>
          <w:rFonts w:eastAsia="Calibri"/>
          <w:color w:val="000000"/>
          <w:sz w:val="26"/>
          <w:szCs w:val="26"/>
          <w:lang w:eastAsia="en-US"/>
        </w:rPr>
        <w:t>2021 года;</w:t>
      </w:r>
    </w:p>
    <w:p w:rsidR="00DC7B0E"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Отчеты Генерального директора Общества за 3 квартал 2021 года;</w:t>
      </w:r>
    </w:p>
    <w:p w:rsidR="00554829" w:rsidRPr="000E60B3" w:rsidRDefault="00DC7B0E" w:rsidP="007A700B">
      <w:pPr>
        <w:widowControl/>
        <w:numPr>
          <w:ilvl w:val="0"/>
          <w:numId w:val="17"/>
        </w:numPr>
        <w:tabs>
          <w:tab w:val="left" w:pos="851"/>
        </w:tabs>
        <w:autoSpaceDE/>
        <w:autoSpaceDN/>
        <w:adjustRightInd/>
        <w:spacing w:line="276" w:lineRule="auto"/>
        <w:ind w:left="0" w:firstLine="709"/>
        <w:jc w:val="both"/>
        <w:rPr>
          <w:rFonts w:eastAsia="Calibri"/>
          <w:color w:val="000000"/>
          <w:sz w:val="26"/>
          <w:szCs w:val="26"/>
          <w:lang w:eastAsia="en-US"/>
        </w:rPr>
      </w:pPr>
      <w:r w:rsidRPr="000E60B3">
        <w:rPr>
          <w:rFonts w:eastAsia="Calibri"/>
          <w:color w:val="000000"/>
          <w:sz w:val="26"/>
          <w:szCs w:val="26"/>
          <w:lang w:eastAsia="en-US"/>
        </w:rPr>
        <w:t>Сделки.</w:t>
      </w:r>
    </w:p>
    <w:p w:rsidR="00D8002A" w:rsidRPr="002019A5" w:rsidRDefault="00FD00D1" w:rsidP="00C80866">
      <w:pPr>
        <w:pStyle w:val="1"/>
        <w:shd w:val="clear" w:color="auto" w:fill="auto"/>
        <w:tabs>
          <w:tab w:val="clear" w:pos="619"/>
        </w:tabs>
        <w:spacing w:before="240" w:line="276" w:lineRule="auto"/>
        <w:ind w:firstLine="709"/>
        <w:jc w:val="left"/>
        <w:rPr>
          <w:bCs/>
          <w:caps/>
          <w:color w:val="1F497D" w:themeColor="text2"/>
          <w:sz w:val="28"/>
          <w:szCs w:val="30"/>
        </w:rPr>
      </w:pPr>
      <w:bookmarkStart w:id="109" w:name="_Toc100849601"/>
      <w:r w:rsidRPr="002019A5">
        <w:rPr>
          <w:bCs/>
          <w:caps/>
          <w:color w:val="1F497D" w:themeColor="text2"/>
          <w:sz w:val="28"/>
          <w:szCs w:val="30"/>
        </w:rPr>
        <w:t>2.</w:t>
      </w:r>
      <w:r w:rsidR="007015EB" w:rsidRPr="002019A5">
        <w:rPr>
          <w:bCs/>
          <w:caps/>
          <w:color w:val="1F497D" w:themeColor="text2"/>
          <w:sz w:val="28"/>
          <w:szCs w:val="30"/>
        </w:rPr>
        <w:t>3</w:t>
      </w:r>
      <w:r w:rsidRPr="002019A5">
        <w:rPr>
          <w:bCs/>
          <w:caps/>
          <w:color w:val="1F497D" w:themeColor="text2"/>
          <w:sz w:val="28"/>
          <w:szCs w:val="30"/>
        </w:rPr>
        <w:t>. Уставны</w:t>
      </w:r>
      <w:r w:rsidR="00D8002A" w:rsidRPr="002019A5">
        <w:rPr>
          <w:bCs/>
          <w:caps/>
          <w:color w:val="1F497D" w:themeColor="text2"/>
          <w:sz w:val="28"/>
          <w:szCs w:val="30"/>
        </w:rPr>
        <w:t>й капитал</w:t>
      </w:r>
      <w:bookmarkEnd w:id="109"/>
    </w:p>
    <w:p w:rsidR="00DC7B0E" w:rsidRPr="000E60B3" w:rsidRDefault="00DC7B0E" w:rsidP="00DC7B0E">
      <w:pPr>
        <w:spacing w:line="276" w:lineRule="auto"/>
        <w:ind w:firstLine="709"/>
        <w:jc w:val="both"/>
        <w:rPr>
          <w:sz w:val="26"/>
          <w:szCs w:val="26"/>
        </w:rPr>
      </w:pPr>
      <w:r w:rsidRPr="000E60B3">
        <w:rPr>
          <w:sz w:val="26"/>
          <w:szCs w:val="26"/>
        </w:rPr>
        <w:t>По состоянию на 31.12.2021 уставный капитал АО «Чукотэнерго» в соответствии с Уставом Общества составляет 18 161 586 122 (Восемнадцать миллиардов сто шестьдесят один миллион пятьсот восемьдесят шесть тысяч сто двадцать два) рубля.</w:t>
      </w:r>
    </w:p>
    <w:p w:rsidR="000C79ED" w:rsidRPr="005849F6" w:rsidRDefault="005C0EDC" w:rsidP="00DC7B0E">
      <w:pPr>
        <w:spacing w:line="276" w:lineRule="auto"/>
        <w:ind w:firstLine="709"/>
        <w:jc w:val="both"/>
        <w:rPr>
          <w:sz w:val="25"/>
          <w:szCs w:val="25"/>
        </w:rPr>
      </w:pPr>
      <w:r w:rsidRPr="000E60B3">
        <w:rPr>
          <w:sz w:val="26"/>
          <w:szCs w:val="26"/>
        </w:rPr>
        <w:t xml:space="preserve">07.10.2021 зарегистрирован отчет об итогах дополнительного выпуска ценных бумаг АО «Чукотэнерго», уставный капитал АО «Чукотэнерго» был увеличен до </w:t>
      </w:r>
      <w:r w:rsidR="003D03D1" w:rsidRPr="000E60B3">
        <w:rPr>
          <w:sz w:val="26"/>
          <w:szCs w:val="26"/>
        </w:rPr>
        <w:br/>
      </w:r>
      <w:r w:rsidRPr="000E60B3">
        <w:rPr>
          <w:sz w:val="26"/>
          <w:szCs w:val="26"/>
        </w:rPr>
        <w:t xml:space="preserve">18 161 586 122 рублей (в уставный капитал со стороны ПАО «РусГидро» были внесены денежные </w:t>
      </w:r>
      <w:r w:rsidR="003D03D1" w:rsidRPr="000E60B3">
        <w:rPr>
          <w:sz w:val="26"/>
          <w:szCs w:val="26"/>
        </w:rPr>
        <w:t>средства в размере 18 млрд. рублей</w:t>
      </w:r>
      <w:r w:rsidRPr="000E60B3">
        <w:rPr>
          <w:sz w:val="26"/>
          <w:szCs w:val="26"/>
        </w:rPr>
        <w:t>).</w:t>
      </w:r>
    </w:p>
    <w:p w:rsidR="000C79ED" w:rsidRPr="000E60B3" w:rsidRDefault="000C79ED" w:rsidP="00CD6106">
      <w:pPr>
        <w:widowControl/>
        <w:autoSpaceDE/>
        <w:autoSpaceDN/>
        <w:adjustRightInd/>
        <w:spacing w:before="240" w:after="120" w:line="276" w:lineRule="auto"/>
        <w:ind w:firstLine="709"/>
        <w:jc w:val="center"/>
        <w:rPr>
          <w:b/>
          <w:bCs/>
          <w:i/>
          <w:iCs/>
          <w:sz w:val="26"/>
          <w:szCs w:val="26"/>
        </w:rPr>
      </w:pPr>
      <w:r w:rsidRPr="000E60B3">
        <w:rPr>
          <w:sz w:val="26"/>
          <w:szCs w:val="26"/>
        </w:rPr>
        <w:t>Структура уставного капитала по категориям акций</w:t>
      </w:r>
    </w:p>
    <w:tbl>
      <w:tblPr>
        <w:tblW w:w="97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9"/>
        <w:gridCol w:w="5329"/>
      </w:tblGrid>
      <w:tr w:rsidR="00554829" w:rsidRPr="002019A5" w:rsidTr="000A30A7">
        <w:trPr>
          <w:trHeight w:val="272"/>
        </w:trPr>
        <w:tc>
          <w:tcPr>
            <w:tcW w:w="4419" w:type="dxa"/>
            <w:vAlign w:val="center"/>
          </w:tcPr>
          <w:p w:rsidR="00554829" w:rsidRPr="002019A5" w:rsidRDefault="00554829" w:rsidP="00CA0C40">
            <w:pPr>
              <w:widowControl/>
              <w:autoSpaceDE/>
              <w:autoSpaceDN/>
              <w:adjustRightInd/>
              <w:spacing w:line="276" w:lineRule="auto"/>
              <w:ind w:right="-5"/>
              <w:jc w:val="center"/>
              <w:rPr>
                <w:b/>
                <w:sz w:val="22"/>
                <w:szCs w:val="22"/>
              </w:rPr>
            </w:pPr>
            <w:r w:rsidRPr="002019A5">
              <w:rPr>
                <w:b/>
                <w:sz w:val="22"/>
                <w:szCs w:val="22"/>
              </w:rPr>
              <w:t>Категория, тип акции</w:t>
            </w:r>
          </w:p>
        </w:tc>
        <w:tc>
          <w:tcPr>
            <w:tcW w:w="5329" w:type="dxa"/>
            <w:vAlign w:val="center"/>
          </w:tcPr>
          <w:p w:rsidR="00554829" w:rsidRPr="002019A5" w:rsidRDefault="00554829" w:rsidP="00CA0C40">
            <w:pPr>
              <w:widowControl/>
              <w:autoSpaceDE/>
              <w:autoSpaceDN/>
              <w:adjustRightInd/>
              <w:spacing w:line="276" w:lineRule="auto"/>
              <w:ind w:right="-5"/>
              <w:jc w:val="center"/>
              <w:rPr>
                <w:b/>
                <w:sz w:val="22"/>
                <w:szCs w:val="22"/>
              </w:rPr>
            </w:pPr>
            <w:r w:rsidRPr="002019A5">
              <w:rPr>
                <w:b/>
                <w:sz w:val="22"/>
                <w:szCs w:val="22"/>
              </w:rPr>
              <w:t>Обыкновенные именные</w:t>
            </w:r>
          </w:p>
        </w:tc>
      </w:tr>
      <w:tr w:rsidR="00554829" w:rsidRPr="002019A5" w:rsidTr="000A30A7">
        <w:trPr>
          <w:trHeight w:val="281"/>
        </w:trPr>
        <w:tc>
          <w:tcPr>
            <w:tcW w:w="4419" w:type="dxa"/>
          </w:tcPr>
          <w:p w:rsidR="00554829" w:rsidRPr="002019A5" w:rsidRDefault="00554829" w:rsidP="00CA0C40">
            <w:pPr>
              <w:widowControl/>
              <w:autoSpaceDE/>
              <w:autoSpaceDN/>
              <w:adjustRightInd/>
              <w:spacing w:line="276" w:lineRule="auto"/>
              <w:ind w:right="-5"/>
              <w:rPr>
                <w:sz w:val="22"/>
                <w:szCs w:val="22"/>
              </w:rPr>
            </w:pPr>
            <w:r w:rsidRPr="002019A5">
              <w:rPr>
                <w:sz w:val="22"/>
                <w:szCs w:val="22"/>
              </w:rPr>
              <w:t>Общее количество размещенных акций</w:t>
            </w:r>
          </w:p>
        </w:tc>
        <w:tc>
          <w:tcPr>
            <w:tcW w:w="5329" w:type="dxa"/>
          </w:tcPr>
          <w:p w:rsidR="00554829" w:rsidRPr="002019A5" w:rsidRDefault="00DC7B0E" w:rsidP="002B0303">
            <w:pPr>
              <w:widowControl/>
              <w:autoSpaceDE/>
              <w:autoSpaceDN/>
              <w:adjustRightInd/>
              <w:spacing w:line="276" w:lineRule="auto"/>
              <w:ind w:right="-5"/>
              <w:rPr>
                <w:sz w:val="22"/>
                <w:szCs w:val="22"/>
              </w:rPr>
            </w:pPr>
            <w:r>
              <w:rPr>
                <w:sz w:val="22"/>
                <w:szCs w:val="22"/>
              </w:rPr>
              <w:t xml:space="preserve">18 </w:t>
            </w:r>
            <w:r w:rsidR="00554829" w:rsidRPr="002019A5">
              <w:rPr>
                <w:sz w:val="22"/>
                <w:szCs w:val="22"/>
              </w:rPr>
              <w:t>161 586 122 руб</w:t>
            </w:r>
            <w:r w:rsidR="002B0303">
              <w:rPr>
                <w:sz w:val="22"/>
                <w:szCs w:val="22"/>
              </w:rPr>
              <w:t>лей</w:t>
            </w:r>
          </w:p>
        </w:tc>
      </w:tr>
      <w:tr w:rsidR="00554829" w:rsidRPr="002019A5" w:rsidTr="000A30A7">
        <w:trPr>
          <w:trHeight w:val="272"/>
        </w:trPr>
        <w:tc>
          <w:tcPr>
            <w:tcW w:w="4419" w:type="dxa"/>
          </w:tcPr>
          <w:p w:rsidR="00554829" w:rsidRPr="002019A5" w:rsidRDefault="00554829" w:rsidP="00CA0C40">
            <w:pPr>
              <w:widowControl/>
              <w:autoSpaceDE/>
              <w:autoSpaceDN/>
              <w:adjustRightInd/>
              <w:spacing w:line="276" w:lineRule="auto"/>
              <w:ind w:right="-5"/>
              <w:rPr>
                <w:sz w:val="22"/>
                <w:szCs w:val="22"/>
              </w:rPr>
            </w:pPr>
            <w:r w:rsidRPr="002019A5">
              <w:rPr>
                <w:sz w:val="22"/>
                <w:szCs w:val="22"/>
              </w:rPr>
              <w:t>Номинальная стоимость 1 акции</w:t>
            </w:r>
          </w:p>
        </w:tc>
        <w:tc>
          <w:tcPr>
            <w:tcW w:w="5329" w:type="dxa"/>
          </w:tcPr>
          <w:p w:rsidR="00554829" w:rsidRPr="002019A5" w:rsidRDefault="00554829" w:rsidP="00CA0C40">
            <w:pPr>
              <w:widowControl/>
              <w:autoSpaceDE/>
              <w:autoSpaceDN/>
              <w:adjustRightInd/>
              <w:spacing w:line="276" w:lineRule="auto"/>
              <w:ind w:right="-5"/>
              <w:rPr>
                <w:sz w:val="22"/>
                <w:szCs w:val="22"/>
              </w:rPr>
            </w:pPr>
            <w:r w:rsidRPr="002019A5">
              <w:rPr>
                <w:sz w:val="22"/>
                <w:szCs w:val="22"/>
              </w:rPr>
              <w:t>1 руб</w:t>
            </w:r>
            <w:r w:rsidR="002B0303">
              <w:rPr>
                <w:sz w:val="22"/>
                <w:szCs w:val="22"/>
              </w:rPr>
              <w:t>лей</w:t>
            </w:r>
          </w:p>
        </w:tc>
      </w:tr>
      <w:tr w:rsidR="00554829" w:rsidRPr="002019A5" w:rsidTr="000A30A7">
        <w:trPr>
          <w:trHeight w:val="281"/>
        </w:trPr>
        <w:tc>
          <w:tcPr>
            <w:tcW w:w="4419" w:type="dxa"/>
          </w:tcPr>
          <w:p w:rsidR="00554829" w:rsidRPr="002019A5" w:rsidRDefault="00554829" w:rsidP="00CA0C40">
            <w:pPr>
              <w:widowControl/>
              <w:autoSpaceDE/>
              <w:autoSpaceDN/>
              <w:adjustRightInd/>
              <w:spacing w:line="276" w:lineRule="auto"/>
              <w:ind w:right="-5"/>
              <w:rPr>
                <w:sz w:val="22"/>
                <w:szCs w:val="22"/>
              </w:rPr>
            </w:pPr>
            <w:r w:rsidRPr="002019A5">
              <w:rPr>
                <w:sz w:val="22"/>
                <w:szCs w:val="22"/>
              </w:rPr>
              <w:t>Общая номинальная стоимость</w:t>
            </w:r>
          </w:p>
        </w:tc>
        <w:tc>
          <w:tcPr>
            <w:tcW w:w="5329" w:type="dxa"/>
          </w:tcPr>
          <w:p w:rsidR="00554829" w:rsidRPr="002019A5" w:rsidRDefault="00DC7B0E" w:rsidP="002B0303">
            <w:pPr>
              <w:widowControl/>
              <w:autoSpaceDE/>
              <w:autoSpaceDN/>
              <w:adjustRightInd/>
              <w:spacing w:line="276" w:lineRule="auto"/>
              <w:ind w:right="-5"/>
              <w:rPr>
                <w:sz w:val="22"/>
                <w:szCs w:val="22"/>
              </w:rPr>
            </w:pPr>
            <w:r>
              <w:rPr>
                <w:sz w:val="22"/>
                <w:szCs w:val="22"/>
              </w:rPr>
              <w:t xml:space="preserve">18 </w:t>
            </w:r>
            <w:r w:rsidR="00554829" w:rsidRPr="002019A5">
              <w:rPr>
                <w:sz w:val="22"/>
                <w:szCs w:val="22"/>
              </w:rPr>
              <w:t>161 586 122 руб</w:t>
            </w:r>
            <w:r w:rsidR="002B0303">
              <w:rPr>
                <w:sz w:val="22"/>
                <w:szCs w:val="22"/>
              </w:rPr>
              <w:t>лей</w:t>
            </w:r>
          </w:p>
        </w:tc>
      </w:tr>
    </w:tbl>
    <w:p w:rsidR="000C79ED" w:rsidRPr="000E60B3" w:rsidRDefault="000C79ED" w:rsidP="00CA0C40">
      <w:pPr>
        <w:widowControl/>
        <w:autoSpaceDE/>
        <w:autoSpaceDN/>
        <w:adjustRightInd/>
        <w:spacing w:before="120" w:after="120" w:line="276" w:lineRule="auto"/>
        <w:ind w:firstLine="709"/>
        <w:jc w:val="center"/>
        <w:rPr>
          <w:sz w:val="26"/>
          <w:szCs w:val="26"/>
        </w:rPr>
      </w:pPr>
      <w:r w:rsidRPr="000E60B3">
        <w:rPr>
          <w:sz w:val="26"/>
          <w:szCs w:val="26"/>
        </w:rPr>
        <w:t>Данные о  ценных бумагах Общества</w:t>
      </w:r>
    </w:p>
    <w:tbl>
      <w:tblPr>
        <w:tblW w:w="9752" w:type="dxa"/>
        <w:tblInd w:w="70" w:type="dxa"/>
        <w:shd w:val="clear" w:color="auto" w:fill="FFFFFF"/>
        <w:tblLayout w:type="fixed"/>
        <w:tblCellMar>
          <w:left w:w="70" w:type="dxa"/>
          <w:right w:w="70" w:type="dxa"/>
        </w:tblCellMar>
        <w:tblLook w:val="0000" w:firstRow="0" w:lastRow="0" w:firstColumn="0" w:lastColumn="0" w:noHBand="0" w:noVBand="0"/>
      </w:tblPr>
      <w:tblGrid>
        <w:gridCol w:w="4303"/>
        <w:gridCol w:w="5449"/>
      </w:tblGrid>
      <w:tr w:rsidR="000C79ED" w:rsidRPr="002019A5" w:rsidTr="000A30A7">
        <w:trPr>
          <w:trHeight w:val="294"/>
        </w:trPr>
        <w:tc>
          <w:tcPr>
            <w:tcW w:w="4303" w:type="dxa"/>
            <w:tcBorders>
              <w:top w:val="single" w:sz="4" w:space="0" w:color="auto"/>
              <w:left w:val="single" w:sz="4" w:space="0" w:color="auto"/>
              <w:bottom w:val="single" w:sz="4" w:space="0" w:color="auto"/>
              <w:right w:val="single" w:sz="4" w:space="0" w:color="auto"/>
            </w:tcBorders>
            <w:shd w:val="clear" w:color="auto" w:fill="FFFFFF"/>
            <w:vAlign w:val="center"/>
          </w:tcPr>
          <w:p w:rsidR="000C79ED" w:rsidRPr="002019A5" w:rsidRDefault="000C79ED" w:rsidP="00CA0C40">
            <w:pPr>
              <w:widowControl/>
              <w:autoSpaceDE/>
              <w:autoSpaceDN/>
              <w:adjustRightInd/>
              <w:spacing w:line="276" w:lineRule="auto"/>
              <w:jc w:val="center"/>
              <w:rPr>
                <w:b/>
                <w:sz w:val="22"/>
                <w:szCs w:val="22"/>
              </w:rPr>
            </w:pPr>
            <w:r w:rsidRPr="002019A5">
              <w:rPr>
                <w:b/>
                <w:sz w:val="22"/>
                <w:szCs w:val="22"/>
              </w:rPr>
              <w:t>Категория ценных бумаг</w:t>
            </w:r>
          </w:p>
        </w:tc>
        <w:tc>
          <w:tcPr>
            <w:tcW w:w="5449" w:type="dxa"/>
            <w:tcBorders>
              <w:top w:val="single" w:sz="6" w:space="0" w:color="auto"/>
              <w:left w:val="single" w:sz="4" w:space="0" w:color="auto"/>
              <w:bottom w:val="single" w:sz="6" w:space="0" w:color="auto"/>
              <w:right w:val="single" w:sz="6" w:space="0" w:color="auto"/>
            </w:tcBorders>
            <w:shd w:val="clear" w:color="auto" w:fill="FFFFFF"/>
          </w:tcPr>
          <w:p w:rsidR="000C79ED" w:rsidRPr="002019A5" w:rsidRDefault="000C79ED" w:rsidP="00CA0C40">
            <w:pPr>
              <w:widowControl/>
              <w:autoSpaceDE/>
              <w:autoSpaceDN/>
              <w:adjustRightInd/>
              <w:spacing w:before="4" w:after="4" w:line="276" w:lineRule="auto"/>
              <w:jc w:val="center"/>
              <w:rPr>
                <w:b/>
                <w:sz w:val="22"/>
                <w:szCs w:val="22"/>
              </w:rPr>
            </w:pPr>
            <w:r w:rsidRPr="002019A5">
              <w:rPr>
                <w:b/>
                <w:sz w:val="22"/>
                <w:szCs w:val="22"/>
              </w:rPr>
              <w:t>Обыкновенные</w:t>
            </w:r>
          </w:p>
        </w:tc>
      </w:tr>
      <w:tr w:rsidR="000C79ED" w:rsidRPr="002019A5" w:rsidTr="000A30A7">
        <w:trPr>
          <w:trHeight w:val="571"/>
        </w:trPr>
        <w:tc>
          <w:tcPr>
            <w:tcW w:w="4303" w:type="dxa"/>
            <w:tcBorders>
              <w:top w:val="single" w:sz="4" w:space="0" w:color="auto"/>
              <w:left w:val="single" w:sz="4" w:space="0" w:color="auto"/>
              <w:bottom w:val="single" w:sz="4" w:space="0" w:color="auto"/>
              <w:right w:val="single" w:sz="4" w:space="0" w:color="auto"/>
            </w:tcBorders>
            <w:shd w:val="clear" w:color="auto" w:fill="FFFFFF"/>
            <w:vAlign w:val="center"/>
          </w:tcPr>
          <w:p w:rsidR="000C79ED" w:rsidRPr="002019A5" w:rsidRDefault="000C79ED" w:rsidP="00CA0C40">
            <w:pPr>
              <w:widowControl/>
              <w:autoSpaceDE/>
              <w:autoSpaceDN/>
              <w:adjustRightInd/>
              <w:spacing w:line="276" w:lineRule="auto"/>
              <w:rPr>
                <w:sz w:val="22"/>
                <w:szCs w:val="22"/>
              </w:rPr>
            </w:pPr>
            <w:r w:rsidRPr="002019A5">
              <w:rPr>
                <w:sz w:val="22"/>
                <w:szCs w:val="22"/>
              </w:rPr>
              <w:t xml:space="preserve">Номинальная стоимость </w:t>
            </w:r>
            <w:r w:rsidR="000E60B3">
              <w:rPr>
                <w:sz w:val="22"/>
                <w:szCs w:val="22"/>
              </w:rPr>
              <w:br/>
            </w:r>
            <w:r w:rsidRPr="002019A5">
              <w:rPr>
                <w:sz w:val="22"/>
                <w:szCs w:val="22"/>
              </w:rPr>
              <w:t>каждой ценной бумаги</w:t>
            </w:r>
          </w:p>
        </w:tc>
        <w:tc>
          <w:tcPr>
            <w:tcW w:w="5449" w:type="dxa"/>
            <w:tcBorders>
              <w:top w:val="single" w:sz="6" w:space="0" w:color="auto"/>
              <w:left w:val="single" w:sz="4" w:space="0" w:color="auto"/>
              <w:bottom w:val="single" w:sz="6" w:space="0" w:color="auto"/>
              <w:right w:val="single" w:sz="6" w:space="0" w:color="auto"/>
            </w:tcBorders>
            <w:shd w:val="clear" w:color="auto" w:fill="FFFFFF"/>
          </w:tcPr>
          <w:p w:rsidR="000C79ED" w:rsidRPr="002019A5" w:rsidRDefault="000C79ED" w:rsidP="00CA0C40">
            <w:pPr>
              <w:widowControl/>
              <w:autoSpaceDE/>
              <w:autoSpaceDN/>
              <w:adjustRightInd/>
              <w:spacing w:line="276" w:lineRule="auto"/>
              <w:rPr>
                <w:sz w:val="22"/>
                <w:szCs w:val="22"/>
              </w:rPr>
            </w:pPr>
            <w:r w:rsidRPr="002019A5">
              <w:rPr>
                <w:sz w:val="22"/>
                <w:szCs w:val="22"/>
              </w:rPr>
              <w:t>1 руб</w:t>
            </w:r>
            <w:r w:rsidR="002B0303">
              <w:rPr>
                <w:sz w:val="22"/>
                <w:szCs w:val="22"/>
              </w:rPr>
              <w:t>ль</w:t>
            </w:r>
          </w:p>
        </w:tc>
      </w:tr>
      <w:tr w:rsidR="000C79ED" w:rsidRPr="002019A5" w:rsidTr="000A30A7">
        <w:trPr>
          <w:trHeight w:val="285"/>
        </w:trPr>
        <w:tc>
          <w:tcPr>
            <w:tcW w:w="4303" w:type="dxa"/>
            <w:tcBorders>
              <w:top w:val="single" w:sz="4" w:space="0" w:color="auto"/>
              <w:left w:val="single" w:sz="4" w:space="0" w:color="auto"/>
              <w:bottom w:val="single" w:sz="4" w:space="0" w:color="auto"/>
              <w:right w:val="single" w:sz="4" w:space="0" w:color="auto"/>
            </w:tcBorders>
            <w:shd w:val="clear" w:color="auto" w:fill="FFFFFF"/>
            <w:vAlign w:val="center"/>
          </w:tcPr>
          <w:p w:rsidR="000C79ED" w:rsidRPr="002019A5" w:rsidRDefault="000C79ED" w:rsidP="00CA0C40">
            <w:pPr>
              <w:widowControl/>
              <w:autoSpaceDE/>
              <w:autoSpaceDN/>
              <w:adjustRightInd/>
              <w:spacing w:line="276" w:lineRule="auto"/>
              <w:rPr>
                <w:sz w:val="22"/>
                <w:szCs w:val="22"/>
              </w:rPr>
            </w:pPr>
            <w:r w:rsidRPr="002019A5">
              <w:rPr>
                <w:sz w:val="22"/>
                <w:szCs w:val="22"/>
              </w:rPr>
              <w:t>Количество акций</w:t>
            </w:r>
          </w:p>
        </w:tc>
        <w:tc>
          <w:tcPr>
            <w:tcW w:w="5449" w:type="dxa"/>
            <w:tcBorders>
              <w:top w:val="single" w:sz="6" w:space="0" w:color="auto"/>
              <w:left w:val="single" w:sz="4" w:space="0" w:color="auto"/>
              <w:bottom w:val="single" w:sz="6" w:space="0" w:color="auto"/>
              <w:right w:val="single" w:sz="6" w:space="0" w:color="auto"/>
            </w:tcBorders>
            <w:shd w:val="clear" w:color="auto" w:fill="FFFFFF"/>
          </w:tcPr>
          <w:p w:rsidR="000C79ED" w:rsidRPr="002019A5" w:rsidRDefault="00402D87" w:rsidP="00CA0C40">
            <w:pPr>
              <w:widowControl/>
              <w:autoSpaceDE/>
              <w:autoSpaceDN/>
              <w:adjustRightInd/>
              <w:spacing w:line="276" w:lineRule="auto"/>
              <w:rPr>
                <w:sz w:val="22"/>
                <w:szCs w:val="22"/>
              </w:rPr>
            </w:pPr>
            <w:r w:rsidRPr="002019A5">
              <w:rPr>
                <w:sz w:val="22"/>
                <w:szCs w:val="22"/>
              </w:rPr>
              <w:t>161 586 122</w:t>
            </w:r>
          </w:p>
        </w:tc>
      </w:tr>
      <w:tr w:rsidR="000C79ED" w:rsidRPr="002019A5" w:rsidTr="000A30A7">
        <w:trPr>
          <w:trHeight w:val="164"/>
        </w:trPr>
        <w:tc>
          <w:tcPr>
            <w:tcW w:w="4303" w:type="dxa"/>
            <w:tcBorders>
              <w:top w:val="single" w:sz="4" w:space="0" w:color="auto"/>
              <w:left w:val="single" w:sz="4" w:space="0" w:color="auto"/>
              <w:bottom w:val="single" w:sz="4" w:space="0" w:color="auto"/>
              <w:right w:val="single" w:sz="4" w:space="0" w:color="auto"/>
            </w:tcBorders>
            <w:shd w:val="clear" w:color="auto" w:fill="FFFFFF"/>
            <w:vAlign w:val="center"/>
          </w:tcPr>
          <w:p w:rsidR="000C79ED" w:rsidRPr="002019A5" w:rsidRDefault="000C79ED" w:rsidP="00CA0C40">
            <w:pPr>
              <w:widowControl/>
              <w:autoSpaceDE/>
              <w:autoSpaceDN/>
              <w:adjustRightInd/>
              <w:spacing w:line="276" w:lineRule="auto"/>
              <w:rPr>
                <w:sz w:val="22"/>
                <w:szCs w:val="22"/>
              </w:rPr>
            </w:pPr>
            <w:r w:rsidRPr="002019A5">
              <w:rPr>
                <w:sz w:val="22"/>
                <w:szCs w:val="22"/>
              </w:rPr>
              <w:t xml:space="preserve">Общий объем выпуска </w:t>
            </w:r>
            <w:r w:rsidR="000E60B3">
              <w:rPr>
                <w:sz w:val="22"/>
                <w:szCs w:val="22"/>
              </w:rPr>
              <w:br/>
            </w:r>
            <w:r w:rsidRPr="002019A5">
              <w:rPr>
                <w:sz w:val="22"/>
                <w:szCs w:val="22"/>
              </w:rPr>
              <w:t>по номинальной стоимости</w:t>
            </w:r>
          </w:p>
        </w:tc>
        <w:tc>
          <w:tcPr>
            <w:tcW w:w="5449" w:type="dxa"/>
            <w:tcBorders>
              <w:top w:val="single" w:sz="6" w:space="0" w:color="auto"/>
              <w:left w:val="single" w:sz="4" w:space="0" w:color="auto"/>
              <w:bottom w:val="single" w:sz="6" w:space="0" w:color="auto"/>
              <w:right w:val="single" w:sz="6" w:space="0" w:color="auto"/>
            </w:tcBorders>
            <w:shd w:val="clear" w:color="auto" w:fill="FFFFFF"/>
          </w:tcPr>
          <w:p w:rsidR="000C79ED" w:rsidRPr="002019A5" w:rsidRDefault="00402D87" w:rsidP="00CA0C40">
            <w:pPr>
              <w:widowControl/>
              <w:autoSpaceDE/>
              <w:autoSpaceDN/>
              <w:adjustRightInd/>
              <w:spacing w:line="276" w:lineRule="auto"/>
              <w:rPr>
                <w:sz w:val="22"/>
                <w:szCs w:val="22"/>
              </w:rPr>
            </w:pPr>
            <w:r w:rsidRPr="002019A5">
              <w:rPr>
                <w:i/>
                <w:sz w:val="22"/>
                <w:szCs w:val="22"/>
              </w:rPr>
              <w:t>161 586 122</w:t>
            </w:r>
          </w:p>
        </w:tc>
      </w:tr>
      <w:tr w:rsidR="00554829" w:rsidRPr="002019A5" w:rsidTr="000A30A7">
        <w:trPr>
          <w:trHeight w:val="409"/>
        </w:trPr>
        <w:tc>
          <w:tcPr>
            <w:tcW w:w="4303" w:type="dxa"/>
            <w:tcBorders>
              <w:top w:val="single" w:sz="4" w:space="0" w:color="auto"/>
              <w:left w:val="single" w:sz="4" w:space="0" w:color="auto"/>
              <w:bottom w:val="single" w:sz="4" w:space="0" w:color="auto"/>
              <w:right w:val="single" w:sz="4" w:space="0" w:color="auto"/>
            </w:tcBorders>
            <w:shd w:val="clear" w:color="auto" w:fill="FFFFFF"/>
            <w:vAlign w:val="center"/>
          </w:tcPr>
          <w:p w:rsidR="00554829" w:rsidRPr="002019A5" w:rsidRDefault="00554829" w:rsidP="00CA0C40">
            <w:pPr>
              <w:widowControl/>
              <w:autoSpaceDE/>
              <w:autoSpaceDN/>
              <w:adjustRightInd/>
              <w:spacing w:line="276" w:lineRule="auto"/>
              <w:rPr>
                <w:sz w:val="22"/>
                <w:szCs w:val="22"/>
              </w:rPr>
            </w:pPr>
            <w:r w:rsidRPr="002019A5">
              <w:rPr>
                <w:sz w:val="22"/>
                <w:szCs w:val="22"/>
              </w:rPr>
              <w:t>Государственный регистрационный номер выпуска, присвоенный при объединении выпусков</w:t>
            </w:r>
          </w:p>
        </w:tc>
        <w:tc>
          <w:tcPr>
            <w:tcW w:w="5449" w:type="dxa"/>
            <w:tcBorders>
              <w:top w:val="single" w:sz="6" w:space="0" w:color="auto"/>
              <w:left w:val="single" w:sz="4" w:space="0" w:color="auto"/>
              <w:bottom w:val="single" w:sz="6" w:space="0" w:color="auto"/>
              <w:right w:val="single" w:sz="6" w:space="0" w:color="auto"/>
            </w:tcBorders>
            <w:shd w:val="clear" w:color="auto" w:fill="FFFFFF"/>
          </w:tcPr>
          <w:p w:rsidR="00554829" w:rsidRPr="002019A5" w:rsidRDefault="00554829" w:rsidP="00CA0C40">
            <w:pPr>
              <w:widowControl/>
              <w:autoSpaceDE/>
              <w:autoSpaceDN/>
              <w:adjustRightInd/>
              <w:spacing w:line="276" w:lineRule="auto"/>
              <w:rPr>
                <w:sz w:val="22"/>
                <w:szCs w:val="22"/>
              </w:rPr>
            </w:pPr>
            <w:r w:rsidRPr="002019A5">
              <w:rPr>
                <w:i/>
                <w:sz w:val="22"/>
                <w:szCs w:val="22"/>
              </w:rPr>
              <w:t>1-01-31555-F</w:t>
            </w:r>
          </w:p>
        </w:tc>
      </w:tr>
      <w:tr w:rsidR="00554829" w:rsidRPr="002019A5" w:rsidTr="000A30A7">
        <w:trPr>
          <w:trHeight w:val="580"/>
        </w:trPr>
        <w:tc>
          <w:tcPr>
            <w:tcW w:w="4303" w:type="dxa"/>
            <w:tcBorders>
              <w:top w:val="single" w:sz="4" w:space="0" w:color="auto"/>
              <w:left w:val="single" w:sz="4" w:space="0" w:color="auto"/>
              <w:bottom w:val="single" w:sz="4" w:space="0" w:color="auto"/>
              <w:right w:val="single" w:sz="4" w:space="0" w:color="auto"/>
            </w:tcBorders>
            <w:shd w:val="clear" w:color="auto" w:fill="FFFFFF"/>
            <w:vAlign w:val="center"/>
          </w:tcPr>
          <w:p w:rsidR="00554829" w:rsidRPr="002019A5" w:rsidRDefault="00554829" w:rsidP="00CA0C40">
            <w:pPr>
              <w:widowControl/>
              <w:autoSpaceDE/>
              <w:autoSpaceDN/>
              <w:adjustRightInd/>
              <w:spacing w:line="276" w:lineRule="auto"/>
              <w:rPr>
                <w:sz w:val="22"/>
                <w:szCs w:val="22"/>
              </w:rPr>
            </w:pPr>
            <w:r w:rsidRPr="002019A5">
              <w:rPr>
                <w:sz w:val="22"/>
                <w:szCs w:val="22"/>
              </w:rPr>
              <w:t>Дата присвоения государственного регистрационного номера</w:t>
            </w:r>
          </w:p>
        </w:tc>
        <w:tc>
          <w:tcPr>
            <w:tcW w:w="5449" w:type="dxa"/>
            <w:tcBorders>
              <w:top w:val="single" w:sz="6" w:space="0" w:color="auto"/>
              <w:left w:val="single" w:sz="4" w:space="0" w:color="auto"/>
              <w:bottom w:val="single" w:sz="6" w:space="0" w:color="auto"/>
              <w:right w:val="single" w:sz="6" w:space="0" w:color="auto"/>
            </w:tcBorders>
            <w:shd w:val="clear" w:color="auto" w:fill="FFFFFF"/>
          </w:tcPr>
          <w:p w:rsidR="00554829" w:rsidRPr="002019A5" w:rsidRDefault="00554829" w:rsidP="00CA0C40">
            <w:pPr>
              <w:widowControl/>
              <w:autoSpaceDE/>
              <w:autoSpaceDN/>
              <w:adjustRightInd/>
              <w:spacing w:line="276" w:lineRule="auto"/>
              <w:rPr>
                <w:sz w:val="22"/>
                <w:szCs w:val="22"/>
              </w:rPr>
            </w:pPr>
            <w:r w:rsidRPr="002019A5">
              <w:rPr>
                <w:i/>
                <w:sz w:val="22"/>
                <w:szCs w:val="22"/>
              </w:rPr>
              <w:t>21.10.2003</w:t>
            </w:r>
          </w:p>
        </w:tc>
      </w:tr>
      <w:tr w:rsidR="00554829" w:rsidRPr="002019A5" w:rsidTr="000A30A7">
        <w:trPr>
          <w:trHeight w:val="856"/>
        </w:trPr>
        <w:tc>
          <w:tcPr>
            <w:tcW w:w="4303" w:type="dxa"/>
            <w:tcBorders>
              <w:top w:val="single" w:sz="4" w:space="0" w:color="auto"/>
              <w:left w:val="single" w:sz="4" w:space="0" w:color="auto"/>
              <w:bottom w:val="single" w:sz="4" w:space="0" w:color="auto"/>
              <w:right w:val="single" w:sz="4" w:space="0" w:color="auto"/>
            </w:tcBorders>
            <w:shd w:val="clear" w:color="auto" w:fill="FFFFFF"/>
            <w:vAlign w:val="center"/>
          </w:tcPr>
          <w:p w:rsidR="00554829" w:rsidRPr="002019A5" w:rsidRDefault="00554829" w:rsidP="00CA0C40">
            <w:pPr>
              <w:widowControl/>
              <w:autoSpaceDE/>
              <w:autoSpaceDN/>
              <w:adjustRightInd/>
              <w:spacing w:line="276" w:lineRule="auto"/>
              <w:rPr>
                <w:sz w:val="22"/>
                <w:szCs w:val="22"/>
              </w:rPr>
            </w:pPr>
            <w:r w:rsidRPr="002019A5">
              <w:rPr>
                <w:sz w:val="22"/>
                <w:szCs w:val="22"/>
              </w:rPr>
              <w:t xml:space="preserve">Орган, осуществивший присвоение государственного регистрационного </w:t>
            </w:r>
            <w:r w:rsidR="000E60B3">
              <w:rPr>
                <w:sz w:val="22"/>
                <w:szCs w:val="22"/>
              </w:rPr>
              <w:br/>
            </w:r>
            <w:r w:rsidRPr="002019A5">
              <w:rPr>
                <w:sz w:val="22"/>
                <w:szCs w:val="22"/>
              </w:rPr>
              <w:t>номера выпуска</w:t>
            </w:r>
          </w:p>
        </w:tc>
        <w:tc>
          <w:tcPr>
            <w:tcW w:w="5449" w:type="dxa"/>
            <w:tcBorders>
              <w:top w:val="single" w:sz="6" w:space="0" w:color="auto"/>
              <w:left w:val="single" w:sz="4" w:space="0" w:color="auto"/>
              <w:bottom w:val="single" w:sz="6" w:space="0" w:color="auto"/>
              <w:right w:val="single" w:sz="6" w:space="0" w:color="auto"/>
            </w:tcBorders>
            <w:shd w:val="clear" w:color="auto" w:fill="FFFFFF"/>
          </w:tcPr>
          <w:p w:rsidR="00554829" w:rsidRPr="002019A5" w:rsidRDefault="00554829" w:rsidP="00CA0C40">
            <w:pPr>
              <w:widowControl/>
              <w:autoSpaceDE/>
              <w:autoSpaceDN/>
              <w:adjustRightInd/>
              <w:spacing w:line="276" w:lineRule="auto"/>
              <w:rPr>
                <w:sz w:val="22"/>
                <w:szCs w:val="22"/>
              </w:rPr>
            </w:pPr>
            <w:r w:rsidRPr="002019A5">
              <w:rPr>
                <w:sz w:val="22"/>
                <w:szCs w:val="22"/>
              </w:rPr>
              <w:t>РО ФКЦБ России в Дальневосточном федеральном округе</w:t>
            </w:r>
          </w:p>
        </w:tc>
      </w:tr>
      <w:tr w:rsidR="007E06DA" w:rsidRPr="002019A5" w:rsidTr="000A30A7">
        <w:trPr>
          <w:trHeight w:val="294"/>
        </w:trPr>
        <w:tc>
          <w:tcPr>
            <w:tcW w:w="4303" w:type="dxa"/>
            <w:tcBorders>
              <w:top w:val="single" w:sz="4" w:space="0" w:color="auto"/>
              <w:left w:val="single" w:sz="4" w:space="0" w:color="auto"/>
              <w:bottom w:val="single" w:sz="4" w:space="0" w:color="auto"/>
              <w:right w:val="single" w:sz="4" w:space="0" w:color="auto"/>
            </w:tcBorders>
            <w:shd w:val="clear" w:color="auto" w:fill="FFFFFF"/>
            <w:vAlign w:val="center"/>
          </w:tcPr>
          <w:p w:rsidR="007E06DA" w:rsidRPr="002019A5" w:rsidRDefault="007E06DA" w:rsidP="00CA0C40">
            <w:pPr>
              <w:widowControl/>
              <w:autoSpaceDE/>
              <w:autoSpaceDN/>
              <w:adjustRightInd/>
              <w:spacing w:line="276" w:lineRule="auto"/>
              <w:rPr>
                <w:sz w:val="22"/>
                <w:szCs w:val="22"/>
              </w:rPr>
            </w:pPr>
            <w:r w:rsidRPr="002019A5">
              <w:rPr>
                <w:sz w:val="22"/>
                <w:szCs w:val="22"/>
              </w:rPr>
              <w:t>Статус ценных бумаг выпуска</w:t>
            </w:r>
          </w:p>
        </w:tc>
        <w:tc>
          <w:tcPr>
            <w:tcW w:w="5449" w:type="dxa"/>
            <w:tcBorders>
              <w:top w:val="single" w:sz="6" w:space="0" w:color="auto"/>
              <w:left w:val="single" w:sz="4" w:space="0" w:color="auto"/>
              <w:bottom w:val="single" w:sz="6" w:space="0" w:color="auto"/>
              <w:right w:val="single" w:sz="6" w:space="0" w:color="auto"/>
            </w:tcBorders>
            <w:shd w:val="clear" w:color="auto" w:fill="FFFFFF"/>
          </w:tcPr>
          <w:p w:rsidR="007E06DA" w:rsidRPr="002019A5" w:rsidRDefault="007E06DA" w:rsidP="00CA0C40">
            <w:pPr>
              <w:widowControl/>
              <w:autoSpaceDE/>
              <w:autoSpaceDN/>
              <w:adjustRightInd/>
              <w:spacing w:line="276" w:lineRule="auto"/>
              <w:rPr>
                <w:sz w:val="22"/>
                <w:szCs w:val="22"/>
              </w:rPr>
            </w:pPr>
            <w:r w:rsidRPr="002019A5">
              <w:rPr>
                <w:sz w:val="22"/>
                <w:szCs w:val="22"/>
              </w:rPr>
              <w:t>Находятся в обращении</w:t>
            </w:r>
          </w:p>
        </w:tc>
      </w:tr>
    </w:tbl>
    <w:p w:rsidR="00FD00D1" w:rsidRPr="000E60B3" w:rsidRDefault="00FD00D1" w:rsidP="000E60B3">
      <w:pPr>
        <w:spacing w:before="240" w:after="240" w:line="276" w:lineRule="auto"/>
        <w:ind w:firstLine="709"/>
        <w:jc w:val="both"/>
        <w:rPr>
          <w:sz w:val="26"/>
          <w:szCs w:val="26"/>
          <w:lang w:eastAsia="en-US"/>
        </w:rPr>
      </w:pPr>
      <w:r w:rsidRPr="000E60B3">
        <w:rPr>
          <w:sz w:val="26"/>
          <w:szCs w:val="26"/>
          <w:lang w:eastAsia="en-US"/>
        </w:rPr>
        <w:t xml:space="preserve">Внеочередным Общим собранием акционеров от 11.07.2018 (протокол </w:t>
      </w:r>
      <w:r w:rsidR="00993B72" w:rsidRPr="000E60B3">
        <w:rPr>
          <w:sz w:val="26"/>
          <w:szCs w:val="26"/>
          <w:lang w:eastAsia="en-US"/>
        </w:rPr>
        <w:br/>
      </w:r>
      <w:r w:rsidRPr="000E60B3">
        <w:rPr>
          <w:sz w:val="26"/>
          <w:szCs w:val="26"/>
          <w:lang w:eastAsia="en-US"/>
        </w:rPr>
        <w:t xml:space="preserve">от 11.07.2018 № 14-18) принято решение о проведении </w:t>
      </w:r>
      <w:r w:rsidR="00701211" w:rsidRPr="000E60B3">
        <w:rPr>
          <w:sz w:val="26"/>
          <w:szCs w:val="26"/>
          <w:lang w:eastAsia="en-US"/>
        </w:rPr>
        <w:t xml:space="preserve"> дополнительной </w:t>
      </w:r>
      <w:r w:rsidRPr="000E60B3">
        <w:rPr>
          <w:sz w:val="26"/>
          <w:szCs w:val="26"/>
          <w:lang w:eastAsia="en-US"/>
        </w:rPr>
        <w:t>эмиссии ценных бумаг</w:t>
      </w:r>
      <w:r w:rsidR="00701211" w:rsidRPr="000E60B3">
        <w:rPr>
          <w:sz w:val="26"/>
          <w:szCs w:val="26"/>
          <w:lang w:eastAsia="en-US"/>
        </w:rPr>
        <w:t xml:space="preserve"> Общества</w:t>
      </w:r>
      <w:r w:rsidRPr="000E60B3">
        <w:rPr>
          <w:sz w:val="26"/>
          <w:szCs w:val="26"/>
          <w:lang w:eastAsia="en-US"/>
        </w:rPr>
        <w:t xml:space="preserve"> в количестве 18 000 000 000 штук обыкновенных акций номинальной стоимостью 1 рубль каждая на общую сумму по номинальной стоимости 18 000 000 000 рублей.</w:t>
      </w:r>
    </w:p>
    <w:p w:rsidR="00FD00D1" w:rsidRPr="000E60B3" w:rsidRDefault="00FD00D1" w:rsidP="000F5F62">
      <w:pPr>
        <w:widowControl/>
        <w:autoSpaceDE/>
        <w:autoSpaceDN/>
        <w:adjustRightInd/>
        <w:spacing w:after="240" w:line="276" w:lineRule="auto"/>
        <w:ind w:firstLine="709"/>
        <w:jc w:val="center"/>
        <w:rPr>
          <w:sz w:val="26"/>
          <w:szCs w:val="26"/>
        </w:rPr>
      </w:pPr>
      <w:r w:rsidRPr="005849F6">
        <w:rPr>
          <w:sz w:val="25"/>
          <w:szCs w:val="25"/>
          <w:lang w:eastAsia="en-US"/>
        </w:rPr>
        <w:t xml:space="preserve"> </w:t>
      </w:r>
      <w:r w:rsidRPr="000E60B3">
        <w:rPr>
          <w:sz w:val="26"/>
          <w:szCs w:val="26"/>
        </w:rPr>
        <w:t>Данные о дополнительном выпуске ценных бумаг Общества</w:t>
      </w:r>
    </w:p>
    <w:tbl>
      <w:tblPr>
        <w:tblW w:w="9639" w:type="dxa"/>
        <w:tblInd w:w="70" w:type="dxa"/>
        <w:shd w:val="clear" w:color="auto" w:fill="FFFFFF"/>
        <w:tblLayout w:type="fixed"/>
        <w:tblCellMar>
          <w:left w:w="70" w:type="dxa"/>
          <w:right w:w="70" w:type="dxa"/>
        </w:tblCellMar>
        <w:tblLook w:val="0000" w:firstRow="0" w:lastRow="0" w:firstColumn="0" w:lastColumn="0" w:noHBand="0" w:noVBand="0"/>
      </w:tblPr>
      <w:tblGrid>
        <w:gridCol w:w="4320"/>
        <w:gridCol w:w="5319"/>
      </w:tblGrid>
      <w:tr w:rsidR="00FD00D1" w:rsidRPr="002019A5" w:rsidTr="00B72B10">
        <w:tc>
          <w:tcPr>
            <w:tcW w:w="4320" w:type="dxa"/>
            <w:tcBorders>
              <w:top w:val="single" w:sz="4" w:space="0" w:color="auto"/>
              <w:left w:val="single" w:sz="4" w:space="0" w:color="auto"/>
              <w:bottom w:val="single" w:sz="4" w:space="0" w:color="auto"/>
              <w:right w:val="single" w:sz="4" w:space="0" w:color="auto"/>
            </w:tcBorders>
            <w:shd w:val="clear" w:color="auto" w:fill="FFFFFF"/>
            <w:vAlign w:val="center"/>
          </w:tcPr>
          <w:p w:rsidR="00FD00D1" w:rsidRPr="002019A5" w:rsidRDefault="00FD00D1" w:rsidP="00CA0C40">
            <w:pPr>
              <w:widowControl/>
              <w:autoSpaceDE/>
              <w:autoSpaceDN/>
              <w:adjustRightInd/>
              <w:spacing w:line="276" w:lineRule="auto"/>
              <w:jc w:val="center"/>
              <w:rPr>
                <w:b/>
                <w:sz w:val="22"/>
                <w:szCs w:val="22"/>
              </w:rPr>
            </w:pPr>
            <w:r w:rsidRPr="002019A5">
              <w:rPr>
                <w:b/>
                <w:sz w:val="22"/>
                <w:szCs w:val="22"/>
              </w:rPr>
              <w:t>Категория ценных бумаг</w:t>
            </w:r>
          </w:p>
        </w:tc>
        <w:tc>
          <w:tcPr>
            <w:tcW w:w="5319" w:type="dxa"/>
            <w:tcBorders>
              <w:top w:val="single" w:sz="6" w:space="0" w:color="auto"/>
              <w:left w:val="single" w:sz="4" w:space="0" w:color="auto"/>
              <w:bottom w:val="single" w:sz="6" w:space="0" w:color="auto"/>
              <w:right w:val="single" w:sz="6" w:space="0" w:color="auto"/>
            </w:tcBorders>
            <w:shd w:val="clear" w:color="auto" w:fill="FFFFFF"/>
          </w:tcPr>
          <w:p w:rsidR="00FD00D1" w:rsidRPr="002019A5" w:rsidRDefault="00FD00D1" w:rsidP="00CA0C40">
            <w:pPr>
              <w:widowControl/>
              <w:autoSpaceDE/>
              <w:autoSpaceDN/>
              <w:adjustRightInd/>
              <w:spacing w:before="4" w:after="4" w:line="276" w:lineRule="auto"/>
              <w:jc w:val="center"/>
              <w:rPr>
                <w:b/>
                <w:sz w:val="22"/>
                <w:szCs w:val="22"/>
              </w:rPr>
            </w:pPr>
            <w:r w:rsidRPr="002019A5">
              <w:rPr>
                <w:b/>
                <w:sz w:val="22"/>
                <w:szCs w:val="22"/>
              </w:rPr>
              <w:t>Обыкновенные</w:t>
            </w:r>
          </w:p>
        </w:tc>
      </w:tr>
      <w:tr w:rsidR="00FD00D1" w:rsidRPr="002019A5" w:rsidTr="00B72B10">
        <w:tc>
          <w:tcPr>
            <w:tcW w:w="4320" w:type="dxa"/>
            <w:tcBorders>
              <w:top w:val="single" w:sz="4" w:space="0" w:color="auto"/>
              <w:left w:val="single" w:sz="4" w:space="0" w:color="auto"/>
              <w:bottom w:val="single" w:sz="4" w:space="0" w:color="auto"/>
              <w:right w:val="single" w:sz="4" w:space="0" w:color="auto"/>
            </w:tcBorders>
            <w:shd w:val="clear" w:color="auto" w:fill="FFFFFF"/>
            <w:vAlign w:val="center"/>
          </w:tcPr>
          <w:p w:rsidR="00FD00D1" w:rsidRPr="002019A5" w:rsidRDefault="00FD00D1" w:rsidP="00CA0C40">
            <w:pPr>
              <w:widowControl/>
              <w:autoSpaceDE/>
              <w:autoSpaceDN/>
              <w:adjustRightInd/>
              <w:spacing w:line="276" w:lineRule="auto"/>
              <w:rPr>
                <w:sz w:val="22"/>
                <w:szCs w:val="22"/>
              </w:rPr>
            </w:pPr>
            <w:r w:rsidRPr="002019A5">
              <w:rPr>
                <w:sz w:val="22"/>
                <w:szCs w:val="22"/>
              </w:rPr>
              <w:t xml:space="preserve">Номинальная стоимость </w:t>
            </w:r>
            <w:r w:rsidR="000E60B3">
              <w:rPr>
                <w:sz w:val="22"/>
                <w:szCs w:val="22"/>
              </w:rPr>
              <w:br/>
            </w:r>
            <w:r w:rsidRPr="002019A5">
              <w:rPr>
                <w:sz w:val="22"/>
                <w:szCs w:val="22"/>
              </w:rPr>
              <w:t>каждой ценной бумаги</w:t>
            </w:r>
          </w:p>
        </w:tc>
        <w:tc>
          <w:tcPr>
            <w:tcW w:w="5319" w:type="dxa"/>
            <w:tcBorders>
              <w:top w:val="single" w:sz="6" w:space="0" w:color="auto"/>
              <w:left w:val="single" w:sz="4" w:space="0" w:color="auto"/>
              <w:bottom w:val="single" w:sz="6" w:space="0" w:color="auto"/>
              <w:right w:val="single" w:sz="6" w:space="0" w:color="auto"/>
            </w:tcBorders>
            <w:shd w:val="clear" w:color="auto" w:fill="FFFFFF"/>
          </w:tcPr>
          <w:p w:rsidR="00FD00D1" w:rsidRPr="002019A5" w:rsidRDefault="00FD00D1" w:rsidP="002B0303">
            <w:pPr>
              <w:widowControl/>
              <w:autoSpaceDE/>
              <w:autoSpaceDN/>
              <w:adjustRightInd/>
              <w:spacing w:line="276" w:lineRule="auto"/>
              <w:rPr>
                <w:sz w:val="22"/>
                <w:szCs w:val="22"/>
              </w:rPr>
            </w:pPr>
            <w:r w:rsidRPr="002019A5">
              <w:rPr>
                <w:sz w:val="22"/>
                <w:szCs w:val="22"/>
              </w:rPr>
              <w:t>1 руб</w:t>
            </w:r>
            <w:r w:rsidR="002B0303">
              <w:rPr>
                <w:sz w:val="22"/>
                <w:szCs w:val="22"/>
              </w:rPr>
              <w:t>ль</w:t>
            </w:r>
          </w:p>
        </w:tc>
      </w:tr>
      <w:tr w:rsidR="00FD00D1" w:rsidRPr="002019A5" w:rsidTr="00B72B10">
        <w:tc>
          <w:tcPr>
            <w:tcW w:w="4320" w:type="dxa"/>
            <w:tcBorders>
              <w:top w:val="single" w:sz="4" w:space="0" w:color="auto"/>
              <w:left w:val="single" w:sz="4" w:space="0" w:color="auto"/>
              <w:bottom w:val="single" w:sz="4" w:space="0" w:color="auto"/>
              <w:right w:val="single" w:sz="4" w:space="0" w:color="auto"/>
            </w:tcBorders>
            <w:shd w:val="clear" w:color="auto" w:fill="FFFFFF"/>
            <w:vAlign w:val="center"/>
          </w:tcPr>
          <w:p w:rsidR="00FD00D1" w:rsidRPr="002019A5" w:rsidRDefault="00FD00D1" w:rsidP="00CA0C40">
            <w:pPr>
              <w:widowControl/>
              <w:autoSpaceDE/>
              <w:autoSpaceDN/>
              <w:adjustRightInd/>
              <w:spacing w:line="276" w:lineRule="auto"/>
              <w:rPr>
                <w:sz w:val="22"/>
                <w:szCs w:val="22"/>
              </w:rPr>
            </w:pPr>
            <w:r w:rsidRPr="002019A5">
              <w:rPr>
                <w:sz w:val="22"/>
                <w:szCs w:val="22"/>
              </w:rPr>
              <w:t xml:space="preserve">Количество акций, </w:t>
            </w:r>
            <w:r w:rsidR="000E60B3">
              <w:rPr>
                <w:sz w:val="22"/>
                <w:szCs w:val="22"/>
              </w:rPr>
              <w:br/>
            </w:r>
            <w:r w:rsidRPr="002019A5">
              <w:rPr>
                <w:sz w:val="22"/>
                <w:szCs w:val="22"/>
              </w:rPr>
              <w:t>подлежавших размещению, штук</w:t>
            </w:r>
          </w:p>
        </w:tc>
        <w:tc>
          <w:tcPr>
            <w:tcW w:w="5319" w:type="dxa"/>
            <w:tcBorders>
              <w:top w:val="single" w:sz="6" w:space="0" w:color="auto"/>
              <w:left w:val="single" w:sz="4" w:space="0" w:color="auto"/>
              <w:bottom w:val="single" w:sz="6" w:space="0" w:color="auto"/>
              <w:right w:val="single" w:sz="6" w:space="0" w:color="auto"/>
            </w:tcBorders>
            <w:shd w:val="clear" w:color="auto" w:fill="FFFFFF"/>
          </w:tcPr>
          <w:p w:rsidR="00FD00D1" w:rsidRPr="002019A5" w:rsidRDefault="00FD00D1" w:rsidP="00CA0C40">
            <w:pPr>
              <w:widowControl/>
              <w:autoSpaceDE/>
              <w:autoSpaceDN/>
              <w:adjustRightInd/>
              <w:spacing w:line="276" w:lineRule="auto"/>
              <w:rPr>
                <w:sz w:val="22"/>
                <w:szCs w:val="22"/>
              </w:rPr>
            </w:pPr>
            <w:r w:rsidRPr="002019A5">
              <w:rPr>
                <w:sz w:val="22"/>
                <w:szCs w:val="22"/>
              </w:rPr>
              <w:t>18 000 000 000</w:t>
            </w:r>
          </w:p>
        </w:tc>
      </w:tr>
      <w:tr w:rsidR="00FD00D1" w:rsidRPr="002019A5" w:rsidTr="00B72B10">
        <w:trPr>
          <w:trHeight w:val="412"/>
        </w:trPr>
        <w:tc>
          <w:tcPr>
            <w:tcW w:w="4320" w:type="dxa"/>
            <w:tcBorders>
              <w:top w:val="single" w:sz="4" w:space="0" w:color="auto"/>
              <w:left w:val="single" w:sz="4" w:space="0" w:color="auto"/>
              <w:bottom w:val="single" w:sz="4" w:space="0" w:color="auto"/>
              <w:right w:val="single" w:sz="4" w:space="0" w:color="auto"/>
            </w:tcBorders>
            <w:shd w:val="clear" w:color="auto" w:fill="FFFFFF"/>
            <w:vAlign w:val="center"/>
          </w:tcPr>
          <w:p w:rsidR="00FD00D1" w:rsidRPr="002019A5" w:rsidRDefault="00FD00D1" w:rsidP="00CA0C40">
            <w:pPr>
              <w:widowControl/>
              <w:autoSpaceDE/>
              <w:autoSpaceDN/>
              <w:adjustRightInd/>
              <w:spacing w:line="276" w:lineRule="auto"/>
              <w:rPr>
                <w:sz w:val="22"/>
                <w:szCs w:val="22"/>
              </w:rPr>
            </w:pPr>
            <w:r w:rsidRPr="002019A5">
              <w:rPr>
                <w:sz w:val="22"/>
                <w:szCs w:val="22"/>
              </w:rPr>
              <w:t xml:space="preserve">Государственный регистрационный </w:t>
            </w:r>
            <w:r w:rsidR="000E60B3">
              <w:rPr>
                <w:sz w:val="22"/>
                <w:szCs w:val="22"/>
              </w:rPr>
              <w:br/>
            </w:r>
            <w:r w:rsidRPr="002019A5">
              <w:rPr>
                <w:sz w:val="22"/>
                <w:szCs w:val="22"/>
              </w:rPr>
              <w:t>номер выпуска</w:t>
            </w:r>
          </w:p>
        </w:tc>
        <w:tc>
          <w:tcPr>
            <w:tcW w:w="5319" w:type="dxa"/>
            <w:tcBorders>
              <w:top w:val="single" w:sz="6" w:space="0" w:color="auto"/>
              <w:left w:val="single" w:sz="4" w:space="0" w:color="auto"/>
              <w:bottom w:val="single" w:sz="6" w:space="0" w:color="auto"/>
              <w:right w:val="single" w:sz="6" w:space="0" w:color="auto"/>
            </w:tcBorders>
            <w:shd w:val="clear" w:color="auto" w:fill="FFFFFF"/>
          </w:tcPr>
          <w:p w:rsidR="00FD00D1" w:rsidRPr="002019A5" w:rsidRDefault="00FD00D1" w:rsidP="00CA0C40">
            <w:pPr>
              <w:widowControl/>
              <w:autoSpaceDE/>
              <w:autoSpaceDN/>
              <w:adjustRightInd/>
              <w:spacing w:line="276" w:lineRule="auto"/>
              <w:rPr>
                <w:sz w:val="22"/>
                <w:szCs w:val="22"/>
              </w:rPr>
            </w:pPr>
            <w:r w:rsidRPr="002019A5">
              <w:rPr>
                <w:i/>
                <w:sz w:val="22"/>
                <w:szCs w:val="22"/>
              </w:rPr>
              <w:t>1-01-31555-</w:t>
            </w:r>
            <w:r w:rsidRPr="002019A5">
              <w:rPr>
                <w:i/>
                <w:sz w:val="22"/>
                <w:szCs w:val="22"/>
                <w:lang w:val="en-US"/>
              </w:rPr>
              <w:t>F-002D</w:t>
            </w:r>
          </w:p>
        </w:tc>
      </w:tr>
      <w:tr w:rsidR="00FD00D1" w:rsidRPr="002019A5" w:rsidTr="00B72B10">
        <w:tc>
          <w:tcPr>
            <w:tcW w:w="4320" w:type="dxa"/>
            <w:tcBorders>
              <w:top w:val="single" w:sz="4" w:space="0" w:color="auto"/>
              <w:left w:val="single" w:sz="4" w:space="0" w:color="auto"/>
              <w:bottom w:val="single" w:sz="4" w:space="0" w:color="auto"/>
              <w:right w:val="single" w:sz="4" w:space="0" w:color="auto"/>
            </w:tcBorders>
            <w:shd w:val="clear" w:color="auto" w:fill="FFFFFF"/>
            <w:vAlign w:val="center"/>
          </w:tcPr>
          <w:p w:rsidR="00FD00D1" w:rsidRPr="002019A5" w:rsidRDefault="00FD00D1" w:rsidP="00CA0C40">
            <w:pPr>
              <w:widowControl/>
              <w:autoSpaceDE/>
              <w:autoSpaceDN/>
              <w:adjustRightInd/>
              <w:spacing w:line="276" w:lineRule="auto"/>
              <w:rPr>
                <w:sz w:val="22"/>
                <w:szCs w:val="22"/>
              </w:rPr>
            </w:pPr>
            <w:r w:rsidRPr="002019A5">
              <w:rPr>
                <w:sz w:val="22"/>
                <w:szCs w:val="22"/>
              </w:rPr>
              <w:t>Дата государственной регистрации выпуска</w:t>
            </w:r>
          </w:p>
        </w:tc>
        <w:tc>
          <w:tcPr>
            <w:tcW w:w="5319" w:type="dxa"/>
            <w:tcBorders>
              <w:top w:val="single" w:sz="6" w:space="0" w:color="auto"/>
              <w:left w:val="single" w:sz="4" w:space="0" w:color="auto"/>
              <w:bottom w:val="single" w:sz="6" w:space="0" w:color="auto"/>
              <w:right w:val="single" w:sz="6" w:space="0" w:color="auto"/>
            </w:tcBorders>
            <w:shd w:val="clear" w:color="auto" w:fill="FFFFFF"/>
          </w:tcPr>
          <w:p w:rsidR="00FD00D1" w:rsidRPr="002019A5" w:rsidRDefault="00FD00D1" w:rsidP="00CA0C40">
            <w:pPr>
              <w:widowControl/>
              <w:autoSpaceDE/>
              <w:autoSpaceDN/>
              <w:adjustRightInd/>
              <w:spacing w:line="276" w:lineRule="auto"/>
              <w:rPr>
                <w:sz w:val="22"/>
                <w:szCs w:val="22"/>
              </w:rPr>
            </w:pPr>
            <w:r w:rsidRPr="002019A5">
              <w:rPr>
                <w:i/>
                <w:sz w:val="22"/>
                <w:szCs w:val="22"/>
              </w:rPr>
              <w:t>13.09.2018</w:t>
            </w:r>
          </w:p>
        </w:tc>
      </w:tr>
      <w:tr w:rsidR="00FD00D1" w:rsidRPr="002019A5" w:rsidTr="00B72B10">
        <w:tc>
          <w:tcPr>
            <w:tcW w:w="4320" w:type="dxa"/>
            <w:tcBorders>
              <w:top w:val="single" w:sz="4" w:space="0" w:color="auto"/>
              <w:left w:val="single" w:sz="4" w:space="0" w:color="auto"/>
              <w:bottom w:val="single" w:sz="4" w:space="0" w:color="auto"/>
              <w:right w:val="single" w:sz="4" w:space="0" w:color="auto"/>
            </w:tcBorders>
            <w:shd w:val="clear" w:color="auto" w:fill="FFFFFF"/>
            <w:vAlign w:val="center"/>
          </w:tcPr>
          <w:p w:rsidR="00FD00D1" w:rsidRPr="002019A5" w:rsidRDefault="00FD00D1" w:rsidP="00CA0C40">
            <w:pPr>
              <w:widowControl/>
              <w:autoSpaceDE/>
              <w:autoSpaceDN/>
              <w:adjustRightInd/>
              <w:spacing w:line="276" w:lineRule="auto"/>
              <w:rPr>
                <w:sz w:val="22"/>
                <w:szCs w:val="22"/>
              </w:rPr>
            </w:pPr>
            <w:r w:rsidRPr="002019A5">
              <w:rPr>
                <w:sz w:val="22"/>
                <w:szCs w:val="22"/>
              </w:rPr>
              <w:t xml:space="preserve">Орган, осуществивший </w:t>
            </w:r>
            <w:r w:rsidR="000E60B3">
              <w:rPr>
                <w:sz w:val="22"/>
                <w:szCs w:val="22"/>
              </w:rPr>
              <w:br/>
            </w:r>
            <w:r w:rsidRPr="002019A5">
              <w:rPr>
                <w:sz w:val="22"/>
                <w:szCs w:val="22"/>
              </w:rPr>
              <w:t>государственную регистрацию выпуска</w:t>
            </w:r>
          </w:p>
        </w:tc>
        <w:tc>
          <w:tcPr>
            <w:tcW w:w="5319" w:type="dxa"/>
            <w:tcBorders>
              <w:top w:val="single" w:sz="6" w:space="0" w:color="auto"/>
              <w:left w:val="single" w:sz="4" w:space="0" w:color="auto"/>
              <w:bottom w:val="single" w:sz="6" w:space="0" w:color="auto"/>
              <w:right w:val="single" w:sz="6" w:space="0" w:color="auto"/>
            </w:tcBorders>
            <w:shd w:val="clear" w:color="auto" w:fill="FFFFFF"/>
          </w:tcPr>
          <w:p w:rsidR="00FD00D1" w:rsidRPr="002019A5" w:rsidRDefault="00FD00D1" w:rsidP="00CA0C40">
            <w:pPr>
              <w:widowControl/>
              <w:autoSpaceDE/>
              <w:autoSpaceDN/>
              <w:adjustRightInd/>
              <w:spacing w:line="276" w:lineRule="auto"/>
              <w:rPr>
                <w:sz w:val="22"/>
                <w:szCs w:val="22"/>
              </w:rPr>
            </w:pPr>
            <w:r w:rsidRPr="002019A5">
              <w:rPr>
                <w:sz w:val="22"/>
                <w:szCs w:val="22"/>
              </w:rPr>
              <w:t>Банк России, Департамент корпоративных отношений</w:t>
            </w:r>
          </w:p>
        </w:tc>
      </w:tr>
      <w:tr w:rsidR="005C0EDC" w:rsidRPr="002019A5" w:rsidTr="00B72B10">
        <w:tc>
          <w:tcPr>
            <w:tcW w:w="4320" w:type="dxa"/>
            <w:tcBorders>
              <w:top w:val="single" w:sz="4" w:space="0" w:color="auto"/>
              <w:left w:val="single" w:sz="4" w:space="0" w:color="auto"/>
              <w:bottom w:val="single" w:sz="4" w:space="0" w:color="auto"/>
              <w:right w:val="single" w:sz="4" w:space="0" w:color="auto"/>
            </w:tcBorders>
            <w:shd w:val="clear" w:color="auto" w:fill="FFFFFF"/>
            <w:vAlign w:val="center"/>
          </w:tcPr>
          <w:p w:rsidR="005C0EDC" w:rsidRPr="002019A5" w:rsidRDefault="005C0EDC" w:rsidP="005C0EDC">
            <w:pPr>
              <w:widowControl/>
              <w:autoSpaceDE/>
              <w:autoSpaceDN/>
              <w:adjustRightInd/>
              <w:spacing w:line="276" w:lineRule="auto"/>
              <w:rPr>
                <w:sz w:val="22"/>
                <w:szCs w:val="22"/>
              </w:rPr>
            </w:pPr>
            <w:r w:rsidRPr="00D414A6">
              <w:rPr>
                <w:sz w:val="22"/>
                <w:szCs w:val="22"/>
              </w:rPr>
              <w:t xml:space="preserve">Дата  регистрации Отчета </w:t>
            </w:r>
            <w:r w:rsidR="000E60B3">
              <w:rPr>
                <w:sz w:val="22"/>
                <w:szCs w:val="22"/>
              </w:rPr>
              <w:br/>
            </w:r>
            <w:r w:rsidRPr="00D414A6">
              <w:rPr>
                <w:sz w:val="22"/>
                <w:szCs w:val="22"/>
              </w:rPr>
              <w:t>об итогах выпуска  ценных бумаг</w:t>
            </w:r>
          </w:p>
        </w:tc>
        <w:tc>
          <w:tcPr>
            <w:tcW w:w="5319" w:type="dxa"/>
            <w:tcBorders>
              <w:top w:val="single" w:sz="6" w:space="0" w:color="auto"/>
              <w:left w:val="single" w:sz="4" w:space="0" w:color="auto"/>
              <w:bottom w:val="single" w:sz="6" w:space="0" w:color="auto"/>
              <w:right w:val="single" w:sz="6" w:space="0" w:color="auto"/>
            </w:tcBorders>
            <w:shd w:val="clear" w:color="auto" w:fill="FFFFFF"/>
          </w:tcPr>
          <w:p w:rsidR="005C0EDC" w:rsidRPr="002019A5" w:rsidRDefault="005C0EDC" w:rsidP="005C0EDC">
            <w:pPr>
              <w:widowControl/>
              <w:autoSpaceDE/>
              <w:autoSpaceDN/>
              <w:adjustRightInd/>
              <w:spacing w:line="276" w:lineRule="auto"/>
              <w:rPr>
                <w:sz w:val="22"/>
                <w:szCs w:val="22"/>
              </w:rPr>
            </w:pPr>
            <w:r w:rsidRPr="00D414A6">
              <w:rPr>
                <w:sz w:val="22"/>
                <w:szCs w:val="22"/>
              </w:rPr>
              <w:t>07.10.2021</w:t>
            </w:r>
          </w:p>
        </w:tc>
      </w:tr>
      <w:tr w:rsidR="005C0EDC" w:rsidRPr="002019A5" w:rsidTr="00B72B10">
        <w:tc>
          <w:tcPr>
            <w:tcW w:w="4320" w:type="dxa"/>
            <w:tcBorders>
              <w:top w:val="single" w:sz="4" w:space="0" w:color="auto"/>
              <w:left w:val="single" w:sz="4" w:space="0" w:color="auto"/>
              <w:bottom w:val="single" w:sz="4" w:space="0" w:color="auto"/>
              <w:right w:val="single" w:sz="4" w:space="0" w:color="auto"/>
            </w:tcBorders>
            <w:shd w:val="clear" w:color="auto" w:fill="FFFFFF"/>
            <w:vAlign w:val="center"/>
          </w:tcPr>
          <w:p w:rsidR="005C0EDC" w:rsidRPr="00D414A6" w:rsidRDefault="005C0EDC" w:rsidP="005C0EDC">
            <w:pPr>
              <w:widowControl/>
              <w:autoSpaceDE/>
              <w:autoSpaceDN/>
              <w:adjustRightInd/>
              <w:spacing w:line="276" w:lineRule="auto"/>
              <w:rPr>
                <w:sz w:val="22"/>
                <w:szCs w:val="22"/>
              </w:rPr>
            </w:pPr>
            <w:r w:rsidRPr="00D414A6">
              <w:rPr>
                <w:sz w:val="22"/>
                <w:szCs w:val="22"/>
              </w:rPr>
              <w:t xml:space="preserve">Орган, осуществивший </w:t>
            </w:r>
            <w:r w:rsidR="000E60B3">
              <w:rPr>
                <w:sz w:val="22"/>
                <w:szCs w:val="22"/>
              </w:rPr>
              <w:br/>
            </w:r>
            <w:r w:rsidRPr="00D414A6">
              <w:rPr>
                <w:sz w:val="22"/>
                <w:szCs w:val="22"/>
              </w:rPr>
              <w:t xml:space="preserve">государственную регистрацию </w:t>
            </w:r>
            <w:r w:rsidR="000E60B3">
              <w:rPr>
                <w:sz w:val="22"/>
                <w:szCs w:val="22"/>
              </w:rPr>
              <w:br/>
            </w:r>
            <w:r w:rsidRPr="00D414A6">
              <w:rPr>
                <w:sz w:val="22"/>
                <w:szCs w:val="22"/>
              </w:rPr>
              <w:t>Отчета об итогах выпуска ценных бумаг</w:t>
            </w:r>
          </w:p>
        </w:tc>
        <w:tc>
          <w:tcPr>
            <w:tcW w:w="5319" w:type="dxa"/>
            <w:tcBorders>
              <w:top w:val="single" w:sz="6" w:space="0" w:color="auto"/>
              <w:left w:val="single" w:sz="4" w:space="0" w:color="auto"/>
              <w:bottom w:val="single" w:sz="6" w:space="0" w:color="auto"/>
              <w:right w:val="single" w:sz="6" w:space="0" w:color="auto"/>
            </w:tcBorders>
            <w:shd w:val="clear" w:color="auto" w:fill="FFFFFF"/>
          </w:tcPr>
          <w:p w:rsidR="005C0EDC" w:rsidRPr="002019A5" w:rsidRDefault="005C0EDC" w:rsidP="005C0EDC">
            <w:pPr>
              <w:widowControl/>
              <w:autoSpaceDE/>
              <w:autoSpaceDN/>
              <w:adjustRightInd/>
              <w:spacing w:line="276" w:lineRule="auto"/>
              <w:rPr>
                <w:sz w:val="22"/>
                <w:szCs w:val="22"/>
              </w:rPr>
            </w:pPr>
            <w:r w:rsidRPr="00D414A6">
              <w:rPr>
                <w:sz w:val="22"/>
                <w:szCs w:val="22"/>
              </w:rPr>
              <w:t>Банк России, Департамент корпоративных отношений</w:t>
            </w:r>
          </w:p>
        </w:tc>
      </w:tr>
      <w:tr w:rsidR="00FD00D1" w:rsidRPr="002019A5" w:rsidTr="00B72B10">
        <w:trPr>
          <w:trHeight w:val="284"/>
        </w:trPr>
        <w:tc>
          <w:tcPr>
            <w:tcW w:w="4320" w:type="dxa"/>
            <w:tcBorders>
              <w:top w:val="single" w:sz="4" w:space="0" w:color="auto"/>
              <w:left w:val="single" w:sz="4" w:space="0" w:color="auto"/>
              <w:bottom w:val="single" w:sz="4" w:space="0" w:color="auto"/>
              <w:right w:val="single" w:sz="4" w:space="0" w:color="auto"/>
            </w:tcBorders>
            <w:shd w:val="clear" w:color="auto" w:fill="FFFFFF"/>
            <w:vAlign w:val="center"/>
          </w:tcPr>
          <w:p w:rsidR="00FD00D1" w:rsidRPr="002019A5" w:rsidRDefault="00FD00D1" w:rsidP="00CA0C40">
            <w:pPr>
              <w:widowControl/>
              <w:autoSpaceDE/>
              <w:autoSpaceDN/>
              <w:adjustRightInd/>
              <w:spacing w:line="276" w:lineRule="auto"/>
              <w:rPr>
                <w:sz w:val="22"/>
                <w:szCs w:val="22"/>
              </w:rPr>
            </w:pPr>
            <w:r w:rsidRPr="002019A5">
              <w:rPr>
                <w:sz w:val="22"/>
                <w:szCs w:val="22"/>
              </w:rPr>
              <w:t>Статус ценных бумаг выпуска</w:t>
            </w:r>
          </w:p>
        </w:tc>
        <w:tc>
          <w:tcPr>
            <w:tcW w:w="5319" w:type="dxa"/>
            <w:tcBorders>
              <w:top w:val="single" w:sz="6" w:space="0" w:color="auto"/>
              <w:left w:val="single" w:sz="4" w:space="0" w:color="auto"/>
              <w:bottom w:val="single" w:sz="6" w:space="0" w:color="auto"/>
              <w:right w:val="single" w:sz="6" w:space="0" w:color="auto"/>
            </w:tcBorders>
            <w:shd w:val="clear" w:color="auto" w:fill="FFFFFF"/>
          </w:tcPr>
          <w:p w:rsidR="00FD00D1" w:rsidRPr="002019A5" w:rsidRDefault="0090126F" w:rsidP="00CA0C40">
            <w:pPr>
              <w:widowControl/>
              <w:autoSpaceDE/>
              <w:autoSpaceDN/>
              <w:adjustRightInd/>
              <w:spacing w:line="276" w:lineRule="auto"/>
              <w:rPr>
                <w:sz w:val="22"/>
                <w:szCs w:val="22"/>
              </w:rPr>
            </w:pPr>
            <w:r w:rsidRPr="002019A5">
              <w:rPr>
                <w:sz w:val="22"/>
                <w:szCs w:val="22"/>
              </w:rPr>
              <w:t>Находятся в обращении</w:t>
            </w:r>
          </w:p>
        </w:tc>
      </w:tr>
    </w:tbl>
    <w:p w:rsidR="0090126F" w:rsidRPr="000E60B3" w:rsidRDefault="0090126F" w:rsidP="00CD6106">
      <w:pPr>
        <w:spacing w:before="240" w:after="40" w:line="276" w:lineRule="auto"/>
        <w:ind w:firstLine="709"/>
        <w:jc w:val="both"/>
        <w:rPr>
          <w:sz w:val="26"/>
          <w:szCs w:val="26"/>
          <w:lang w:eastAsia="en-US"/>
        </w:rPr>
      </w:pPr>
      <w:r w:rsidRPr="000E60B3">
        <w:rPr>
          <w:sz w:val="26"/>
          <w:szCs w:val="26"/>
          <w:lang w:eastAsia="en-US"/>
        </w:rPr>
        <w:t>11 апреля 2019 года между АО «Чукотэнерго» и ПАО «РусГидро» были заключены договоры:</w:t>
      </w:r>
    </w:p>
    <w:p w:rsidR="0090126F" w:rsidRPr="000E60B3" w:rsidRDefault="0090126F" w:rsidP="007A700B">
      <w:pPr>
        <w:pStyle w:val="af4"/>
        <w:numPr>
          <w:ilvl w:val="0"/>
          <w:numId w:val="17"/>
        </w:numPr>
        <w:spacing w:after="40" w:line="276" w:lineRule="auto"/>
        <w:ind w:left="0" w:firstLine="709"/>
        <w:jc w:val="both"/>
        <w:rPr>
          <w:sz w:val="26"/>
          <w:szCs w:val="26"/>
          <w:lang w:eastAsia="en-US"/>
        </w:rPr>
      </w:pPr>
      <w:r w:rsidRPr="000E60B3">
        <w:rPr>
          <w:sz w:val="26"/>
          <w:szCs w:val="26"/>
          <w:lang w:eastAsia="en-US"/>
        </w:rPr>
        <w:t>Договор купли-продажи акций № 1010-265-6-2019 от 11.04.2019;</w:t>
      </w:r>
    </w:p>
    <w:p w:rsidR="0090126F" w:rsidRPr="000E60B3" w:rsidRDefault="0090126F" w:rsidP="007A700B">
      <w:pPr>
        <w:pStyle w:val="af4"/>
        <w:numPr>
          <w:ilvl w:val="0"/>
          <w:numId w:val="17"/>
        </w:numPr>
        <w:spacing w:after="40" w:line="276" w:lineRule="auto"/>
        <w:ind w:left="0" w:firstLine="709"/>
        <w:jc w:val="both"/>
        <w:rPr>
          <w:sz w:val="26"/>
          <w:szCs w:val="26"/>
          <w:lang w:eastAsia="en-US"/>
        </w:rPr>
      </w:pPr>
      <w:r w:rsidRPr="000E60B3">
        <w:rPr>
          <w:sz w:val="26"/>
          <w:szCs w:val="26"/>
          <w:lang w:eastAsia="en-US"/>
        </w:rPr>
        <w:t xml:space="preserve">Договор о предоставлении взноса в уставный капитал АО «Чукотэнерго» </w:t>
      </w:r>
      <w:r w:rsidRPr="000E60B3">
        <w:rPr>
          <w:sz w:val="26"/>
          <w:szCs w:val="26"/>
          <w:lang w:eastAsia="en-US"/>
        </w:rPr>
        <w:br/>
        <w:t>№ 1010-265-5-2019 от 11.04.2019.</w:t>
      </w:r>
    </w:p>
    <w:p w:rsidR="0090126F" w:rsidRPr="000E60B3" w:rsidRDefault="0090126F" w:rsidP="0090126F">
      <w:pPr>
        <w:pStyle w:val="af4"/>
        <w:spacing w:after="40" w:line="276" w:lineRule="auto"/>
        <w:ind w:left="0" w:firstLine="709"/>
        <w:jc w:val="both"/>
        <w:rPr>
          <w:sz w:val="26"/>
          <w:szCs w:val="26"/>
          <w:lang w:eastAsia="en-US"/>
        </w:rPr>
      </w:pPr>
      <w:r w:rsidRPr="000E60B3">
        <w:rPr>
          <w:sz w:val="26"/>
          <w:szCs w:val="26"/>
          <w:lang w:eastAsia="en-US"/>
        </w:rPr>
        <w:t>По состоянию на 31 декабря 2021 года:</w:t>
      </w:r>
    </w:p>
    <w:p w:rsidR="0090126F" w:rsidRPr="000E60B3" w:rsidRDefault="005C0EDC" w:rsidP="007A700B">
      <w:pPr>
        <w:pStyle w:val="af4"/>
        <w:numPr>
          <w:ilvl w:val="0"/>
          <w:numId w:val="17"/>
        </w:numPr>
        <w:spacing w:after="40" w:line="276" w:lineRule="auto"/>
        <w:ind w:left="0" w:firstLine="709"/>
        <w:jc w:val="both"/>
        <w:rPr>
          <w:sz w:val="26"/>
          <w:szCs w:val="26"/>
          <w:lang w:eastAsia="en-US"/>
        </w:rPr>
      </w:pPr>
      <w:r w:rsidRPr="000E60B3">
        <w:rPr>
          <w:sz w:val="26"/>
          <w:szCs w:val="26"/>
          <w:lang w:eastAsia="en-US"/>
        </w:rPr>
        <w:t>По Договору № 1010-265-6-2019 от 11.04.2019 Обществом было размещено 5 000 000 000 (Пять миллиардов) штук акций. Размещенные акции были списаны с эмиссионного счета АО «Чукотэнерго» и зачислены на счет депо ПАО «РусГидро».</w:t>
      </w:r>
    </w:p>
    <w:p w:rsidR="00276673" w:rsidRPr="005849F6" w:rsidRDefault="005C0EDC" w:rsidP="007A700B">
      <w:pPr>
        <w:pStyle w:val="af4"/>
        <w:numPr>
          <w:ilvl w:val="0"/>
          <w:numId w:val="17"/>
        </w:numPr>
        <w:spacing w:after="40" w:line="276" w:lineRule="auto"/>
        <w:ind w:left="0" w:firstLine="709"/>
        <w:jc w:val="both"/>
        <w:rPr>
          <w:sz w:val="25"/>
          <w:szCs w:val="25"/>
          <w:lang w:eastAsia="en-US"/>
        </w:rPr>
      </w:pPr>
      <w:r w:rsidRPr="000E60B3">
        <w:rPr>
          <w:sz w:val="26"/>
          <w:szCs w:val="26"/>
          <w:lang w:eastAsia="en-US"/>
        </w:rPr>
        <w:t xml:space="preserve">По Договору № 1010-265-5-2019 от 11.04.2019 Обществом было размещено 13 000 000 000 (Тринадцать миллиардов) штук акций. Размещенные акции были списаны с эмиссионного счета АО «Чукотэнерго» и зачислены на счет депо </w:t>
      </w:r>
      <w:r w:rsidR="000E60B3">
        <w:rPr>
          <w:sz w:val="26"/>
          <w:szCs w:val="26"/>
          <w:lang w:eastAsia="en-US"/>
        </w:rPr>
        <w:br/>
      </w:r>
      <w:r w:rsidRPr="000E60B3">
        <w:rPr>
          <w:sz w:val="26"/>
          <w:szCs w:val="26"/>
          <w:lang w:eastAsia="en-US"/>
        </w:rPr>
        <w:t>ПАО «РусГидро».</w:t>
      </w:r>
    </w:p>
    <w:p w:rsidR="000C79ED" w:rsidRPr="00D02C33" w:rsidRDefault="000C79ED" w:rsidP="00D02C33">
      <w:pPr>
        <w:pStyle w:val="2f2"/>
        <w:spacing w:before="120" w:after="120"/>
        <w:ind w:firstLine="142"/>
        <w:rPr>
          <w:i w:val="0"/>
          <w:color w:val="345C8C"/>
        </w:rPr>
      </w:pPr>
      <w:bookmarkStart w:id="110" w:name="_Toc100849602"/>
      <w:r w:rsidRPr="00D02C33">
        <w:rPr>
          <w:i w:val="0"/>
          <w:color w:val="345C8C"/>
        </w:rPr>
        <w:t>2.</w:t>
      </w:r>
      <w:r w:rsidR="00F67C95" w:rsidRPr="00D02C33">
        <w:rPr>
          <w:i w:val="0"/>
          <w:color w:val="345C8C"/>
        </w:rPr>
        <w:t>4</w:t>
      </w:r>
      <w:r w:rsidRPr="00D02C33">
        <w:rPr>
          <w:i w:val="0"/>
          <w:color w:val="345C8C"/>
        </w:rPr>
        <w:t>. С</w:t>
      </w:r>
      <w:r w:rsidR="00D02C33" w:rsidRPr="00D02C33">
        <w:rPr>
          <w:i w:val="0"/>
          <w:color w:val="345C8C"/>
        </w:rPr>
        <w:t>ТРУКТУРА УСТАВНОГО КАПИТАЛА</w:t>
      </w:r>
      <w:bookmarkEnd w:id="110"/>
    </w:p>
    <w:p w:rsidR="005849F6" w:rsidRPr="005849F6" w:rsidRDefault="005849F6" w:rsidP="000E60B3">
      <w:pPr>
        <w:ind w:right="142"/>
        <w:jc w:val="right"/>
        <w:rPr>
          <w:i/>
          <w:sz w:val="22"/>
          <w:szCs w:val="22"/>
        </w:rPr>
      </w:pPr>
      <w:r w:rsidRPr="005849F6">
        <w:rPr>
          <w:i/>
          <w:sz w:val="22"/>
          <w:szCs w:val="22"/>
        </w:rPr>
        <w:t>Таблица № 3</w:t>
      </w:r>
    </w:p>
    <w:tbl>
      <w:tblPr>
        <w:tblW w:w="9568" w:type="dxa"/>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000" w:firstRow="0" w:lastRow="0" w:firstColumn="0" w:lastColumn="0" w:noHBand="0" w:noVBand="0"/>
      </w:tblPr>
      <w:tblGrid>
        <w:gridCol w:w="3083"/>
        <w:gridCol w:w="1701"/>
        <w:gridCol w:w="1559"/>
        <w:gridCol w:w="1561"/>
        <w:gridCol w:w="1664"/>
      </w:tblGrid>
      <w:tr w:rsidR="00DC7B0E" w:rsidRPr="002019A5" w:rsidTr="003840BD">
        <w:trPr>
          <w:cantSplit/>
          <w:trHeight w:val="541"/>
          <w:jc w:val="center"/>
        </w:trPr>
        <w:tc>
          <w:tcPr>
            <w:tcW w:w="3083" w:type="dxa"/>
            <w:vMerge w:val="restart"/>
            <w:tcBorders>
              <w:top w:val="single" w:sz="4" w:space="0" w:color="auto"/>
              <w:left w:val="single" w:sz="4" w:space="0" w:color="auto"/>
              <w:bottom w:val="single" w:sz="4" w:space="0" w:color="FFFFFF"/>
              <w:right w:val="single" w:sz="4" w:space="0" w:color="FFFFFF"/>
            </w:tcBorders>
            <w:shd w:val="clear" w:color="auto" w:fill="003366"/>
            <w:vAlign w:val="center"/>
          </w:tcPr>
          <w:p w:rsidR="00DC7B0E" w:rsidRPr="000F5F62" w:rsidRDefault="00DC7B0E" w:rsidP="003840BD">
            <w:pPr>
              <w:widowControl/>
              <w:autoSpaceDE/>
              <w:autoSpaceDN/>
              <w:adjustRightInd/>
              <w:spacing w:line="276" w:lineRule="auto"/>
              <w:jc w:val="center"/>
              <w:rPr>
                <w:color w:val="FFFFFF"/>
                <w:sz w:val="22"/>
                <w:szCs w:val="22"/>
              </w:rPr>
            </w:pPr>
            <w:r w:rsidRPr="000F5F62">
              <w:rPr>
                <w:bCs/>
                <w:iCs/>
                <w:color w:val="FFFFFF"/>
                <w:sz w:val="22"/>
                <w:szCs w:val="22"/>
              </w:rPr>
              <w:t xml:space="preserve">Наименование владельца </w:t>
            </w:r>
          </w:p>
          <w:p w:rsidR="00DC7B0E" w:rsidRPr="000F5F62" w:rsidRDefault="00DC7B0E" w:rsidP="003840BD">
            <w:pPr>
              <w:widowControl/>
              <w:autoSpaceDE/>
              <w:autoSpaceDN/>
              <w:adjustRightInd/>
              <w:spacing w:line="276" w:lineRule="auto"/>
              <w:jc w:val="center"/>
              <w:rPr>
                <w:bCs/>
                <w:iCs/>
                <w:color w:val="FFFFFF"/>
                <w:sz w:val="22"/>
                <w:szCs w:val="22"/>
              </w:rPr>
            </w:pPr>
            <w:r w:rsidRPr="000F5F62">
              <w:rPr>
                <w:bCs/>
                <w:iCs/>
                <w:color w:val="FFFFFF"/>
                <w:sz w:val="22"/>
                <w:szCs w:val="22"/>
              </w:rPr>
              <w:t>ценных бумаг</w:t>
            </w:r>
          </w:p>
        </w:tc>
        <w:tc>
          <w:tcPr>
            <w:tcW w:w="3260" w:type="dxa"/>
            <w:gridSpan w:val="2"/>
            <w:tcBorders>
              <w:top w:val="single" w:sz="4" w:space="0" w:color="auto"/>
              <w:left w:val="single" w:sz="4" w:space="0" w:color="FFFFFF"/>
              <w:bottom w:val="single" w:sz="4" w:space="0" w:color="FFFFFF"/>
              <w:right w:val="single" w:sz="4" w:space="0" w:color="auto"/>
            </w:tcBorders>
            <w:shd w:val="clear" w:color="auto" w:fill="003366"/>
            <w:vAlign w:val="center"/>
          </w:tcPr>
          <w:p w:rsidR="00DC7B0E" w:rsidRPr="000F5F62" w:rsidRDefault="00DC7B0E" w:rsidP="003840BD">
            <w:pPr>
              <w:widowControl/>
              <w:autoSpaceDE/>
              <w:autoSpaceDN/>
              <w:adjustRightInd/>
              <w:spacing w:line="276" w:lineRule="auto"/>
              <w:jc w:val="center"/>
              <w:rPr>
                <w:bCs/>
                <w:iCs/>
                <w:color w:val="FFFFFF"/>
                <w:sz w:val="22"/>
                <w:szCs w:val="22"/>
              </w:rPr>
            </w:pPr>
            <w:r w:rsidRPr="000F5F62">
              <w:rPr>
                <w:bCs/>
                <w:iCs/>
                <w:color w:val="FFFFFF"/>
                <w:sz w:val="22"/>
                <w:szCs w:val="22"/>
              </w:rPr>
              <w:t>Доля в уставном капитале по состоянию на:</w:t>
            </w:r>
          </w:p>
        </w:tc>
        <w:tc>
          <w:tcPr>
            <w:tcW w:w="3225" w:type="dxa"/>
            <w:gridSpan w:val="2"/>
            <w:tcBorders>
              <w:top w:val="single" w:sz="4" w:space="0" w:color="auto"/>
              <w:left w:val="single" w:sz="4" w:space="0" w:color="FFFFFF"/>
              <w:bottom w:val="single" w:sz="4" w:space="0" w:color="FFFFFF"/>
              <w:right w:val="single" w:sz="4" w:space="0" w:color="auto"/>
            </w:tcBorders>
            <w:shd w:val="clear" w:color="auto" w:fill="003366"/>
            <w:vAlign w:val="center"/>
          </w:tcPr>
          <w:p w:rsidR="00DC7B0E" w:rsidRPr="000F5F62" w:rsidRDefault="00DC7B0E" w:rsidP="003840BD">
            <w:pPr>
              <w:widowControl/>
              <w:autoSpaceDE/>
              <w:autoSpaceDN/>
              <w:adjustRightInd/>
              <w:spacing w:line="276" w:lineRule="auto"/>
              <w:jc w:val="center"/>
              <w:rPr>
                <w:bCs/>
                <w:iCs/>
                <w:color w:val="FFFFFF"/>
                <w:sz w:val="22"/>
                <w:szCs w:val="22"/>
              </w:rPr>
            </w:pPr>
            <w:r w:rsidRPr="000F5F62">
              <w:rPr>
                <w:bCs/>
                <w:iCs/>
                <w:color w:val="FFFFFF"/>
                <w:sz w:val="22"/>
                <w:szCs w:val="22"/>
              </w:rPr>
              <w:t>Доля обыкновенных акций по состоянию на:</w:t>
            </w:r>
          </w:p>
        </w:tc>
      </w:tr>
      <w:tr w:rsidR="00DC7B0E" w:rsidRPr="002019A5" w:rsidTr="003840BD">
        <w:trPr>
          <w:cantSplit/>
          <w:trHeight w:val="384"/>
          <w:jc w:val="center"/>
        </w:trPr>
        <w:tc>
          <w:tcPr>
            <w:tcW w:w="3083" w:type="dxa"/>
            <w:vMerge/>
            <w:tcBorders>
              <w:top w:val="single" w:sz="4" w:space="0" w:color="FFFFFF"/>
              <w:left w:val="single" w:sz="4" w:space="0" w:color="auto"/>
              <w:bottom w:val="single" w:sz="4" w:space="0" w:color="auto"/>
              <w:right w:val="single" w:sz="4" w:space="0" w:color="FFFFFF"/>
            </w:tcBorders>
            <w:shd w:val="clear" w:color="auto" w:fill="003366"/>
            <w:vAlign w:val="center"/>
          </w:tcPr>
          <w:p w:rsidR="00DC7B0E" w:rsidRPr="000F5F62" w:rsidRDefault="00DC7B0E" w:rsidP="003840BD">
            <w:pPr>
              <w:widowControl/>
              <w:autoSpaceDE/>
              <w:autoSpaceDN/>
              <w:adjustRightInd/>
              <w:spacing w:line="276" w:lineRule="auto"/>
              <w:jc w:val="center"/>
              <w:rPr>
                <w:bCs/>
                <w:iCs/>
                <w:color w:val="FFFFFF"/>
                <w:sz w:val="22"/>
                <w:szCs w:val="22"/>
              </w:rPr>
            </w:pPr>
          </w:p>
        </w:tc>
        <w:tc>
          <w:tcPr>
            <w:tcW w:w="1701" w:type="dxa"/>
            <w:tcBorders>
              <w:top w:val="single" w:sz="4" w:space="0" w:color="FFFFFF"/>
              <w:left w:val="single" w:sz="4" w:space="0" w:color="FFFFFF"/>
              <w:bottom w:val="single" w:sz="4" w:space="0" w:color="auto"/>
              <w:right w:val="single" w:sz="4" w:space="0" w:color="FFFFFF"/>
            </w:tcBorders>
            <w:shd w:val="clear" w:color="auto" w:fill="003366"/>
            <w:vAlign w:val="center"/>
          </w:tcPr>
          <w:p w:rsidR="00DC7B0E" w:rsidRPr="000F5F62" w:rsidRDefault="00DC7B0E" w:rsidP="003840BD">
            <w:pPr>
              <w:widowControl/>
              <w:autoSpaceDE/>
              <w:autoSpaceDN/>
              <w:adjustRightInd/>
              <w:spacing w:line="276" w:lineRule="auto"/>
              <w:jc w:val="center"/>
              <w:rPr>
                <w:bCs/>
                <w:iCs/>
                <w:color w:val="FFFFFF"/>
                <w:sz w:val="22"/>
                <w:szCs w:val="22"/>
              </w:rPr>
            </w:pPr>
            <w:r w:rsidRPr="000F5F62">
              <w:rPr>
                <w:bCs/>
                <w:iCs/>
                <w:color w:val="FFFFFF"/>
                <w:sz w:val="22"/>
                <w:szCs w:val="22"/>
              </w:rPr>
              <w:t xml:space="preserve"> 01.01.2021 г.</w:t>
            </w:r>
          </w:p>
        </w:tc>
        <w:tc>
          <w:tcPr>
            <w:tcW w:w="1559" w:type="dxa"/>
            <w:tcBorders>
              <w:top w:val="single" w:sz="4" w:space="0" w:color="FFFFFF"/>
              <w:left w:val="single" w:sz="4" w:space="0" w:color="FFFFFF"/>
              <w:bottom w:val="single" w:sz="4" w:space="0" w:color="auto"/>
              <w:right w:val="single" w:sz="4" w:space="0" w:color="auto"/>
            </w:tcBorders>
            <w:shd w:val="clear" w:color="auto" w:fill="003366"/>
            <w:vAlign w:val="center"/>
          </w:tcPr>
          <w:p w:rsidR="00DC7B0E" w:rsidRPr="000F5F62" w:rsidRDefault="00DC7B0E" w:rsidP="003840BD">
            <w:pPr>
              <w:widowControl/>
              <w:autoSpaceDE/>
              <w:autoSpaceDN/>
              <w:adjustRightInd/>
              <w:spacing w:line="276" w:lineRule="auto"/>
              <w:jc w:val="center"/>
              <w:rPr>
                <w:bCs/>
                <w:iCs/>
                <w:color w:val="FFFFFF"/>
                <w:sz w:val="22"/>
                <w:szCs w:val="22"/>
              </w:rPr>
            </w:pPr>
            <w:r w:rsidRPr="000F5F62">
              <w:rPr>
                <w:bCs/>
                <w:iCs/>
                <w:color w:val="FFFFFF"/>
                <w:sz w:val="22"/>
                <w:szCs w:val="22"/>
              </w:rPr>
              <w:t>31.12.2021 г.</w:t>
            </w:r>
          </w:p>
        </w:tc>
        <w:tc>
          <w:tcPr>
            <w:tcW w:w="1561" w:type="dxa"/>
            <w:tcBorders>
              <w:top w:val="single" w:sz="4" w:space="0" w:color="FFFFFF"/>
              <w:left w:val="single" w:sz="4" w:space="0" w:color="FFFFFF"/>
              <w:bottom w:val="single" w:sz="4" w:space="0" w:color="auto"/>
              <w:right w:val="single" w:sz="4" w:space="0" w:color="auto"/>
            </w:tcBorders>
            <w:shd w:val="clear" w:color="auto" w:fill="003366"/>
            <w:vAlign w:val="center"/>
          </w:tcPr>
          <w:p w:rsidR="00DC7B0E" w:rsidRPr="000F5F62" w:rsidRDefault="00DC7B0E" w:rsidP="003840BD">
            <w:pPr>
              <w:widowControl/>
              <w:autoSpaceDE/>
              <w:autoSpaceDN/>
              <w:adjustRightInd/>
              <w:spacing w:line="276" w:lineRule="auto"/>
              <w:jc w:val="center"/>
              <w:rPr>
                <w:bCs/>
                <w:iCs/>
                <w:color w:val="FFFFFF"/>
                <w:sz w:val="22"/>
                <w:szCs w:val="22"/>
              </w:rPr>
            </w:pPr>
            <w:r w:rsidRPr="000F5F62">
              <w:rPr>
                <w:bCs/>
                <w:iCs/>
                <w:color w:val="FFFFFF"/>
                <w:sz w:val="22"/>
                <w:szCs w:val="22"/>
              </w:rPr>
              <w:t>01.01.2021 г.</w:t>
            </w:r>
          </w:p>
        </w:tc>
        <w:tc>
          <w:tcPr>
            <w:tcW w:w="1664" w:type="dxa"/>
            <w:tcBorders>
              <w:top w:val="single" w:sz="4" w:space="0" w:color="FFFFFF"/>
              <w:left w:val="single" w:sz="4" w:space="0" w:color="FFFFFF"/>
              <w:bottom w:val="single" w:sz="4" w:space="0" w:color="auto"/>
              <w:right w:val="single" w:sz="4" w:space="0" w:color="auto"/>
            </w:tcBorders>
            <w:shd w:val="clear" w:color="auto" w:fill="003366"/>
            <w:vAlign w:val="center"/>
          </w:tcPr>
          <w:p w:rsidR="00DC7B0E" w:rsidRPr="000F5F62" w:rsidRDefault="00DC7B0E" w:rsidP="003840BD">
            <w:pPr>
              <w:widowControl/>
              <w:autoSpaceDE/>
              <w:autoSpaceDN/>
              <w:adjustRightInd/>
              <w:spacing w:line="276" w:lineRule="auto"/>
              <w:jc w:val="center"/>
              <w:rPr>
                <w:bCs/>
                <w:iCs/>
                <w:color w:val="FFFFFF"/>
                <w:sz w:val="22"/>
                <w:szCs w:val="22"/>
              </w:rPr>
            </w:pPr>
            <w:r w:rsidRPr="000F5F62">
              <w:rPr>
                <w:bCs/>
                <w:iCs/>
                <w:color w:val="FFFFFF"/>
                <w:sz w:val="22"/>
                <w:szCs w:val="22"/>
              </w:rPr>
              <w:t>31.12.2021 г.</w:t>
            </w:r>
          </w:p>
        </w:tc>
      </w:tr>
      <w:tr w:rsidR="00DC7B0E" w:rsidRPr="002019A5" w:rsidTr="003840BD">
        <w:trPr>
          <w:cantSplit/>
          <w:trHeight w:val="384"/>
          <w:jc w:val="center"/>
        </w:trPr>
        <w:tc>
          <w:tcPr>
            <w:tcW w:w="3083" w:type="dxa"/>
            <w:tcBorders>
              <w:top w:val="single" w:sz="4" w:space="0" w:color="auto"/>
              <w:left w:val="single" w:sz="4" w:space="0" w:color="auto"/>
              <w:bottom w:val="single" w:sz="4" w:space="0" w:color="auto"/>
              <w:right w:val="single" w:sz="4" w:space="0" w:color="auto"/>
            </w:tcBorders>
            <w:shd w:val="clear" w:color="auto" w:fill="auto"/>
            <w:vAlign w:val="center"/>
          </w:tcPr>
          <w:p w:rsidR="00DC7B0E" w:rsidRPr="000F5F62" w:rsidRDefault="00DC7B0E" w:rsidP="009D1392">
            <w:pPr>
              <w:widowControl/>
              <w:autoSpaceDE/>
              <w:autoSpaceDN/>
              <w:adjustRightInd/>
              <w:spacing w:line="276" w:lineRule="auto"/>
              <w:rPr>
                <w:bCs/>
                <w:iCs/>
              </w:rPr>
            </w:pPr>
            <w:r w:rsidRPr="000F5F62">
              <w:rPr>
                <w:bCs/>
                <w:iCs/>
              </w:rPr>
              <w:t>ПАО «РусГидро»</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C7B0E" w:rsidRPr="000F5F62" w:rsidRDefault="00DC7B0E" w:rsidP="003840BD">
            <w:pPr>
              <w:widowControl/>
              <w:autoSpaceDE/>
              <w:autoSpaceDN/>
              <w:adjustRightInd/>
              <w:spacing w:line="276" w:lineRule="auto"/>
              <w:jc w:val="center"/>
              <w:rPr>
                <w:bCs/>
                <w:iCs/>
              </w:rPr>
            </w:pPr>
            <w:r w:rsidRPr="000F5F62">
              <w:rPr>
                <w:bCs/>
                <w:iCs/>
              </w:rPr>
              <w:t>98,8283%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C7B0E" w:rsidRPr="000F5F62" w:rsidRDefault="00DC7B0E" w:rsidP="003840BD">
            <w:pPr>
              <w:widowControl/>
              <w:autoSpaceDE/>
              <w:autoSpaceDN/>
              <w:adjustRightInd/>
              <w:spacing w:line="276" w:lineRule="auto"/>
              <w:jc w:val="center"/>
              <w:rPr>
                <w:bCs/>
                <w:iCs/>
              </w:rPr>
            </w:pPr>
            <w:r w:rsidRPr="000F5F62">
              <w:rPr>
                <w:bCs/>
                <w:iCs/>
              </w:rPr>
              <w:t>99,1103%</w:t>
            </w:r>
          </w:p>
        </w:tc>
        <w:tc>
          <w:tcPr>
            <w:tcW w:w="1561" w:type="dxa"/>
            <w:tcBorders>
              <w:top w:val="single" w:sz="4" w:space="0" w:color="auto"/>
              <w:left w:val="single" w:sz="4" w:space="0" w:color="auto"/>
              <w:bottom w:val="single" w:sz="4" w:space="0" w:color="auto"/>
              <w:right w:val="single" w:sz="4" w:space="0" w:color="auto"/>
            </w:tcBorders>
            <w:shd w:val="clear" w:color="auto" w:fill="auto"/>
            <w:vAlign w:val="center"/>
          </w:tcPr>
          <w:p w:rsidR="00DC7B0E" w:rsidRPr="000F5F62" w:rsidRDefault="00DC7B0E" w:rsidP="003840BD">
            <w:pPr>
              <w:widowControl/>
              <w:autoSpaceDE/>
              <w:autoSpaceDN/>
              <w:adjustRightInd/>
              <w:spacing w:line="276" w:lineRule="auto"/>
              <w:jc w:val="center"/>
              <w:rPr>
                <w:bCs/>
                <w:iCs/>
              </w:rPr>
            </w:pPr>
            <w:r w:rsidRPr="000F5F62">
              <w:rPr>
                <w:bCs/>
                <w:iCs/>
              </w:rPr>
              <w:t>98,8283%</w:t>
            </w:r>
          </w:p>
        </w:tc>
        <w:tc>
          <w:tcPr>
            <w:tcW w:w="1664" w:type="dxa"/>
            <w:tcBorders>
              <w:top w:val="single" w:sz="4" w:space="0" w:color="auto"/>
              <w:left w:val="single" w:sz="4" w:space="0" w:color="auto"/>
              <w:bottom w:val="single" w:sz="4" w:space="0" w:color="auto"/>
              <w:right w:val="single" w:sz="4" w:space="0" w:color="auto"/>
            </w:tcBorders>
            <w:shd w:val="clear" w:color="auto" w:fill="auto"/>
            <w:vAlign w:val="center"/>
          </w:tcPr>
          <w:p w:rsidR="00DC7B0E" w:rsidRPr="000F5F62" w:rsidRDefault="00DC7B0E" w:rsidP="003840BD">
            <w:pPr>
              <w:widowControl/>
              <w:autoSpaceDE/>
              <w:autoSpaceDN/>
              <w:adjustRightInd/>
              <w:spacing w:line="276" w:lineRule="auto"/>
              <w:jc w:val="center"/>
              <w:rPr>
                <w:bCs/>
                <w:iCs/>
              </w:rPr>
            </w:pPr>
            <w:r w:rsidRPr="000F5F62">
              <w:rPr>
                <w:bCs/>
                <w:iCs/>
              </w:rPr>
              <w:t>99,1103%</w:t>
            </w:r>
          </w:p>
        </w:tc>
      </w:tr>
      <w:tr w:rsidR="00DC7B0E" w:rsidRPr="002019A5" w:rsidTr="003840BD">
        <w:trPr>
          <w:trHeight w:val="269"/>
          <w:jc w:val="center"/>
        </w:trPr>
        <w:tc>
          <w:tcPr>
            <w:tcW w:w="3083" w:type="dxa"/>
            <w:tcBorders>
              <w:top w:val="single" w:sz="4" w:space="0" w:color="auto"/>
              <w:left w:val="single" w:sz="4" w:space="0" w:color="auto"/>
              <w:bottom w:val="single" w:sz="4" w:space="0" w:color="auto"/>
              <w:right w:val="single" w:sz="4" w:space="0" w:color="auto"/>
            </w:tcBorders>
            <w:vAlign w:val="center"/>
          </w:tcPr>
          <w:p w:rsidR="00DC7B0E" w:rsidRPr="000F5F62" w:rsidRDefault="00DC7B0E" w:rsidP="009D1392">
            <w:pPr>
              <w:widowControl/>
              <w:autoSpaceDE/>
              <w:autoSpaceDN/>
              <w:adjustRightInd/>
              <w:spacing w:line="276" w:lineRule="auto"/>
              <w:rPr>
                <w:bCs/>
                <w:iCs/>
              </w:rPr>
            </w:pPr>
            <w:r w:rsidRPr="000F5F62">
              <w:rPr>
                <w:bCs/>
                <w:iCs/>
              </w:rPr>
              <w:t>ПАО «Магаданэнерго»</w:t>
            </w:r>
          </w:p>
        </w:tc>
        <w:tc>
          <w:tcPr>
            <w:tcW w:w="1701" w:type="dxa"/>
            <w:tcBorders>
              <w:top w:val="single" w:sz="4" w:space="0" w:color="auto"/>
              <w:left w:val="single" w:sz="4" w:space="0" w:color="auto"/>
              <w:bottom w:val="single" w:sz="4" w:space="0" w:color="auto"/>
              <w:right w:val="single" w:sz="4" w:space="0" w:color="auto"/>
            </w:tcBorders>
            <w:vAlign w:val="center"/>
          </w:tcPr>
          <w:p w:rsidR="00DC7B0E" w:rsidRPr="000F5F62" w:rsidRDefault="00DC7B0E" w:rsidP="003840BD">
            <w:pPr>
              <w:widowControl/>
              <w:autoSpaceDE/>
              <w:autoSpaceDN/>
              <w:adjustRightInd/>
              <w:spacing w:line="276" w:lineRule="auto"/>
              <w:jc w:val="center"/>
              <w:rPr>
                <w:bCs/>
                <w:iCs/>
              </w:rPr>
            </w:pPr>
            <w:r w:rsidRPr="000F5F62">
              <w:t>1,1717%</w:t>
            </w:r>
          </w:p>
        </w:tc>
        <w:tc>
          <w:tcPr>
            <w:tcW w:w="1559" w:type="dxa"/>
            <w:tcBorders>
              <w:top w:val="single" w:sz="4" w:space="0" w:color="auto"/>
              <w:left w:val="single" w:sz="4" w:space="0" w:color="auto"/>
              <w:bottom w:val="single" w:sz="4" w:space="0" w:color="auto"/>
              <w:right w:val="single" w:sz="4" w:space="0" w:color="auto"/>
            </w:tcBorders>
            <w:vAlign w:val="center"/>
          </w:tcPr>
          <w:p w:rsidR="00DC7B0E" w:rsidRPr="000F5F62" w:rsidRDefault="00DC7B0E" w:rsidP="00A03D95">
            <w:pPr>
              <w:widowControl/>
              <w:autoSpaceDE/>
              <w:autoSpaceDN/>
              <w:adjustRightInd/>
              <w:spacing w:line="276" w:lineRule="auto"/>
              <w:jc w:val="center"/>
              <w:rPr>
                <w:bCs/>
                <w:iCs/>
              </w:rPr>
            </w:pPr>
            <w:r w:rsidRPr="000F5F62">
              <w:t>0,8897%</w:t>
            </w:r>
          </w:p>
        </w:tc>
        <w:tc>
          <w:tcPr>
            <w:tcW w:w="1561" w:type="dxa"/>
            <w:tcBorders>
              <w:top w:val="single" w:sz="4" w:space="0" w:color="auto"/>
              <w:left w:val="single" w:sz="4" w:space="0" w:color="auto"/>
              <w:bottom w:val="single" w:sz="4" w:space="0" w:color="auto"/>
              <w:right w:val="single" w:sz="4" w:space="0" w:color="auto"/>
            </w:tcBorders>
            <w:vAlign w:val="center"/>
          </w:tcPr>
          <w:p w:rsidR="00DC7B0E" w:rsidRPr="000F5F62" w:rsidRDefault="00DC7B0E" w:rsidP="003840BD">
            <w:pPr>
              <w:widowControl/>
              <w:autoSpaceDE/>
              <w:autoSpaceDN/>
              <w:adjustRightInd/>
              <w:spacing w:line="276" w:lineRule="auto"/>
              <w:jc w:val="center"/>
              <w:rPr>
                <w:bCs/>
                <w:iCs/>
              </w:rPr>
            </w:pPr>
            <w:r w:rsidRPr="000F5F62">
              <w:t>1,1717%</w:t>
            </w:r>
          </w:p>
        </w:tc>
        <w:tc>
          <w:tcPr>
            <w:tcW w:w="1664" w:type="dxa"/>
            <w:tcBorders>
              <w:top w:val="single" w:sz="4" w:space="0" w:color="auto"/>
              <w:left w:val="single" w:sz="4" w:space="0" w:color="auto"/>
              <w:bottom w:val="single" w:sz="4" w:space="0" w:color="auto"/>
              <w:right w:val="single" w:sz="4" w:space="0" w:color="auto"/>
            </w:tcBorders>
            <w:vAlign w:val="center"/>
          </w:tcPr>
          <w:p w:rsidR="00DC7B0E" w:rsidRPr="000F5F62" w:rsidRDefault="00DC7B0E" w:rsidP="00A03D95">
            <w:pPr>
              <w:widowControl/>
              <w:autoSpaceDE/>
              <w:autoSpaceDN/>
              <w:adjustRightInd/>
              <w:spacing w:line="276" w:lineRule="auto"/>
              <w:jc w:val="center"/>
              <w:rPr>
                <w:bCs/>
                <w:iCs/>
              </w:rPr>
            </w:pPr>
            <w:r w:rsidRPr="000F5F62">
              <w:t>0,8897%</w:t>
            </w:r>
          </w:p>
        </w:tc>
      </w:tr>
    </w:tbl>
    <w:p w:rsidR="000C79ED" w:rsidRPr="000E60B3" w:rsidRDefault="00130309" w:rsidP="00C80866">
      <w:pPr>
        <w:spacing w:before="240" w:line="276" w:lineRule="auto"/>
        <w:ind w:firstLine="709"/>
        <w:jc w:val="both"/>
        <w:rPr>
          <w:sz w:val="26"/>
          <w:szCs w:val="26"/>
        </w:rPr>
      </w:pPr>
      <w:r w:rsidRPr="000E60B3">
        <w:rPr>
          <w:sz w:val="26"/>
          <w:szCs w:val="26"/>
        </w:rPr>
        <w:t xml:space="preserve">Общее количество лиц, зарегистрированных в реестре акционеров </w:t>
      </w:r>
      <w:r w:rsidRPr="000E60B3">
        <w:rPr>
          <w:sz w:val="26"/>
          <w:szCs w:val="26"/>
        </w:rPr>
        <w:br/>
        <w:t>АО  «Чукотэнерго» по состоянию на 31.12.202</w:t>
      </w:r>
      <w:r w:rsidR="00F71786" w:rsidRPr="000E60B3">
        <w:rPr>
          <w:sz w:val="26"/>
          <w:szCs w:val="26"/>
        </w:rPr>
        <w:t>1</w:t>
      </w:r>
      <w:r w:rsidRPr="000E60B3">
        <w:rPr>
          <w:sz w:val="26"/>
          <w:szCs w:val="26"/>
        </w:rPr>
        <w:t xml:space="preserve"> – 2, из них номинальные держатели – 1.</w:t>
      </w:r>
    </w:p>
    <w:p w:rsidR="000C79ED" w:rsidRPr="002019A5" w:rsidRDefault="000C79ED" w:rsidP="00CD6106">
      <w:pPr>
        <w:pStyle w:val="1"/>
        <w:shd w:val="clear" w:color="auto" w:fill="auto"/>
        <w:tabs>
          <w:tab w:val="clear" w:pos="619"/>
        </w:tabs>
        <w:spacing w:before="240" w:after="280" w:line="276" w:lineRule="auto"/>
        <w:ind w:firstLine="709"/>
        <w:rPr>
          <w:bCs/>
          <w:caps/>
          <w:color w:val="1F497D" w:themeColor="text2"/>
          <w:sz w:val="28"/>
          <w:szCs w:val="30"/>
        </w:rPr>
      </w:pPr>
      <w:bookmarkStart w:id="111" w:name="_Toc100849603"/>
      <w:r w:rsidRPr="002019A5">
        <w:rPr>
          <w:bCs/>
          <w:caps/>
          <w:color w:val="1F497D" w:themeColor="text2"/>
          <w:sz w:val="28"/>
          <w:szCs w:val="30"/>
        </w:rPr>
        <w:t>2.</w:t>
      </w:r>
      <w:r w:rsidR="00F67C95" w:rsidRPr="002019A5">
        <w:rPr>
          <w:bCs/>
          <w:caps/>
          <w:color w:val="1F497D" w:themeColor="text2"/>
          <w:sz w:val="28"/>
          <w:szCs w:val="30"/>
        </w:rPr>
        <w:t>5</w:t>
      </w:r>
      <w:r w:rsidRPr="002019A5">
        <w:rPr>
          <w:bCs/>
          <w:caps/>
          <w:color w:val="1F497D" w:themeColor="text2"/>
          <w:sz w:val="28"/>
          <w:szCs w:val="30"/>
        </w:rPr>
        <w:t xml:space="preserve">. </w:t>
      </w:r>
      <w:r w:rsidR="006B6B2C" w:rsidRPr="002019A5">
        <w:rPr>
          <w:bCs/>
          <w:caps/>
          <w:color w:val="1F497D" w:themeColor="text2"/>
          <w:sz w:val="28"/>
          <w:szCs w:val="30"/>
        </w:rPr>
        <w:t>Общество на рынке ценных бумаг</w:t>
      </w:r>
      <w:bookmarkEnd w:id="111"/>
    </w:p>
    <w:p w:rsidR="000C79ED" w:rsidRPr="000E60B3" w:rsidRDefault="006B6B2C" w:rsidP="000A30A7">
      <w:pPr>
        <w:spacing w:line="276" w:lineRule="auto"/>
        <w:ind w:firstLine="709"/>
        <w:jc w:val="both"/>
        <w:rPr>
          <w:sz w:val="26"/>
          <w:szCs w:val="26"/>
        </w:rPr>
      </w:pPr>
      <w:r w:rsidRPr="000E60B3">
        <w:rPr>
          <w:sz w:val="26"/>
          <w:szCs w:val="26"/>
        </w:rPr>
        <w:t>Ценные бумаги АО «Чукотэнерго» не торгуются на рынке ценных бумаг.</w:t>
      </w:r>
    </w:p>
    <w:p w:rsidR="000C79ED" w:rsidRPr="005849F6" w:rsidRDefault="006B6B2C" w:rsidP="009D1392">
      <w:pPr>
        <w:pStyle w:val="1"/>
        <w:shd w:val="clear" w:color="auto" w:fill="auto"/>
        <w:tabs>
          <w:tab w:val="clear" w:pos="619"/>
        </w:tabs>
        <w:spacing w:before="240" w:after="280" w:line="276" w:lineRule="auto"/>
        <w:ind w:firstLine="709"/>
        <w:rPr>
          <w:bCs/>
          <w:caps/>
          <w:color w:val="1F497D" w:themeColor="text2"/>
          <w:sz w:val="28"/>
          <w:szCs w:val="30"/>
        </w:rPr>
      </w:pPr>
      <w:bookmarkStart w:id="112" w:name="_Toc100849604"/>
      <w:r w:rsidRPr="005849F6">
        <w:rPr>
          <w:bCs/>
          <w:caps/>
          <w:color w:val="1F497D" w:themeColor="text2"/>
          <w:sz w:val="28"/>
          <w:szCs w:val="30"/>
        </w:rPr>
        <w:t>2.</w:t>
      </w:r>
      <w:r w:rsidR="00F67C95" w:rsidRPr="005849F6">
        <w:rPr>
          <w:bCs/>
          <w:caps/>
          <w:color w:val="1F497D" w:themeColor="text2"/>
          <w:sz w:val="28"/>
          <w:szCs w:val="30"/>
        </w:rPr>
        <w:t>6</w:t>
      </w:r>
      <w:r w:rsidRPr="005849F6">
        <w:rPr>
          <w:bCs/>
          <w:caps/>
          <w:color w:val="1F497D" w:themeColor="text2"/>
          <w:sz w:val="28"/>
          <w:szCs w:val="30"/>
        </w:rPr>
        <w:t>. Участие Общества в иных организациях</w:t>
      </w:r>
      <w:bookmarkEnd w:id="112"/>
    </w:p>
    <w:p w:rsidR="006B6B2C" w:rsidRPr="000E60B3" w:rsidRDefault="006B6B2C" w:rsidP="000A30A7">
      <w:pPr>
        <w:spacing w:line="276" w:lineRule="auto"/>
        <w:ind w:firstLine="709"/>
        <w:jc w:val="both"/>
        <w:rPr>
          <w:b/>
          <w:sz w:val="26"/>
          <w:szCs w:val="26"/>
        </w:rPr>
      </w:pPr>
      <w:r w:rsidRPr="000E60B3">
        <w:rPr>
          <w:b/>
          <w:sz w:val="26"/>
          <w:szCs w:val="26"/>
        </w:rPr>
        <w:t>Участие АО «Чукотэнерго» в иных хозяйственных обществах</w:t>
      </w:r>
    </w:p>
    <w:p w:rsidR="005849F6" w:rsidRPr="005849F6" w:rsidRDefault="005849F6" w:rsidP="005849F6">
      <w:pPr>
        <w:spacing w:line="276" w:lineRule="auto"/>
        <w:ind w:firstLine="709"/>
        <w:jc w:val="right"/>
        <w:rPr>
          <w:i/>
          <w:sz w:val="22"/>
          <w:szCs w:val="22"/>
        </w:rPr>
      </w:pPr>
      <w:r w:rsidRPr="005849F6">
        <w:rPr>
          <w:i/>
          <w:sz w:val="22"/>
          <w:szCs w:val="22"/>
        </w:rPr>
        <w:t>Таблица № 4</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7"/>
        <w:gridCol w:w="1984"/>
        <w:gridCol w:w="1890"/>
        <w:gridCol w:w="1300"/>
        <w:gridCol w:w="1640"/>
        <w:gridCol w:w="1444"/>
      </w:tblGrid>
      <w:tr w:rsidR="00CD6106" w:rsidRPr="002019A5" w:rsidTr="000E60B3">
        <w:trPr>
          <w:cantSplit/>
          <w:trHeight w:val="541"/>
          <w:jc w:val="center"/>
        </w:trPr>
        <w:tc>
          <w:tcPr>
            <w:tcW w:w="1597" w:type="dxa"/>
            <w:shd w:val="clear" w:color="auto" w:fill="003366"/>
            <w:vAlign w:val="center"/>
          </w:tcPr>
          <w:p w:rsidR="00CD6106" w:rsidRPr="002019A5" w:rsidRDefault="00CD6106" w:rsidP="00CD6106">
            <w:pPr>
              <w:widowControl/>
              <w:tabs>
                <w:tab w:val="left" w:pos="610"/>
              </w:tabs>
              <w:spacing w:line="276" w:lineRule="auto"/>
              <w:jc w:val="center"/>
              <w:rPr>
                <w:b/>
                <w:sz w:val="22"/>
                <w:szCs w:val="24"/>
              </w:rPr>
            </w:pPr>
            <w:r w:rsidRPr="002019A5">
              <w:rPr>
                <w:b/>
                <w:sz w:val="22"/>
                <w:szCs w:val="24"/>
              </w:rPr>
              <w:t>Наименование</w:t>
            </w:r>
          </w:p>
        </w:tc>
        <w:tc>
          <w:tcPr>
            <w:tcW w:w="1984" w:type="dxa"/>
            <w:shd w:val="clear" w:color="auto" w:fill="003366"/>
            <w:vAlign w:val="center"/>
          </w:tcPr>
          <w:p w:rsidR="00CD6106" w:rsidRPr="002019A5" w:rsidRDefault="00CD6106" w:rsidP="00CD6106">
            <w:pPr>
              <w:widowControl/>
              <w:tabs>
                <w:tab w:val="left" w:pos="610"/>
              </w:tabs>
              <w:spacing w:line="276" w:lineRule="auto"/>
              <w:jc w:val="center"/>
              <w:rPr>
                <w:b/>
                <w:sz w:val="22"/>
                <w:szCs w:val="24"/>
              </w:rPr>
            </w:pPr>
            <w:r w:rsidRPr="002019A5">
              <w:rPr>
                <w:b/>
                <w:sz w:val="22"/>
                <w:szCs w:val="24"/>
              </w:rPr>
              <w:t>Основной вид деятельности</w:t>
            </w:r>
          </w:p>
        </w:tc>
        <w:tc>
          <w:tcPr>
            <w:tcW w:w="1890" w:type="dxa"/>
            <w:shd w:val="clear" w:color="auto" w:fill="003366"/>
            <w:vAlign w:val="center"/>
          </w:tcPr>
          <w:p w:rsidR="00CD6106" w:rsidRPr="002019A5" w:rsidRDefault="00CD6106" w:rsidP="00CD6106">
            <w:pPr>
              <w:widowControl/>
              <w:tabs>
                <w:tab w:val="left" w:pos="610"/>
              </w:tabs>
              <w:spacing w:line="276" w:lineRule="auto"/>
              <w:jc w:val="center"/>
              <w:rPr>
                <w:b/>
                <w:sz w:val="22"/>
                <w:szCs w:val="24"/>
              </w:rPr>
            </w:pPr>
            <w:r w:rsidRPr="002019A5">
              <w:rPr>
                <w:b/>
                <w:sz w:val="22"/>
                <w:szCs w:val="24"/>
              </w:rPr>
              <w:t>Место нахождения</w:t>
            </w:r>
          </w:p>
        </w:tc>
        <w:tc>
          <w:tcPr>
            <w:tcW w:w="1300" w:type="dxa"/>
            <w:shd w:val="clear" w:color="auto" w:fill="003366"/>
            <w:vAlign w:val="center"/>
          </w:tcPr>
          <w:p w:rsidR="00CD6106" w:rsidRPr="002019A5" w:rsidRDefault="00CD6106" w:rsidP="00CD6106">
            <w:pPr>
              <w:widowControl/>
              <w:tabs>
                <w:tab w:val="left" w:pos="610"/>
              </w:tabs>
              <w:spacing w:line="276" w:lineRule="auto"/>
              <w:jc w:val="center"/>
              <w:rPr>
                <w:b/>
                <w:sz w:val="22"/>
                <w:szCs w:val="24"/>
              </w:rPr>
            </w:pPr>
            <w:r w:rsidRPr="002019A5">
              <w:rPr>
                <w:b/>
                <w:sz w:val="22"/>
                <w:szCs w:val="24"/>
              </w:rPr>
              <w:t>Доля Общества в уставном капитале, %</w:t>
            </w:r>
          </w:p>
        </w:tc>
        <w:tc>
          <w:tcPr>
            <w:tcW w:w="1640" w:type="dxa"/>
            <w:shd w:val="clear" w:color="auto" w:fill="003366"/>
            <w:vAlign w:val="center"/>
          </w:tcPr>
          <w:p w:rsidR="00CD6106" w:rsidRPr="002019A5" w:rsidRDefault="00CD6106" w:rsidP="00CD6106">
            <w:pPr>
              <w:widowControl/>
              <w:tabs>
                <w:tab w:val="left" w:pos="610"/>
              </w:tabs>
              <w:spacing w:line="276" w:lineRule="auto"/>
              <w:jc w:val="center"/>
              <w:rPr>
                <w:b/>
                <w:sz w:val="22"/>
                <w:szCs w:val="24"/>
              </w:rPr>
            </w:pPr>
            <w:r w:rsidRPr="002019A5">
              <w:rPr>
                <w:b/>
                <w:sz w:val="22"/>
                <w:szCs w:val="24"/>
              </w:rPr>
              <w:t>Доля Общества от обыкновенных акций, %</w:t>
            </w:r>
          </w:p>
        </w:tc>
        <w:tc>
          <w:tcPr>
            <w:tcW w:w="1444" w:type="dxa"/>
            <w:shd w:val="clear" w:color="auto" w:fill="003366"/>
            <w:vAlign w:val="center"/>
          </w:tcPr>
          <w:p w:rsidR="00CD6106" w:rsidRPr="002019A5" w:rsidRDefault="00CD6106" w:rsidP="00CD6106">
            <w:pPr>
              <w:widowControl/>
              <w:tabs>
                <w:tab w:val="left" w:pos="610"/>
              </w:tabs>
              <w:spacing w:line="276" w:lineRule="auto"/>
              <w:jc w:val="center"/>
              <w:rPr>
                <w:b/>
                <w:sz w:val="22"/>
                <w:szCs w:val="24"/>
              </w:rPr>
            </w:pPr>
            <w:r w:rsidRPr="002019A5">
              <w:rPr>
                <w:b/>
                <w:sz w:val="22"/>
                <w:szCs w:val="24"/>
              </w:rPr>
              <w:t>Размер полученных Обществом дивидендов, тыс. руб.</w:t>
            </w:r>
          </w:p>
        </w:tc>
      </w:tr>
      <w:tr w:rsidR="00CD6106" w:rsidRPr="002019A5" w:rsidTr="000E60B3">
        <w:trPr>
          <w:cantSplit/>
          <w:trHeight w:val="541"/>
          <w:jc w:val="center"/>
        </w:trPr>
        <w:tc>
          <w:tcPr>
            <w:tcW w:w="1597" w:type="dxa"/>
            <w:shd w:val="clear" w:color="auto" w:fill="auto"/>
            <w:vAlign w:val="center"/>
          </w:tcPr>
          <w:p w:rsidR="00CD6106" w:rsidRPr="00EA7782" w:rsidRDefault="00CD6106" w:rsidP="00CD6106">
            <w:pPr>
              <w:widowControl/>
              <w:tabs>
                <w:tab w:val="left" w:pos="610"/>
              </w:tabs>
              <w:spacing w:line="276" w:lineRule="auto"/>
              <w:jc w:val="center"/>
            </w:pPr>
            <w:r w:rsidRPr="00EA7782">
              <w:t>ОАО «Шахта «Угольная»</w:t>
            </w:r>
          </w:p>
        </w:tc>
        <w:tc>
          <w:tcPr>
            <w:tcW w:w="1984" w:type="dxa"/>
            <w:shd w:val="clear" w:color="auto" w:fill="auto"/>
            <w:vAlign w:val="center"/>
          </w:tcPr>
          <w:p w:rsidR="00CD6106" w:rsidRPr="00EA7782" w:rsidRDefault="00CD6106" w:rsidP="00CD6106">
            <w:pPr>
              <w:widowControl/>
              <w:tabs>
                <w:tab w:val="left" w:pos="610"/>
              </w:tabs>
              <w:spacing w:line="276" w:lineRule="auto"/>
              <w:jc w:val="center"/>
            </w:pPr>
            <w:r w:rsidRPr="00EA7782">
              <w:t>Добыча бурого угля подземным способом</w:t>
            </w:r>
          </w:p>
        </w:tc>
        <w:tc>
          <w:tcPr>
            <w:tcW w:w="1890" w:type="dxa"/>
            <w:shd w:val="clear" w:color="auto" w:fill="auto"/>
            <w:vAlign w:val="center"/>
          </w:tcPr>
          <w:p w:rsidR="00CD6106" w:rsidRPr="00EA7782" w:rsidRDefault="00CD6106" w:rsidP="00CD6106">
            <w:pPr>
              <w:widowControl/>
              <w:tabs>
                <w:tab w:val="left" w:pos="610"/>
              </w:tabs>
              <w:spacing w:line="276" w:lineRule="auto"/>
              <w:jc w:val="center"/>
            </w:pPr>
            <w:r w:rsidRPr="00EA7782">
              <w:t xml:space="preserve">Чукотский АО, </w:t>
            </w:r>
            <w:r w:rsidRPr="00EA7782">
              <w:br/>
              <w:t>п. Угольные Копи</w:t>
            </w:r>
          </w:p>
        </w:tc>
        <w:tc>
          <w:tcPr>
            <w:tcW w:w="1300" w:type="dxa"/>
            <w:shd w:val="clear" w:color="auto" w:fill="auto"/>
            <w:vAlign w:val="center"/>
          </w:tcPr>
          <w:p w:rsidR="00CD6106" w:rsidRPr="00EA7782" w:rsidRDefault="00CD6106" w:rsidP="00CD6106">
            <w:pPr>
              <w:widowControl/>
              <w:tabs>
                <w:tab w:val="left" w:pos="610"/>
              </w:tabs>
              <w:spacing w:line="276" w:lineRule="auto"/>
              <w:jc w:val="center"/>
            </w:pPr>
            <w:r w:rsidRPr="00EA7782">
              <w:t>10 %</w:t>
            </w:r>
          </w:p>
        </w:tc>
        <w:tc>
          <w:tcPr>
            <w:tcW w:w="1640" w:type="dxa"/>
            <w:shd w:val="clear" w:color="auto" w:fill="auto"/>
            <w:vAlign w:val="center"/>
          </w:tcPr>
          <w:p w:rsidR="00CD6106" w:rsidRPr="00EA7782" w:rsidRDefault="00CD6106" w:rsidP="00CD6106">
            <w:pPr>
              <w:widowControl/>
              <w:tabs>
                <w:tab w:val="left" w:pos="610"/>
              </w:tabs>
              <w:spacing w:line="276" w:lineRule="auto"/>
              <w:jc w:val="center"/>
            </w:pPr>
            <w:r w:rsidRPr="00EA7782">
              <w:t>10%</w:t>
            </w:r>
          </w:p>
        </w:tc>
        <w:tc>
          <w:tcPr>
            <w:tcW w:w="1444" w:type="dxa"/>
            <w:shd w:val="clear" w:color="auto" w:fill="auto"/>
            <w:vAlign w:val="center"/>
          </w:tcPr>
          <w:p w:rsidR="00CD6106" w:rsidRPr="00EA7782" w:rsidRDefault="0018604D" w:rsidP="00CD6106">
            <w:pPr>
              <w:widowControl/>
              <w:tabs>
                <w:tab w:val="left" w:pos="610"/>
              </w:tabs>
              <w:spacing w:line="276" w:lineRule="auto"/>
              <w:jc w:val="center"/>
            </w:pPr>
            <w:r>
              <w:t>0</w:t>
            </w:r>
          </w:p>
        </w:tc>
      </w:tr>
    </w:tbl>
    <w:p w:rsidR="006B6B2C" w:rsidRPr="000E60B3" w:rsidRDefault="006B6B2C" w:rsidP="00C80866">
      <w:pPr>
        <w:pStyle w:val="a5"/>
        <w:tabs>
          <w:tab w:val="left" w:pos="993"/>
        </w:tabs>
        <w:spacing w:before="240" w:line="276" w:lineRule="auto"/>
        <w:ind w:firstLine="709"/>
        <w:rPr>
          <w:rFonts w:ascii="Times New Roman" w:hAnsi="Times New Roman"/>
          <w:color w:val="auto"/>
          <w:sz w:val="26"/>
          <w:szCs w:val="26"/>
        </w:rPr>
      </w:pPr>
      <w:r w:rsidRPr="000E60B3">
        <w:rPr>
          <w:rFonts w:ascii="Times New Roman" w:hAnsi="Times New Roman"/>
          <w:color w:val="auto"/>
          <w:sz w:val="26"/>
          <w:szCs w:val="26"/>
        </w:rPr>
        <w:t xml:space="preserve">Размер уставного капитала ОАО «Шахта «Угольная» на сегодня составляет </w:t>
      </w:r>
      <w:r w:rsidR="000F5F62" w:rsidRPr="000E60B3">
        <w:rPr>
          <w:rFonts w:ascii="Times New Roman" w:hAnsi="Times New Roman"/>
          <w:color w:val="auto"/>
          <w:sz w:val="26"/>
          <w:szCs w:val="26"/>
        </w:rPr>
        <w:br/>
      </w:r>
      <w:r w:rsidRPr="000E60B3">
        <w:rPr>
          <w:rFonts w:ascii="Times New Roman" w:hAnsi="Times New Roman"/>
          <w:color w:val="auto"/>
          <w:spacing w:val="-2"/>
          <w:sz w:val="26"/>
          <w:szCs w:val="26"/>
        </w:rPr>
        <w:t xml:space="preserve">100 000 </w:t>
      </w:r>
      <w:r w:rsidRPr="000E60B3">
        <w:rPr>
          <w:rFonts w:ascii="Times New Roman" w:hAnsi="Times New Roman"/>
          <w:color w:val="auto"/>
          <w:sz w:val="26"/>
          <w:szCs w:val="26"/>
        </w:rPr>
        <w:t>руб</w:t>
      </w:r>
      <w:r w:rsidR="00957D8A" w:rsidRPr="000E60B3">
        <w:rPr>
          <w:rFonts w:ascii="Times New Roman" w:hAnsi="Times New Roman"/>
          <w:color w:val="auto"/>
          <w:sz w:val="26"/>
          <w:szCs w:val="26"/>
        </w:rPr>
        <w:t>лей</w:t>
      </w:r>
      <w:r w:rsidRPr="000E60B3">
        <w:rPr>
          <w:rFonts w:ascii="Times New Roman" w:hAnsi="Times New Roman"/>
          <w:color w:val="auto"/>
          <w:sz w:val="26"/>
          <w:szCs w:val="26"/>
        </w:rPr>
        <w:t xml:space="preserve"> и состоит из 10 000 штук обыкновенных именных бездокументарных акций номинальной стоимостью десять рублей каждая. Государственный регистрационный номер выпуска акций – 1-01-30894-</w:t>
      </w:r>
      <w:r w:rsidRPr="000E60B3">
        <w:rPr>
          <w:rFonts w:ascii="Times New Roman" w:hAnsi="Times New Roman"/>
          <w:color w:val="auto"/>
          <w:sz w:val="26"/>
          <w:szCs w:val="26"/>
          <w:lang w:val="en-US"/>
        </w:rPr>
        <w:t>F</w:t>
      </w:r>
      <w:r w:rsidRPr="000E60B3">
        <w:rPr>
          <w:rFonts w:ascii="Times New Roman" w:hAnsi="Times New Roman"/>
          <w:color w:val="auto"/>
          <w:sz w:val="26"/>
          <w:szCs w:val="26"/>
        </w:rPr>
        <w:t xml:space="preserve"> от 21</w:t>
      </w:r>
      <w:r w:rsidR="00EA1C9C" w:rsidRPr="000E60B3">
        <w:rPr>
          <w:rFonts w:ascii="Times New Roman" w:hAnsi="Times New Roman"/>
          <w:color w:val="auto"/>
          <w:sz w:val="26"/>
          <w:szCs w:val="26"/>
        </w:rPr>
        <w:t>.01.2000.</w:t>
      </w:r>
      <w:r w:rsidRPr="000E60B3">
        <w:rPr>
          <w:rFonts w:ascii="Times New Roman" w:hAnsi="Times New Roman"/>
          <w:color w:val="auto"/>
          <w:sz w:val="26"/>
          <w:szCs w:val="26"/>
        </w:rPr>
        <w:t xml:space="preserve"> </w:t>
      </w:r>
    </w:p>
    <w:p w:rsidR="006B6B2C" w:rsidRPr="002019A5" w:rsidRDefault="000E60B3" w:rsidP="00CA0C40">
      <w:pPr>
        <w:pStyle w:val="a5"/>
        <w:tabs>
          <w:tab w:val="left" w:pos="993"/>
        </w:tabs>
        <w:spacing w:line="276" w:lineRule="auto"/>
        <w:rPr>
          <w:sz w:val="26"/>
          <w:szCs w:val="26"/>
        </w:rPr>
      </w:pPr>
      <w:r>
        <w:rPr>
          <w:noProof/>
        </w:rPr>
        <w:drawing>
          <wp:inline distT="0" distB="0" distL="0" distR="0" wp14:anchorId="2429E46C" wp14:editId="762CB655">
            <wp:extent cx="6280030" cy="2786332"/>
            <wp:effectExtent l="0" t="0" r="26035" b="1460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DC7B0E" w:rsidRPr="008A71AA" w:rsidRDefault="00DC7B0E" w:rsidP="000F5F62">
      <w:pPr>
        <w:spacing w:before="240" w:line="276" w:lineRule="auto"/>
        <w:ind w:firstLine="709"/>
        <w:jc w:val="both"/>
        <w:rPr>
          <w:sz w:val="26"/>
          <w:szCs w:val="26"/>
        </w:rPr>
      </w:pPr>
      <w:r w:rsidRPr="008A71AA">
        <w:rPr>
          <w:sz w:val="26"/>
          <w:szCs w:val="26"/>
        </w:rPr>
        <w:t xml:space="preserve">В течение 2009-2011 годов АО «Чукотэнерго» получило дивиденды в размере </w:t>
      </w:r>
      <w:r w:rsidR="00EA7782" w:rsidRPr="008A71AA">
        <w:rPr>
          <w:sz w:val="26"/>
          <w:szCs w:val="26"/>
        </w:rPr>
        <w:br/>
      </w:r>
      <w:r w:rsidRPr="008A71AA">
        <w:rPr>
          <w:sz w:val="26"/>
          <w:szCs w:val="26"/>
        </w:rPr>
        <w:t>500 тыс. рублей.</w:t>
      </w:r>
    </w:p>
    <w:p w:rsidR="00DC7B0E" w:rsidRPr="008A71AA" w:rsidRDefault="00DC7B0E" w:rsidP="00DC7B0E">
      <w:pPr>
        <w:spacing w:line="276" w:lineRule="auto"/>
        <w:ind w:firstLine="709"/>
        <w:jc w:val="both"/>
        <w:rPr>
          <w:sz w:val="26"/>
          <w:szCs w:val="26"/>
        </w:rPr>
      </w:pPr>
      <w:r w:rsidRPr="008A71AA">
        <w:rPr>
          <w:sz w:val="26"/>
          <w:szCs w:val="26"/>
        </w:rPr>
        <w:t xml:space="preserve">В 2013, 2014, 2015 и 2016 годах Годовым общим собранием акционеров </w:t>
      </w:r>
      <w:r w:rsidRPr="008A71AA">
        <w:rPr>
          <w:sz w:val="26"/>
          <w:szCs w:val="26"/>
        </w:rPr>
        <w:br/>
        <w:t xml:space="preserve">ОАО «Шахта «Угольная» было принято решение дивиденды за 2012, 2013, 2014 и 2015 годы не выплачивать. </w:t>
      </w:r>
    </w:p>
    <w:p w:rsidR="00DC7B0E" w:rsidRPr="008A71AA" w:rsidRDefault="00DC7B0E" w:rsidP="00DC7B0E">
      <w:pPr>
        <w:spacing w:line="276" w:lineRule="auto"/>
        <w:ind w:firstLine="709"/>
        <w:jc w:val="both"/>
        <w:rPr>
          <w:sz w:val="26"/>
          <w:szCs w:val="26"/>
        </w:rPr>
      </w:pPr>
      <w:r w:rsidRPr="008A71AA">
        <w:rPr>
          <w:sz w:val="26"/>
          <w:szCs w:val="26"/>
        </w:rPr>
        <w:t>В 2017 году Годовым общим собранием акционеров ОАО «Шахта «Угольная» принято решение о выплате дивидендов в размере 10% от чистой прибыли акционерам общества, таким образом, АО «Чукотэнерго» получило дивиденды в размере 932,2 тыс. рублей.</w:t>
      </w:r>
    </w:p>
    <w:p w:rsidR="00DC7B0E" w:rsidRPr="008A71AA" w:rsidRDefault="00DC7B0E" w:rsidP="00DC7B0E">
      <w:pPr>
        <w:spacing w:line="276" w:lineRule="auto"/>
        <w:ind w:firstLine="709"/>
        <w:jc w:val="both"/>
        <w:rPr>
          <w:sz w:val="26"/>
          <w:szCs w:val="26"/>
        </w:rPr>
      </w:pPr>
      <w:r w:rsidRPr="008A71AA">
        <w:rPr>
          <w:sz w:val="26"/>
          <w:szCs w:val="26"/>
        </w:rPr>
        <w:t>В 2018 - 2021 годах Годовым общим собранием акционеров ОАО «Шахта «Угольная» было принято решение дивиденды за 2017 - 2020 года не выплачивать.</w:t>
      </w:r>
    </w:p>
    <w:p w:rsidR="006B6B2C" w:rsidRPr="005849F6" w:rsidRDefault="00DC7B0E" w:rsidP="00DC7B0E">
      <w:pPr>
        <w:spacing w:line="276" w:lineRule="auto"/>
        <w:ind w:firstLine="709"/>
        <w:jc w:val="both"/>
        <w:rPr>
          <w:sz w:val="25"/>
          <w:szCs w:val="25"/>
        </w:rPr>
      </w:pPr>
      <w:r w:rsidRPr="008A71AA">
        <w:rPr>
          <w:sz w:val="26"/>
          <w:szCs w:val="26"/>
        </w:rPr>
        <w:t>Общество является крупнейшим потребителем угля добываемого Шахтой. Уголь Шахты используется на обособленных подразделениях Эгвекинотская ГРЭС и Анадырская ТЭЦ.</w:t>
      </w:r>
      <w:r w:rsidR="006B6B2C" w:rsidRPr="005849F6">
        <w:rPr>
          <w:sz w:val="25"/>
          <w:szCs w:val="25"/>
        </w:rPr>
        <w:t xml:space="preserve"> </w:t>
      </w:r>
    </w:p>
    <w:p w:rsidR="000C79ED" w:rsidRPr="008A71AA" w:rsidRDefault="006B6B2C" w:rsidP="00EA7782">
      <w:pPr>
        <w:spacing w:before="240" w:line="276" w:lineRule="auto"/>
        <w:ind w:firstLine="709"/>
        <w:jc w:val="center"/>
        <w:rPr>
          <w:b/>
          <w:sz w:val="26"/>
          <w:szCs w:val="26"/>
        </w:rPr>
      </w:pPr>
      <w:r w:rsidRPr="008A71AA">
        <w:rPr>
          <w:b/>
          <w:sz w:val="26"/>
          <w:szCs w:val="26"/>
        </w:rPr>
        <w:t>Участие АО «Чукотэнерго» в некоммерческих организациях</w:t>
      </w:r>
    </w:p>
    <w:p w:rsidR="005849F6" w:rsidRPr="005849F6" w:rsidRDefault="005849F6" w:rsidP="005849F6">
      <w:pPr>
        <w:spacing w:before="240" w:line="276" w:lineRule="auto"/>
        <w:ind w:firstLine="709"/>
        <w:jc w:val="right"/>
        <w:rPr>
          <w:i/>
          <w:sz w:val="22"/>
          <w:szCs w:val="22"/>
        </w:rPr>
      </w:pPr>
      <w:r w:rsidRPr="005849F6">
        <w:rPr>
          <w:i/>
          <w:sz w:val="22"/>
          <w:szCs w:val="22"/>
        </w:rPr>
        <w:t>Таблица № 5</w:t>
      </w:r>
    </w:p>
    <w:tbl>
      <w:tblPr>
        <w:tblStyle w:val="af2"/>
        <w:tblW w:w="4890" w:type="pct"/>
        <w:tblInd w:w="108" w:type="dxa"/>
        <w:tblLook w:val="04A0" w:firstRow="1" w:lastRow="0" w:firstColumn="1" w:lastColumn="0" w:noHBand="0" w:noVBand="1"/>
      </w:tblPr>
      <w:tblGrid>
        <w:gridCol w:w="531"/>
        <w:gridCol w:w="2525"/>
        <w:gridCol w:w="4430"/>
        <w:gridCol w:w="2070"/>
      </w:tblGrid>
      <w:tr w:rsidR="008A71AA" w:rsidRPr="002019A5" w:rsidTr="008A71AA">
        <w:trPr>
          <w:trHeight w:val="959"/>
        </w:trPr>
        <w:tc>
          <w:tcPr>
            <w:tcW w:w="272" w:type="pct"/>
            <w:vAlign w:val="center"/>
          </w:tcPr>
          <w:p w:rsidR="00473C58" w:rsidRPr="00CD6106" w:rsidRDefault="00473C58" w:rsidP="00CA0C40">
            <w:pPr>
              <w:widowControl/>
              <w:tabs>
                <w:tab w:val="left" w:pos="610"/>
              </w:tabs>
              <w:autoSpaceDE/>
              <w:autoSpaceDN/>
              <w:adjustRightInd/>
              <w:spacing w:line="276" w:lineRule="auto"/>
              <w:contextualSpacing/>
              <w:jc w:val="center"/>
              <w:rPr>
                <w:b/>
                <w:sz w:val="22"/>
                <w:szCs w:val="22"/>
              </w:rPr>
            </w:pPr>
            <w:bookmarkStart w:id="113" w:name="_Hlk4439623"/>
            <w:r w:rsidRPr="00CD6106">
              <w:rPr>
                <w:b/>
                <w:sz w:val="22"/>
                <w:szCs w:val="22"/>
              </w:rPr>
              <w:t>№ п/п</w:t>
            </w:r>
          </w:p>
        </w:tc>
        <w:tc>
          <w:tcPr>
            <w:tcW w:w="1323" w:type="pct"/>
            <w:vAlign w:val="center"/>
          </w:tcPr>
          <w:p w:rsidR="00473C58" w:rsidRPr="00CD6106" w:rsidRDefault="00473C58" w:rsidP="00CA0C40">
            <w:pPr>
              <w:widowControl/>
              <w:tabs>
                <w:tab w:val="left" w:pos="610"/>
              </w:tabs>
              <w:autoSpaceDE/>
              <w:autoSpaceDN/>
              <w:adjustRightInd/>
              <w:spacing w:line="276" w:lineRule="auto"/>
              <w:contextualSpacing/>
              <w:jc w:val="center"/>
              <w:rPr>
                <w:b/>
                <w:sz w:val="22"/>
                <w:szCs w:val="22"/>
              </w:rPr>
            </w:pPr>
            <w:r w:rsidRPr="00CD6106">
              <w:rPr>
                <w:b/>
                <w:sz w:val="22"/>
                <w:szCs w:val="22"/>
              </w:rPr>
              <w:t>Полное и сокращенное наименование некоммерческой организации</w:t>
            </w:r>
          </w:p>
        </w:tc>
        <w:tc>
          <w:tcPr>
            <w:tcW w:w="2320" w:type="pct"/>
            <w:vAlign w:val="center"/>
          </w:tcPr>
          <w:p w:rsidR="00473C58" w:rsidRPr="00CD6106" w:rsidRDefault="00473C58" w:rsidP="00CA0C40">
            <w:pPr>
              <w:widowControl/>
              <w:tabs>
                <w:tab w:val="left" w:pos="610"/>
              </w:tabs>
              <w:autoSpaceDE/>
              <w:autoSpaceDN/>
              <w:adjustRightInd/>
              <w:spacing w:line="276" w:lineRule="auto"/>
              <w:contextualSpacing/>
              <w:jc w:val="center"/>
              <w:rPr>
                <w:b/>
                <w:sz w:val="22"/>
                <w:szCs w:val="22"/>
              </w:rPr>
            </w:pPr>
            <w:r w:rsidRPr="00CD6106">
              <w:rPr>
                <w:b/>
                <w:sz w:val="22"/>
                <w:szCs w:val="22"/>
              </w:rPr>
              <w:t>Сфера деятельности некоммерческой</w:t>
            </w:r>
          </w:p>
        </w:tc>
        <w:tc>
          <w:tcPr>
            <w:tcW w:w="1085" w:type="pct"/>
            <w:vAlign w:val="center"/>
          </w:tcPr>
          <w:p w:rsidR="00F1069A" w:rsidRPr="00CD6106" w:rsidRDefault="00473C58" w:rsidP="00CA0C40">
            <w:pPr>
              <w:widowControl/>
              <w:tabs>
                <w:tab w:val="left" w:pos="610"/>
              </w:tabs>
              <w:autoSpaceDE/>
              <w:autoSpaceDN/>
              <w:adjustRightInd/>
              <w:spacing w:line="276" w:lineRule="auto"/>
              <w:contextualSpacing/>
              <w:jc w:val="center"/>
              <w:rPr>
                <w:b/>
                <w:sz w:val="22"/>
                <w:szCs w:val="22"/>
              </w:rPr>
            </w:pPr>
            <w:r w:rsidRPr="00CD6106">
              <w:rPr>
                <w:b/>
                <w:sz w:val="22"/>
                <w:szCs w:val="22"/>
              </w:rPr>
              <w:t>Размер ежегодных взносов Общества</w:t>
            </w:r>
            <w:r w:rsidR="00F1069A" w:rsidRPr="00CD6106">
              <w:rPr>
                <w:b/>
                <w:sz w:val="22"/>
                <w:szCs w:val="22"/>
              </w:rPr>
              <w:t>,</w:t>
            </w:r>
          </w:p>
          <w:p w:rsidR="00473C58" w:rsidRPr="00CD6106" w:rsidRDefault="00F1069A" w:rsidP="00CA0C40">
            <w:pPr>
              <w:widowControl/>
              <w:tabs>
                <w:tab w:val="left" w:pos="610"/>
              </w:tabs>
              <w:autoSpaceDE/>
              <w:autoSpaceDN/>
              <w:adjustRightInd/>
              <w:spacing w:line="276" w:lineRule="auto"/>
              <w:contextualSpacing/>
              <w:jc w:val="center"/>
              <w:rPr>
                <w:b/>
                <w:sz w:val="22"/>
                <w:szCs w:val="22"/>
              </w:rPr>
            </w:pPr>
            <w:r w:rsidRPr="00CD6106">
              <w:rPr>
                <w:b/>
                <w:sz w:val="22"/>
                <w:szCs w:val="22"/>
              </w:rPr>
              <w:t>тыс. руб.</w:t>
            </w:r>
          </w:p>
        </w:tc>
      </w:tr>
      <w:tr w:rsidR="008A71AA" w:rsidRPr="002019A5" w:rsidTr="008A71AA">
        <w:tc>
          <w:tcPr>
            <w:tcW w:w="272" w:type="pct"/>
            <w:vAlign w:val="center"/>
          </w:tcPr>
          <w:p w:rsidR="00473C58" w:rsidRPr="000F5F62" w:rsidRDefault="00473C58" w:rsidP="00CD6106">
            <w:pPr>
              <w:widowControl/>
              <w:tabs>
                <w:tab w:val="left" w:pos="610"/>
              </w:tabs>
              <w:autoSpaceDE/>
              <w:autoSpaceDN/>
              <w:adjustRightInd/>
              <w:spacing w:line="276" w:lineRule="auto"/>
              <w:contextualSpacing/>
              <w:jc w:val="center"/>
            </w:pPr>
            <w:r w:rsidRPr="000F5F62">
              <w:t>1.</w:t>
            </w:r>
          </w:p>
        </w:tc>
        <w:tc>
          <w:tcPr>
            <w:tcW w:w="1323" w:type="pct"/>
            <w:vAlign w:val="center"/>
          </w:tcPr>
          <w:p w:rsidR="00473C58" w:rsidRPr="000F5F62" w:rsidRDefault="00473C58" w:rsidP="00CD6106">
            <w:pPr>
              <w:widowControl/>
              <w:tabs>
                <w:tab w:val="left" w:pos="610"/>
              </w:tabs>
              <w:autoSpaceDE/>
              <w:autoSpaceDN/>
              <w:adjustRightInd/>
              <w:spacing w:line="276" w:lineRule="auto"/>
              <w:contextualSpacing/>
              <w:jc w:val="center"/>
            </w:pPr>
            <w:r w:rsidRPr="000F5F62">
              <w:t>Общероссийское отраслевое объединение работодателей электроэнергетики (Объединение РаЭл)</w:t>
            </w:r>
          </w:p>
        </w:tc>
        <w:tc>
          <w:tcPr>
            <w:tcW w:w="2320" w:type="pct"/>
          </w:tcPr>
          <w:p w:rsidR="00473C58" w:rsidRPr="000F5F62" w:rsidRDefault="00473C58" w:rsidP="00FD0E0A">
            <w:pPr>
              <w:widowControl/>
              <w:tabs>
                <w:tab w:val="left" w:pos="610"/>
              </w:tabs>
              <w:autoSpaceDE/>
              <w:autoSpaceDN/>
              <w:adjustRightInd/>
              <w:spacing w:line="276" w:lineRule="auto"/>
              <w:contextualSpacing/>
              <w:jc w:val="both"/>
            </w:pPr>
            <w:r w:rsidRPr="000F5F62">
              <w:t>Представление интересов работодателей элект</w:t>
            </w:r>
            <w:r w:rsidR="00FD0E0A" w:rsidRPr="000F5F62">
              <w:t>р</w:t>
            </w:r>
            <w:r w:rsidRPr="000F5F62">
              <w:t>оэнергетики, защита их прав  в отношениях с органами государственной власти, органами местного самоуправления, профессиональными союзами и другими организациями, а так же при проведении переговоров и заключении отраслев</w:t>
            </w:r>
            <w:r w:rsidR="00FD0E0A" w:rsidRPr="000F5F62">
              <w:t>ы</w:t>
            </w:r>
            <w:r w:rsidRPr="000F5F62">
              <w:t>х тарифных соглашений, в комиссиях по регул</w:t>
            </w:r>
            <w:r w:rsidR="00FD0E0A" w:rsidRPr="000F5F62">
              <w:t>и</w:t>
            </w:r>
            <w:r w:rsidRPr="000F5F62">
              <w:t>рованию социал</w:t>
            </w:r>
            <w:r w:rsidR="00FD0E0A" w:rsidRPr="000F5F62">
              <w:t>ь</w:t>
            </w:r>
            <w:r w:rsidRPr="000F5F62">
              <w:t>но-трудовых отношений, оказание консультативно-правовой помощи членам Объединения по вопросам применения трудового законодательства.</w:t>
            </w:r>
          </w:p>
        </w:tc>
        <w:tc>
          <w:tcPr>
            <w:tcW w:w="1085" w:type="pct"/>
            <w:vAlign w:val="center"/>
          </w:tcPr>
          <w:p w:rsidR="00F1069A" w:rsidRPr="000F5F62" w:rsidRDefault="00F1069A" w:rsidP="00CA0C40">
            <w:pPr>
              <w:widowControl/>
              <w:tabs>
                <w:tab w:val="left" w:pos="610"/>
              </w:tabs>
              <w:autoSpaceDE/>
              <w:autoSpaceDN/>
              <w:adjustRightInd/>
              <w:spacing w:line="276" w:lineRule="auto"/>
              <w:contextualSpacing/>
              <w:jc w:val="center"/>
            </w:pPr>
            <w:r w:rsidRPr="000F5F62">
              <w:t>1 200</w:t>
            </w:r>
          </w:p>
          <w:p w:rsidR="00473C58" w:rsidRPr="000F5F62" w:rsidRDefault="00473C58" w:rsidP="00CA0C40">
            <w:pPr>
              <w:widowControl/>
              <w:tabs>
                <w:tab w:val="left" w:pos="610"/>
              </w:tabs>
              <w:autoSpaceDE/>
              <w:autoSpaceDN/>
              <w:adjustRightInd/>
              <w:spacing w:line="276" w:lineRule="auto"/>
              <w:contextualSpacing/>
              <w:jc w:val="center"/>
            </w:pPr>
          </w:p>
        </w:tc>
      </w:tr>
      <w:tr w:rsidR="008A71AA" w:rsidRPr="002019A5" w:rsidTr="008A71AA">
        <w:trPr>
          <w:trHeight w:val="1539"/>
        </w:trPr>
        <w:tc>
          <w:tcPr>
            <w:tcW w:w="272" w:type="pct"/>
            <w:vAlign w:val="center"/>
          </w:tcPr>
          <w:p w:rsidR="00473C58" w:rsidRPr="000F5F62" w:rsidRDefault="00473C58" w:rsidP="00CD6106">
            <w:pPr>
              <w:widowControl/>
              <w:tabs>
                <w:tab w:val="left" w:pos="610"/>
              </w:tabs>
              <w:autoSpaceDE/>
              <w:autoSpaceDN/>
              <w:adjustRightInd/>
              <w:spacing w:line="276" w:lineRule="auto"/>
              <w:contextualSpacing/>
              <w:jc w:val="center"/>
            </w:pPr>
            <w:r w:rsidRPr="000F5F62">
              <w:t>2.</w:t>
            </w:r>
          </w:p>
        </w:tc>
        <w:tc>
          <w:tcPr>
            <w:tcW w:w="1323" w:type="pct"/>
            <w:vAlign w:val="center"/>
          </w:tcPr>
          <w:p w:rsidR="00473C58" w:rsidRPr="000F5F62" w:rsidRDefault="00473C58" w:rsidP="008A71AA">
            <w:pPr>
              <w:widowControl/>
              <w:tabs>
                <w:tab w:val="left" w:pos="610"/>
              </w:tabs>
              <w:autoSpaceDE/>
              <w:autoSpaceDN/>
              <w:adjustRightInd/>
              <w:spacing w:line="276" w:lineRule="auto"/>
              <w:contextualSpacing/>
              <w:jc w:val="center"/>
            </w:pPr>
            <w:r w:rsidRPr="000F5F62">
              <w:t>Ассоциация региональное отраслевое объединение работодателей Саморегулируемая организация «Союз строителей Якутии)</w:t>
            </w:r>
          </w:p>
        </w:tc>
        <w:tc>
          <w:tcPr>
            <w:tcW w:w="2320" w:type="pct"/>
          </w:tcPr>
          <w:p w:rsidR="00473C58" w:rsidRPr="000F5F62" w:rsidRDefault="00473C58" w:rsidP="00CA0C40">
            <w:pPr>
              <w:widowControl/>
              <w:tabs>
                <w:tab w:val="left" w:pos="610"/>
              </w:tabs>
              <w:autoSpaceDE/>
              <w:autoSpaceDN/>
              <w:adjustRightInd/>
              <w:spacing w:line="276" w:lineRule="auto"/>
              <w:contextualSpacing/>
              <w:jc w:val="both"/>
            </w:pPr>
            <w:r w:rsidRPr="000F5F62">
              <w:t>Представление интересов организаций и специалистов, работающих в сфере строительства, выдачу, контроль за соблюдением стандартов и правил СРО, оказание помощи членам СРО по вопросам повышения квалификации, юридические консультации.</w:t>
            </w:r>
          </w:p>
        </w:tc>
        <w:tc>
          <w:tcPr>
            <w:tcW w:w="1085" w:type="pct"/>
            <w:vAlign w:val="center"/>
          </w:tcPr>
          <w:p w:rsidR="00F1069A" w:rsidRPr="000F5F62" w:rsidRDefault="004D528C" w:rsidP="00CA0C40">
            <w:pPr>
              <w:widowControl/>
              <w:tabs>
                <w:tab w:val="left" w:pos="610"/>
              </w:tabs>
              <w:autoSpaceDE/>
              <w:autoSpaceDN/>
              <w:adjustRightInd/>
              <w:spacing w:line="276" w:lineRule="auto"/>
              <w:contextualSpacing/>
              <w:jc w:val="center"/>
            </w:pPr>
            <w:r w:rsidRPr="000F5F62">
              <w:t>96</w:t>
            </w:r>
          </w:p>
          <w:p w:rsidR="00473C58" w:rsidRPr="000F5F62" w:rsidRDefault="00473C58" w:rsidP="00CA0C40">
            <w:pPr>
              <w:widowControl/>
              <w:tabs>
                <w:tab w:val="left" w:pos="610"/>
              </w:tabs>
              <w:autoSpaceDE/>
              <w:autoSpaceDN/>
              <w:adjustRightInd/>
              <w:spacing w:line="276" w:lineRule="auto"/>
              <w:contextualSpacing/>
              <w:jc w:val="center"/>
            </w:pPr>
          </w:p>
        </w:tc>
      </w:tr>
    </w:tbl>
    <w:p w:rsidR="006B6B2C" w:rsidRPr="002019A5" w:rsidRDefault="006B6B2C" w:rsidP="00C80866">
      <w:pPr>
        <w:pStyle w:val="1"/>
        <w:shd w:val="clear" w:color="auto" w:fill="auto"/>
        <w:tabs>
          <w:tab w:val="clear" w:pos="619"/>
        </w:tabs>
        <w:spacing w:before="240" w:line="276" w:lineRule="auto"/>
        <w:ind w:firstLine="709"/>
        <w:rPr>
          <w:bCs/>
          <w:caps/>
          <w:color w:val="1F497D" w:themeColor="text2"/>
          <w:sz w:val="28"/>
          <w:szCs w:val="30"/>
        </w:rPr>
      </w:pPr>
      <w:bookmarkStart w:id="114" w:name="_Toc100849605"/>
      <w:bookmarkEnd w:id="113"/>
      <w:r w:rsidRPr="002019A5">
        <w:rPr>
          <w:bCs/>
          <w:caps/>
          <w:color w:val="1F497D" w:themeColor="text2"/>
          <w:sz w:val="28"/>
          <w:szCs w:val="30"/>
        </w:rPr>
        <w:t>2.</w:t>
      </w:r>
      <w:r w:rsidR="00F67C95" w:rsidRPr="002019A5">
        <w:rPr>
          <w:bCs/>
          <w:caps/>
          <w:color w:val="1F497D" w:themeColor="text2"/>
          <w:sz w:val="28"/>
          <w:szCs w:val="30"/>
        </w:rPr>
        <w:t>7</w:t>
      </w:r>
      <w:r w:rsidRPr="002019A5">
        <w:rPr>
          <w:bCs/>
          <w:caps/>
          <w:color w:val="1F497D" w:themeColor="text2"/>
          <w:sz w:val="28"/>
          <w:szCs w:val="30"/>
        </w:rPr>
        <w:t xml:space="preserve">. </w:t>
      </w:r>
      <w:r w:rsidR="00DC7B0E">
        <w:rPr>
          <w:bCs/>
          <w:caps/>
          <w:color w:val="1F497D" w:themeColor="text2"/>
          <w:sz w:val="28"/>
          <w:szCs w:val="30"/>
        </w:rPr>
        <w:t>ОТЧЕТ о крупных сделках и сделках, в совершении которых имеется заинтересованность</w:t>
      </w:r>
      <w:bookmarkEnd w:id="114"/>
    </w:p>
    <w:p w:rsidR="00FD0E0A" w:rsidRPr="008A71AA" w:rsidRDefault="00FD0E0A" w:rsidP="000F5F62">
      <w:pPr>
        <w:spacing w:line="276" w:lineRule="auto"/>
        <w:ind w:firstLine="709"/>
        <w:jc w:val="both"/>
        <w:rPr>
          <w:sz w:val="26"/>
          <w:szCs w:val="26"/>
        </w:rPr>
      </w:pPr>
      <w:r w:rsidRPr="008A71AA">
        <w:rPr>
          <w:sz w:val="26"/>
          <w:szCs w:val="26"/>
        </w:rPr>
        <w:t>За отчетный период Обществом была заключена 1 сделка, признаваемая в соответствии с Федеральным законом «Об акционерных обществах» крупной сделкой:</w:t>
      </w:r>
    </w:p>
    <w:p w:rsidR="00FD0E0A" w:rsidRPr="008A71AA" w:rsidRDefault="00FD0E0A" w:rsidP="00FD0E0A">
      <w:pPr>
        <w:spacing w:after="120" w:line="276" w:lineRule="auto"/>
        <w:ind w:firstLine="709"/>
        <w:jc w:val="both"/>
        <w:rPr>
          <w:sz w:val="26"/>
          <w:szCs w:val="26"/>
        </w:rPr>
      </w:pPr>
      <w:r w:rsidRPr="008A71AA">
        <w:rPr>
          <w:sz w:val="26"/>
          <w:szCs w:val="26"/>
        </w:rPr>
        <w:t>На заседании внеочередного Общего собрания акционеров Общества от 21.07.2021 (протокол от 21.07.2021 № 4) акционерами общество дано согласие о заключении дополнительного соглашения № 1 к договору займа от 28.03.2019</w:t>
      </w:r>
      <w:r w:rsidR="00EA7782" w:rsidRPr="008A71AA">
        <w:rPr>
          <w:sz w:val="26"/>
          <w:szCs w:val="26"/>
        </w:rPr>
        <w:t xml:space="preserve"> </w:t>
      </w:r>
      <w:r w:rsidR="008A71AA">
        <w:rPr>
          <w:sz w:val="26"/>
          <w:szCs w:val="26"/>
        </w:rPr>
        <w:br/>
      </w:r>
      <w:r w:rsidRPr="008A71AA">
        <w:rPr>
          <w:sz w:val="26"/>
          <w:szCs w:val="26"/>
        </w:rPr>
        <w:t xml:space="preserve">№ 1010-269-8-2019 (далее – Договор), заключенному между АО «Чукотэнерго» и </w:t>
      </w:r>
      <w:r w:rsidR="008A71AA">
        <w:rPr>
          <w:sz w:val="26"/>
          <w:szCs w:val="26"/>
        </w:rPr>
        <w:br/>
      </w:r>
      <w:r w:rsidRPr="008A71AA">
        <w:rPr>
          <w:sz w:val="26"/>
          <w:szCs w:val="26"/>
        </w:rPr>
        <w:t>ПАО «РусГидро» в целях организации финансирования инвестиционного проекта «Строительство двух одноцепных ВЛ 110 кВ «Певек-Билибино» (этап строительства № 2) на следующих существенных условиях:</w:t>
      </w:r>
    </w:p>
    <w:p w:rsidR="00FD0E0A" w:rsidRPr="008A71AA" w:rsidRDefault="00FD0E0A" w:rsidP="00FD0E0A">
      <w:pPr>
        <w:spacing w:after="120" w:line="276" w:lineRule="auto"/>
        <w:ind w:firstLine="709"/>
        <w:jc w:val="both"/>
        <w:rPr>
          <w:sz w:val="26"/>
          <w:szCs w:val="26"/>
        </w:rPr>
      </w:pPr>
      <w:r w:rsidRPr="008A71AA">
        <w:rPr>
          <w:sz w:val="26"/>
          <w:szCs w:val="26"/>
        </w:rPr>
        <w:t>Предметом дополнительного соглашения: увеличение предельной суммы займа по Договору на 14 561 246 835 (Четырнадцать миллиардов пятьсот шестьдесят один миллион двести сорок шесть тысяч восемьсот тридцать пять) рублей 72 копейки.</w:t>
      </w:r>
    </w:p>
    <w:p w:rsidR="00FD0E0A" w:rsidRPr="008A71AA" w:rsidRDefault="00FD0E0A" w:rsidP="00FD0E0A">
      <w:pPr>
        <w:spacing w:after="120" w:line="276" w:lineRule="auto"/>
        <w:ind w:firstLine="709"/>
        <w:jc w:val="both"/>
        <w:rPr>
          <w:sz w:val="26"/>
          <w:szCs w:val="26"/>
        </w:rPr>
      </w:pPr>
      <w:r w:rsidRPr="008A71AA">
        <w:rPr>
          <w:sz w:val="26"/>
          <w:szCs w:val="26"/>
        </w:rPr>
        <w:t>Целевое использование заемных средств: пополнение оборотных средств для обеспечения финансирования Проекта, включая обеспечение финансирования расходов по подготовке документации по инвестиционному проекту.</w:t>
      </w:r>
    </w:p>
    <w:p w:rsidR="0090126F" w:rsidRPr="008A71AA" w:rsidRDefault="00FD0E0A" w:rsidP="00CA0C40">
      <w:pPr>
        <w:spacing w:after="120" w:line="276" w:lineRule="auto"/>
        <w:ind w:firstLine="709"/>
        <w:jc w:val="both"/>
        <w:rPr>
          <w:sz w:val="26"/>
          <w:szCs w:val="26"/>
        </w:rPr>
      </w:pPr>
      <w:r w:rsidRPr="008A71AA">
        <w:rPr>
          <w:sz w:val="26"/>
          <w:szCs w:val="26"/>
        </w:rPr>
        <w:t>Предельная цена Договора (сумма займа) (с учетом Дополнительного соглашения): 14 772 986 835 (Четырнадцать миллиардов семьсот семьдесят два миллиона двести восемьдесят шесть тысяч восемьсот тридцать пять) рублей</w:t>
      </w:r>
      <w:r w:rsidR="00EA7782" w:rsidRPr="008A71AA">
        <w:rPr>
          <w:sz w:val="26"/>
          <w:szCs w:val="26"/>
        </w:rPr>
        <w:t xml:space="preserve"> </w:t>
      </w:r>
      <w:r w:rsidR="008A71AA">
        <w:rPr>
          <w:sz w:val="26"/>
          <w:szCs w:val="26"/>
        </w:rPr>
        <w:br/>
      </w:r>
      <w:r w:rsidRPr="008A71AA">
        <w:rPr>
          <w:sz w:val="26"/>
          <w:szCs w:val="26"/>
        </w:rPr>
        <w:t xml:space="preserve">72 копейки. </w:t>
      </w:r>
    </w:p>
    <w:p w:rsidR="00DD2D6C" w:rsidRPr="008A71AA" w:rsidRDefault="00FD0E0A" w:rsidP="00CA0C40">
      <w:pPr>
        <w:spacing w:after="120" w:line="276" w:lineRule="auto"/>
        <w:ind w:firstLine="709"/>
        <w:jc w:val="both"/>
        <w:rPr>
          <w:sz w:val="26"/>
          <w:szCs w:val="26"/>
        </w:rPr>
      </w:pPr>
      <w:r w:rsidRPr="008A71AA">
        <w:rPr>
          <w:sz w:val="26"/>
          <w:szCs w:val="26"/>
        </w:rPr>
        <w:t>26.07.2021 между ПАО «РусГидро» и АО «Чукотэнерго» заключено дополнительное соглашение на вышеуказанных условиях. Иных сделок, признаваемых</w:t>
      </w:r>
      <w:r w:rsidR="00DD2D6C" w:rsidRPr="008A71AA">
        <w:rPr>
          <w:sz w:val="26"/>
          <w:szCs w:val="26"/>
        </w:rPr>
        <w:t xml:space="preserve"> в соответствии с Федеральным законом «Об акционерных обществах» крупными</w:t>
      </w:r>
      <w:r w:rsidRPr="008A71AA">
        <w:rPr>
          <w:sz w:val="26"/>
          <w:szCs w:val="26"/>
        </w:rPr>
        <w:t>, Обществом не заключалось</w:t>
      </w:r>
      <w:r w:rsidR="00DD2D6C" w:rsidRPr="008A71AA">
        <w:rPr>
          <w:sz w:val="26"/>
          <w:szCs w:val="26"/>
        </w:rPr>
        <w:t>.</w:t>
      </w:r>
    </w:p>
    <w:p w:rsidR="00743D99" w:rsidRPr="002019A5" w:rsidRDefault="0095222D" w:rsidP="00CA0C40">
      <w:pPr>
        <w:spacing w:after="120" w:line="276" w:lineRule="auto"/>
        <w:ind w:firstLine="709"/>
        <w:jc w:val="both"/>
        <w:rPr>
          <w:sz w:val="26"/>
          <w:szCs w:val="26"/>
        </w:rPr>
      </w:pPr>
      <w:bookmarkStart w:id="115" w:name="_Toc478903973"/>
      <w:r w:rsidRPr="008A71AA">
        <w:rPr>
          <w:sz w:val="26"/>
          <w:szCs w:val="26"/>
        </w:rPr>
        <w:t>В соответствии с пунктом</w:t>
      </w:r>
      <w:r w:rsidR="00743D99" w:rsidRPr="008A71AA">
        <w:rPr>
          <w:sz w:val="26"/>
          <w:szCs w:val="26"/>
        </w:rPr>
        <w:t xml:space="preserve"> 13.1</w:t>
      </w:r>
      <w:r w:rsidRPr="008A71AA">
        <w:rPr>
          <w:sz w:val="26"/>
          <w:szCs w:val="26"/>
        </w:rPr>
        <w:t xml:space="preserve"> Раздела 13</w:t>
      </w:r>
      <w:r w:rsidR="00743D99" w:rsidRPr="008A71AA">
        <w:rPr>
          <w:sz w:val="26"/>
          <w:szCs w:val="26"/>
        </w:rPr>
        <w:t xml:space="preserve"> Устава Общества </w:t>
      </w:r>
      <w:r w:rsidRPr="008A71AA">
        <w:rPr>
          <w:sz w:val="26"/>
          <w:szCs w:val="26"/>
        </w:rPr>
        <w:t>положения главы XI ФЗ «Об акционерных обществах», регулирующей порядок одобрения сделок, в совершении которых имеются заинтересованность, не применяются к Обществу.</w:t>
      </w:r>
    </w:p>
    <w:p w:rsidR="00743D99" w:rsidRPr="002019A5" w:rsidRDefault="00743D99" w:rsidP="00F47DA5">
      <w:pPr>
        <w:pStyle w:val="1"/>
        <w:tabs>
          <w:tab w:val="clear" w:pos="619"/>
        </w:tabs>
        <w:spacing w:before="80" w:after="280" w:line="276" w:lineRule="auto"/>
        <w:ind w:firstLine="709"/>
        <w:jc w:val="center"/>
        <w:rPr>
          <w:bCs/>
          <w:caps/>
          <w:color w:val="1F497D" w:themeColor="text2"/>
          <w:sz w:val="30"/>
          <w:szCs w:val="30"/>
        </w:rPr>
      </w:pPr>
      <w:bookmarkStart w:id="116" w:name="_Toc478903975"/>
      <w:bookmarkEnd w:id="115"/>
      <w:r w:rsidRPr="002019A5">
        <w:rPr>
          <w:bCs/>
          <w:caps/>
          <w:color w:val="1F497D" w:themeColor="text2"/>
          <w:sz w:val="30"/>
          <w:szCs w:val="30"/>
        </w:rPr>
        <w:br w:type="page"/>
      </w:r>
    </w:p>
    <w:p w:rsidR="00F47DA5" w:rsidRPr="00EA7782" w:rsidRDefault="00F47DA5" w:rsidP="00F47DA5">
      <w:pPr>
        <w:pStyle w:val="1"/>
        <w:tabs>
          <w:tab w:val="clear" w:pos="619"/>
        </w:tabs>
        <w:spacing w:before="80" w:after="280" w:line="276" w:lineRule="auto"/>
        <w:ind w:firstLine="709"/>
        <w:jc w:val="center"/>
        <w:rPr>
          <w:bCs/>
          <w:caps/>
          <w:color w:val="1F497D" w:themeColor="text2"/>
          <w:sz w:val="28"/>
          <w:szCs w:val="28"/>
        </w:rPr>
      </w:pPr>
      <w:bookmarkStart w:id="117" w:name="_Toc100849606"/>
      <w:r w:rsidRPr="00EA7782">
        <w:rPr>
          <w:bCs/>
          <w:caps/>
          <w:color w:val="1F497D" w:themeColor="text2"/>
          <w:sz w:val="28"/>
          <w:szCs w:val="28"/>
        </w:rPr>
        <w:t>Раздел 3. производство</w:t>
      </w:r>
      <w:bookmarkEnd w:id="117"/>
    </w:p>
    <w:p w:rsidR="00F47DA5" w:rsidRPr="002019A5" w:rsidRDefault="00F47DA5" w:rsidP="00F47DA5">
      <w:pPr>
        <w:pStyle w:val="1"/>
        <w:shd w:val="clear" w:color="auto" w:fill="auto"/>
        <w:tabs>
          <w:tab w:val="clear" w:pos="619"/>
        </w:tabs>
        <w:spacing w:before="80" w:after="280" w:line="276" w:lineRule="auto"/>
        <w:ind w:firstLine="709"/>
        <w:jc w:val="center"/>
        <w:rPr>
          <w:bCs/>
          <w:caps/>
          <w:color w:val="1F497D" w:themeColor="text2"/>
          <w:sz w:val="28"/>
          <w:szCs w:val="30"/>
        </w:rPr>
      </w:pPr>
      <w:bookmarkStart w:id="118" w:name="_Toc478903974"/>
      <w:bookmarkStart w:id="119" w:name="_Toc100849607"/>
      <w:r w:rsidRPr="002019A5">
        <w:rPr>
          <w:bCs/>
          <w:caps/>
          <w:color w:val="1F497D" w:themeColor="text2"/>
          <w:sz w:val="30"/>
          <w:szCs w:val="30"/>
        </w:rPr>
        <w:t>3</w:t>
      </w:r>
      <w:r w:rsidRPr="002019A5">
        <w:rPr>
          <w:bCs/>
          <w:caps/>
          <w:color w:val="1F497D" w:themeColor="text2"/>
          <w:sz w:val="28"/>
          <w:szCs w:val="30"/>
        </w:rPr>
        <w:t>.1. Основные производственные показатели</w:t>
      </w:r>
      <w:bookmarkEnd w:id="118"/>
      <w:bookmarkEnd w:id="119"/>
    </w:p>
    <w:p w:rsidR="00F47DA5" w:rsidRPr="00FF2FF9" w:rsidRDefault="00F47DA5" w:rsidP="00F47DA5">
      <w:pPr>
        <w:spacing w:line="276" w:lineRule="auto"/>
        <w:ind w:firstLine="709"/>
        <w:jc w:val="both"/>
        <w:rPr>
          <w:b/>
          <w:sz w:val="26"/>
          <w:szCs w:val="26"/>
        </w:rPr>
      </w:pPr>
      <w:r w:rsidRPr="00FF2FF9">
        <w:rPr>
          <w:b/>
          <w:sz w:val="26"/>
          <w:szCs w:val="26"/>
        </w:rPr>
        <w:t>Производство электроэнергии</w:t>
      </w:r>
    </w:p>
    <w:p w:rsidR="00F47DA5" w:rsidRPr="00FF2FF9" w:rsidRDefault="00F47DA5" w:rsidP="00F47DA5">
      <w:pPr>
        <w:spacing w:after="120" w:line="276" w:lineRule="auto"/>
        <w:ind w:firstLine="709"/>
        <w:jc w:val="both"/>
        <w:rPr>
          <w:sz w:val="26"/>
          <w:szCs w:val="26"/>
        </w:rPr>
      </w:pPr>
      <w:r w:rsidRPr="00FF2FF9">
        <w:rPr>
          <w:sz w:val="26"/>
          <w:szCs w:val="26"/>
        </w:rPr>
        <w:t>Изменение установленной электрической мощности электростанций Общества</w:t>
      </w:r>
    </w:p>
    <w:p w:rsidR="003840BD" w:rsidRPr="003840BD" w:rsidRDefault="003840BD" w:rsidP="00C80866">
      <w:pPr>
        <w:spacing w:line="276" w:lineRule="auto"/>
        <w:ind w:firstLine="709"/>
        <w:jc w:val="right"/>
        <w:rPr>
          <w:sz w:val="22"/>
          <w:szCs w:val="22"/>
          <w:lang w:val="en-US"/>
        </w:rPr>
      </w:pPr>
      <w:r w:rsidRPr="003840BD">
        <w:rPr>
          <w:i/>
          <w:sz w:val="22"/>
          <w:szCs w:val="22"/>
        </w:rPr>
        <w:t xml:space="preserve">Таблица </w:t>
      </w:r>
      <w:r w:rsidRPr="003840BD">
        <w:rPr>
          <w:bCs/>
          <w:i/>
          <w:iCs/>
          <w:sz w:val="22"/>
          <w:szCs w:val="22"/>
        </w:rPr>
        <w:t xml:space="preserve">№ </w:t>
      </w:r>
      <w:r w:rsidR="00EA7782">
        <w:rPr>
          <w:bCs/>
          <w:i/>
          <w:iCs/>
          <w:sz w:val="22"/>
          <w:szCs w:val="22"/>
        </w:rPr>
        <w:t>6</w:t>
      </w:r>
    </w:p>
    <w:tbl>
      <w:tblPr>
        <w:tblW w:w="4918" w:type="pct"/>
        <w:jc w:val="center"/>
        <w:tblLayout w:type="fixed"/>
        <w:tblLook w:val="04A0" w:firstRow="1" w:lastRow="0" w:firstColumn="1" w:lastColumn="0" w:noHBand="0" w:noVBand="1"/>
      </w:tblPr>
      <w:tblGrid>
        <w:gridCol w:w="491"/>
        <w:gridCol w:w="2550"/>
        <w:gridCol w:w="1246"/>
        <w:gridCol w:w="1365"/>
        <w:gridCol w:w="1419"/>
        <w:gridCol w:w="1269"/>
        <w:gridCol w:w="1271"/>
      </w:tblGrid>
      <w:tr w:rsidR="00DA5757" w:rsidRPr="002019A5" w:rsidTr="00B72B10">
        <w:trPr>
          <w:cantSplit/>
          <w:trHeight w:val="600"/>
          <w:tblHeader/>
          <w:jc w:val="center"/>
        </w:trPr>
        <w:tc>
          <w:tcPr>
            <w:tcW w:w="256" w:type="pct"/>
            <w:vMerge w:val="restart"/>
            <w:tcBorders>
              <w:top w:val="single" w:sz="4" w:space="0" w:color="auto"/>
              <w:left w:val="single" w:sz="4" w:space="0" w:color="auto"/>
              <w:bottom w:val="single" w:sz="4" w:space="0" w:color="auto"/>
              <w:right w:val="single" w:sz="4" w:space="0" w:color="auto"/>
            </w:tcBorders>
            <w:vAlign w:val="center"/>
            <w:hideMark/>
          </w:tcPr>
          <w:p w:rsidR="00DA5757" w:rsidRPr="00A14090" w:rsidRDefault="00DA5757" w:rsidP="003840BD">
            <w:pPr>
              <w:jc w:val="center"/>
              <w:rPr>
                <w:b/>
                <w:sz w:val="22"/>
                <w:szCs w:val="22"/>
              </w:rPr>
            </w:pPr>
            <w:r w:rsidRPr="00A14090">
              <w:rPr>
                <w:b/>
                <w:sz w:val="22"/>
                <w:szCs w:val="22"/>
              </w:rPr>
              <w:t>№ пп</w:t>
            </w:r>
          </w:p>
        </w:tc>
        <w:tc>
          <w:tcPr>
            <w:tcW w:w="1327" w:type="pct"/>
            <w:vMerge w:val="restart"/>
            <w:tcBorders>
              <w:top w:val="single" w:sz="4" w:space="0" w:color="auto"/>
              <w:left w:val="single" w:sz="4" w:space="0" w:color="auto"/>
              <w:bottom w:val="single" w:sz="4" w:space="0" w:color="auto"/>
              <w:right w:val="single" w:sz="4" w:space="0" w:color="auto"/>
            </w:tcBorders>
            <w:vAlign w:val="center"/>
            <w:hideMark/>
          </w:tcPr>
          <w:p w:rsidR="00DA5757" w:rsidRPr="00A14090" w:rsidRDefault="00DA5757" w:rsidP="003840BD">
            <w:pPr>
              <w:jc w:val="center"/>
              <w:rPr>
                <w:b/>
                <w:sz w:val="22"/>
                <w:szCs w:val="22"/>
              </w:rPr>
            </w:pPr>
            <w:r w:rsidRPr="00A14090">
              <w:rPr>
                <w:b/>
                <w:sz w:val="22"/>
                <w:szCs w:val="22"/>
              </w:rPr>
              <w:t>Наименование электростанции</w:t>
            </w:r>
          </w:p>
        </w:tc>
        <w:tc>
          <w:tcPr>
            <w:tcW w:w="1358" w:type="pct"/>
            <w:gridSpan w:val="2"/>
            <w:tcBorders>
              <w:top w:val="single" w:sz="4" w:space="0" w:color="auto"/>
              <w:left w:val="nil"/>
              <w:bottom w:val="single" w:sz="4" w:space="0" w:color="auto"/>
              <w:right w:val="single" w:sz="4" w:space="0" w:color="auto"/>
            </w:tcBorders>
            <w:vAlign w:val="center"/>
            <w:hideMark/>
          </w:tcPr>
          <w:p w:rsidR="00DA5757" w:rsidRPr="00A14090" w:rsidRDefault="00DA5757" w:rsidP="003840BD">
            <w:pPr>
              <w:jc w:val="center"/>
              <w:rPr>
                <w:b/>
                <w:sz w:val="22"/>
                <w:szCs w:val="22"/>
              </w:rPr>
            </w:pPr>
            <w:r w:rsidRPr="00A14090">
              <w:rPr>
                <w:b/>
                <w:sz w:val="22"/>
                <w:szCs w:val="22"/>
              </w:rPr>
              <w:t>Nуст (МВт)</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rsidR="00DA5757" w:rsidRPr="00A14090" w:rsidRDefault="00DA5757" w:rsidP="003840BD">
            <w:pPr>
              <w:jc w:val="center"/>
              <w:rPr>
                <w:b/>
                <w:sz w:val="22"/>
                <w:szCs w:val="22"/>
              </w:rPr>
            </w:pPr>
            <w:r w:rsidRPr="00A14090">
              <w:rPr>
                <w:b/>
                <w:sz w:val="22"/>
                <w:szCs w:val="22"/>
              </w:rPr>
              <w:t>Изменение за 2020 год, МВт</w:t>
            </w:r>
          </w:p>
        </w:tc>
        <w:tc>
          <w:tcPr>
            <w:tcW w:w="660" w:type="pct"/>
            <w:tcBorders>
              <w:top w:val="single" w:sz="4" w:space="0" w:color="auto"/>
              <w:left w:val="nil"/>
              <w:bottom w:val="single" w:sz="4" w:space="0" w:color="auto"/>
              <w:right w:val="single" w:sz="4" w:space="0" w:color="auto"/>
            </w:tcBorders>
            <w:vAlign w:val="center"/>
            <w:hideMark/>
          </w:tcPr>
          <w:p w:rsidR="00DA5757" w:rsidRPr="00A14090" w:rsidRDefault="00DA5757" w:rsidP="003840BD">
            <w:pPr>
              <w:jc w:val="center"/>
              <w:rPr>
                <w:b/>
                <w:sz w:val="22"/>
                <w:szCs w:val="22"/>
              </w:rPr>
            </w:pPr>
            <w:r w:rsidRPr="00A14090">
              <w:rPr>
                <w:b/>
                <w:sz w:val="22"/>
                <w:szCs w:val="22"/>
              </w:rPr>
              <w:t>Nуст (МВт)</w:t>
            </w:r>
          </w:p>
        </w:tc>
        <w:tc>
          <w:tcPr>
            <w:tcW w:w="661" w:type="pct"/>
            <w:vMerge w:val="restart"/>
            <w:tcBorders>
              <w:top w:val="single" w:sz="4" w:space="0" w:color="auto"/>
              <w:left w:val="single" w:sz="4" w:space="0" w:color="auto"/>
              <w:bottom w:val="single" w:sz="4" w:space="0" w:color="auto"/>
              <w:right w:val="single" w:sz="4" w:space="0" w:color="auto"/>
            </w:tcBorders>
            <w:vAlign w:val="center"/>
            <w:hideMark/>
          </w:tcPr>
          <w:p w:rsidR="00DA5757" w:rsidRPr="00A14090" w:rsidRDefault="00DA5757" w:rsidP="003840BD">
            <w:pPr>
              <w:jc w:val="center"/>
              <w:rPr>
                <w:b/>
                <w:sz w:val="22"/>
                <w:szCs w:val="22"/>
              </w:rPr>
            </w:pPr>
            <w:r w:rsidRPr="00A14090">
              <w:rPr>
                <w:b/>
                <w:sz w:val="22"/>
                <w:szCs w:val="22"/>
              </w:rPr>
              <w:t>Изменение, за 2021 год, МВт</w:t>
            </w:r>
          </w:p>
        </w:tc>
      </w:tr>
      <w:tr w:rsidR="00DA5757" w:rsidRPr="002019A5" w:rsidTr="00B72B10">
        <w:trPr>
          <w:cantSplit/>
          <w:trHeight w:val="645"/>
          <w:tblHeader/>
          <w:jc w:val="center"/>
        </w:trPr>
        <w:tc>
          <w:tcPr>
            <w:tcW w:w="256" w:type="pct"/>
            <w:vMerge/>
            <w:tcBorders>
              <w:top w:val="single" w:sz="4" w:space="0" w:color="auto"/>
              <w:left w:val="single" w:sz="4" w:space="0" w:color="auto"/>
              <w:bottom w:val="single" w:sz="4" w:space="0" w:color="auto"/>
              <w:right w:val="single" w:sz="4" w:space="0" w:color="auto"/>
            </w:tcBorders>
            <w:vAlign w:val="center"/>
            <w:hideMark/>
          </w:tcPr>
          <w:p w:rsidR="00DA5757" w:rsidRPr="002019A5" w:rsidRDefault="00DA5757" w:rsidP="0038608E">
            <w:pPr>
              <w:spacing w:line="276" w:lineRule="auto"/>
              <w:rPr>
                <w:sz w:val="24"/>
                <w:szCs w:val="24"/>
              </w:rPr>
            </w:pPr>
          </w:p>
        </w:tc>
        <w:tc>
          <w:tcPr>
            <w:tcW w:w="1327" w:type="pct"/>
            <w:vMerge/>
            <w:tcBorders>
              <w:top w:val="single" w:sz="4" w:space="0" w:color="auto"/>
              <w:left w:val="single" w:sz="4" w:space="0" w:color="auto"/>
              <w:bottom w:val="single" w:sz="4" w:space="0" w:color="auto"/>
              <w:right w:val="single" w:sz="4" w:space="0" w:color="auto"/>
            </w:tcBorders>
            <w:vAlign w:val="center"/>
            <w:hideMark/>
          </w:tcPr>
          <w:p w:rsidR="00DA5757" w:rsidRPr="002019A5" w:rsidRDefault="00DA5757" w:rsidP="0038608E">
            <w:pPr>
              <w:spacing w:line="276" w:lineRule="auto"/>
              <w:rPr>
                <w:sz w:val="24"/>
                <w:szCs w:val="24"/>
              </w:rPr>
            </w:pPr>
          </w:p>
        </w:tc>
        <w:tc>
          <w:tcPr>
            <w:tcW w:w="648" w:type="pct"/>
            <w:tcBorders>
              <w:top w:val="nil"/>
              <w:left w:val="nil"/>
              <w:bottom w:val="single" w:sz="4" w:space="0" w:color="auto"/>
              <w:right w:val="single" w:sz="4" w:space="0" w:color="auto"/>
            </w:tcBorders>
            <w:vAlign w:val="center"/>
            <w:hideMark/>
          </w:tcPr>
          <w:p w:rsidR="00DA5757" w:rsidRPr="00A14090" w:rsidRDefault="00DA5757" w:rsidP="003840BD">
            <w:pPr>
              <w:ind w:left="-153" w:right="-97"/>
              <w:jc w:val="center"/>
              <w:rPr>
                <w:b/>
              </w:rPr>
            </w:pPr>
            <w:r w:rsidRPr="00A14090">
              <w:rPr>
                <w:b/>
              </w:rPr>
              <w:t>31.12.2019</w:t>
            </w:r>
          </w:p>
        </w:tc>
        <w:tc>
          <w:tcPr>
            <w:tcW w:w="710" w:type="pct"/>
            <w:tcBorders>
              <w:top w:val="nil"/>
              <w:left w:val="nil"/>
              <w:bottom w:val="single" w:sz="4" w:space="0" w:color="auto"/>
              <w:right w:val="single" w:sz="4" w:space="0" w:color="auto"/>
            </w:tcBorders>
            <w:vAlign w:val="center"/>
            <w:hideMark/>
          </w:tcPr>
          <w:p w:rsidR="00DA5757" w:rsidRPr="00A14090" w:rsidRDefault="00DA5757" w:rsidP="003840BD">
            <w:pPr>
              <w:ind w:left="-153" w:right="-109"/>
              <w:jc w:val="center"/>
              <w:rPr>
                <w:b/>
              </w:rPr>
            </w:pPr>
            <w:r w:rsidRPr="00A14090">
              <w:rPr>
                <w:b/>
              </w:rPr>
              <w:t>31.12.2020</w:t>
            </w:r>
          </w:p>
        </w:tc>
        <w:tc>
          <w:tcPr>
            <w:tcW w:w="738" w:type="pct"/>
            <w:vMerge/>
            <w:tcBorders>
              <w:top w:val="single" w:sz="4" w:space="0" w:color="auto"/>
              <w:left w:val="single" w:sz="4" w:space="0" w:color="auto"/>
              <w:bottom w:val="single" w:sz="4" w:space="0" w:color="auto"/>
              <w:right w:val="single" w:sz="4" w:space="0" w:color="auto"/>
            </w:tcBorders>
            <w:vAlign w:val="center"/>
            <w:hideMark/>
          </w:tcPr>
          <w:p w:rsidR="00DA5757" w:rsidRPr="002019A5" w:rsidRDefault="00DA5757" w:rsidP="0038608E">
            <w:pPr>
              <w:spacing w:line="276" w:lineRule="auto"/>
              <w:rPr>
                <w:sz w:val="24"/>
                <w:szCs w:val="24"/>
              </w:rPr>
            </w:pPr>
          </w:p>
        </w:tc>
        <w:tc>
          <w:tcPr>
            <w:tcW w:w="660" w:type="pct"/>
            <w:tcBorders>
              <w:top w:val="nil"/>
              <w:left w:val="nil"/>
              <w:bottom w:val="single" w:sz="4" w:space="0" w:color="auto"/>
              <w:right w:val="single" w:sz="4" w:space="0" w:color="auto"/>
            </w:tcBorders>
            <w:vAlign w:val="center"/>
            <w:hideMark/>
          </w:tcPr>
          <w:p w:rsidR="00DA5757" w:rsidRPr="002019A5" w:rsidRDefault="00DA5757" w:rsidP="00A14090">
            <w:pPr>
              <w:spacing w:line="276" w:lineRule="auto"/>
              <w:ind w:right="-59"/>
              <w:jc w:val="center"/>
              <w:rPr>
                <w:sz w:val="24"/>
                <w:szCs w:val="24"/>
              </w:rPr>
            </w:pPr>
            <w:r w:rsidRPr="002019A5">
              <w:rPr>
                <w:sz w:val="24"/>
                <w:szCs w:val="24"/>
              </w:rPr>
              <w:t>31.12.202</w:t>
            </w:r>
            <w:r w:rsidR="00A14090">
              <w:rPr>
                <w:sz w:val="24"/>
                <w:szCs w:val="24"/>
              </w:rPr>
              <w:t>1</w:t>
            </w:r>
          </w:p>
        </w:tc>
        <w:tc>
          <w:tcPr>
            <w:tcW w:w="661" w:type="pct"/>
            <w:vMerge/>
            <w:tcBorders>
              <w:top w:val="single" w:sz="4" w:space="0" w:color="auto"/>
              <w:left w:val="single" w:sz="4" w:space="0" w:color="auto"/>
              <w:bottom w:val="single" w:sz="4" w:space="0" w:color="auto"/>
              <w:right w:val="single" w:sz="4" w:space="0" w:color="auto"/>
            </w:tcBorders>
            <w:vAlign w:val="center"/>
            <w:hideMark/>
          </w:tcPr>
          <w:p w:rsidR="00DA5757" w:rsidRPr="002019A5" w:rsidRDefault="00DA5757" w:rsidP="0038608E">
            <w:pPr>
              <w:spacing w:line="276" w:lineRule="auto"/>
              <w:rPr>
                <w:sz w:val="24"/>
                <w:szCs w:val="24"/>
              </w:rPr>
            </w:pPr>
          </w:p>
        </w:tc>
      </w:tr>
      <w:tr w:rsidR="00A14090" w:rsidRPr="002019A5" w:rsidTr="000F5F62">
        <w:trPr>
          <w:cantSplit/>
          <w:trHeight w:val="385"/>
          <w:jc w:val="center"/>
        </w:trPr>
        <w:tc>
          <w:tcPr>
            <w:tcW w:w="256" w:type="pct"/>
            <w:tcBorders>
              <w:top w:val="nil"/>
              <w:left w:val="single" w:sz="4" w:space="0" w:color="auto"/>
              <w:bottom w:val="single" w:sz="4" w:space="0" w:color="auto"/>
              <w:right w:val="single" w:sz="4" w:space="0" w:color="auto"/>
            </w:tcBorders>
            <w:vAlign w:val="center"/>
            <w:hideMark/>
          </w:tcPr>
          <w:p w:rsidR="00A14090" w:rsidRPr="000F5F62" w:rsidRDefault="00A14090" w:rsidP="0038608E">
            <w:pPr>
              <w:spacing w:line="276" w:lineRule="auto"/>
              <w:jc w:val="center"/>
            </w:pPr>
            <w:r w:rsidRPr="000F5F62">
              <w:t>1.</w:t>
            </w:r>
          </w:p>
        </w:tc>
        <w:tc>
          <w:tcPr>
            <w:tcW w:w="1327" w:type="pct"/>
            <w:tcBorders>
              <w:top w:val="nil"/>
              <w:left w:val="nil"/>
              <w:bottom w:val="single" w:sz="4" w:space="0" w:color="auto"/>
              <w:right w:val="single" w:sz="4" w:space="0" w:color="auto"/>
            </w:tcBorders>
            <w:vAlign w:val="center"/>
          </w:tcPr>
          <w:p w:rsidR="00A14090" w:rsidRPr="000F5F62" w:rsidRDefault="00A14090" w:rsidP="0038608E">
            <w:pPr>
              <w:spacing w:line="276" w:lineRule="auto"/>
            </w:pPr>
            <w:r w:rsidRPr="000F5F62">
              <w:t>Анадырская ТЭЦ</w:t>
            </w:r>
          </w:p>
        </w:tc>
        <w:tc>
          <w:tcPr>
            <w:tcW w:w="648" w:type="pct"/>
            <w:tcBorders>
              <w:top w:val="nil"/>
              <w:left w:val="nil"/>
              <w:bottom w:val="single" w:sz="4" w:space="0" w:color="auto"/>
              <w:right w:val="single" w:sz="4" w:space="0" w:color="auto"/>
            </w:tcBorders>
            <w:vAlign w:val="center"/>
          </w:tcPr>
          <w:p w:rsidR="00A14090" w:rsidRPr="000F5F62" w:rsidRDefault="00A14090" w:rsidP="000F5F62">
            <w:pPr>
              <w:jc w:val="center"/>
            </w:pPr>
            <w:r w:rsidRPr="000F5F62">
              <w:t>50,00</w:t>
            </w:r>
          </w:p>
        </w:tc>
        <w:tc>
          <w:tcPr>
            <w:tcW w:w="710" w:type="pct"/>
            <w:tcBorders>
              <w:top w:val="nil"/>
              <w:left w:val="nil"/>
              <w:bottom w:val="single" w:sz="4" w:space="0" w:color="auto"/>
              <w:right w:val="single" w:sz="4" w:space="0" w:color="auto"/>
            </w:tcBorders>
            <w:vAlign w:val="center"/>
          </w:tcPr>
          <w:p w:rsidR="00A14090" w:rsidRPr="000F5F62" w:rsidRDefault="00A14090" w:rsidP="000F5F62">
            <w:pPr>
              <w:jc w:val="center"/>
            </w:pPr>
            <w:r w:rsidRPr="000F5F62">
              <w:t>50,00</w:t>
            </w:r>
          </w:p>
        </w:tc>
        <w:tc>
          <w:tcPr>
            <w:tcW w:w="738" w:type="pct"/>
            <w:tcBorders>
              <w:top w:val="nil"/>
              <w:left w:val="nil"/>
              <w:bottom w:val="single" w:sz="4" w:space="0" w:color="auto"/>
              <w:right w:val="single" w:sz="4" w:space="0" w:color="auto"/>
            </w:tcBorders>
            <w:vAlign w:val="center"/>
          </w:tcPr>
          <w:p w:rsidR="00A14090" w:rsidRPr="000F5F62" w:rsidRDefault="00A14090" w:rsidP="000F5F62">
            <w:pPr>
              <w:jc w:val="center"/>
            </w:pPr>
            <w:r w:rsidRPr="000F5F62">
              <w:t>0,00</w:t>
            </w:r>
          </w:p>
        </w:tc>
        <w:tc>
          <w:tcPr>
            <w:tcW w:w="660" w:type="pct"/>
            <w:tcBorders>
              <w:top w:val="nil"/>
              <w:left w:val="nil"/>
              <w:bottom w:val="single" w:sz="4" w:space="0" w:color="auto"/>
              <w:right w:val="single" w:sz="4" w:space="0" w:color="auto"/>
            </w:tcBorders>
            <w:vAlign w:val="center"/>
          </w:tcPr>
          <w:p w:rsidR="00A14090" w:rsidRPr="000F5F62" w:rsidRDefault="00A14090" w:rsidP="000F5F62">
            <w:pPr>
              <w:jc w:val="center"/>
            </w:pPr>
            <w:r w:rsidRPr="000F5F62">
              <w:t>50,00</w:t>
            </w:r>
          </w:p>
        </w:tc>
        <w:tc>
          <w:tcPr>
            <w:tcW w:w="661" w:type="pct"/>
            <w:tcBorders>
              <w:top w:val="nil"/>
              <w:left w:val="nil"/>
              <w:bottom w:val="single" w:sz="4" w:space="0" w:color="auto"/>
              <w:right w:val="single" w:sz="4" w:space="0" w:color="auto"/>
            </w:tcBorders>
            <w:vAlign w:val="center"/>
          </w:tcPr>
          <w:p w:rsidR="00A14090" w:rsidRPr="000F5F62" w:rsidRDefault="00A14090" w:rsidP="000F5F62">
            <w:pPr>
              <w:jc w:val="center"/>
            </w:pPr>
            <w:r w:rsidRPr="000F5F62">
              <w:t>0,00</w:t>
            </w:r>
          </w:p>
        </w:tc>
      </w:tr>
      <w:tr w:rsidR="00A14090" w:rsidRPr="002019A5" w:rsidTr="000F5F62">
        <w:trPr>
          <w:cantSplit/>
          <w:trHeight w:val="385"/>
          <w:jc w:val="center"/>
        </w:trPr>
        <w:tc>
          <w:tcPr>
            <w:tcW w:w="256" w:type="pct"/>
            <w:tcBorders>
              <w:top w:val="single" w:sz="4" w:space="0" w:color="auto"/>
              <w:left w:val="single" w:sz="4" w:space="0" w:color="auto"/>
              <w:bottom w:val="single" w:sz="4" w:space="0" w:color="auto"/>
              <w:right w:val="single" w:sz="4" w:space="0" w:color="auto"/>
            </w:tcBorders>
            <w:vAlign w:val="center"/>
          </w:tcPr>
          <w:p w:rsidR="00A14090" w:rsidRPr="000F5F62" w:rsidRDefault="00A14090" w:rsidP="0038608E">
            <w:pPr>
              <w:spacing w:line="276" w:lineRule="auto"/>
              <w:jc w:val="center"/>
            </w:pPr>
            <w:r w:rsidRPr="000F5F62">
              <w:t>2.</w:t>
            </w:r>
          </w:p>
        </w:tc>
        <w:tc>
          <w:tcPr>
            <w:tcW w:w="1327" w:type="pct"/>
            <w:tcBorders>
              <w:top w:val="single" w:sz="4" w:space="0" w:color="auto"/>
              <w:left w:val="nil"/>
              <w:bottom w:val="single" w:sz="4" w:space="0" w:color="auto"/>
              <w:right w:val="single" w:sz="4" w:space="0" w:color="auto"/>
            </w:tcBorders>
            <w:vAlign w:val="center"/>
          </w:tcPr>
          <w:p w:rsidR="00A14090" w:rsidRPr="000F5F62" w:rsidRDefault="00A14090" w:rsidP="0038608E">
            <w:pPr>
              <w:spacing w:line="276" w:lineRule="auto"/>
            </w:pPr>
            <w:r w:rsidRPr="000F5F62">
              <w:t>Анадырская ГМТЭЦ</w:t>
            </w:r>
          </w:p>
        </w:tc>
        <w:tc>
          <w:tcPr>
            <w:tcW w:w="648"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18,25</w:t>
            </w:r>
          </w:p>
        </w:tc>
        <w:tc>
          <w:tcPr>
            <w:tcW w:w="710"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18,25</w:t>
            </w:r>
          </w:p>
        </w:tc>
        <w:tc>
          <w:tcPr>
            <w:tcW w:w="738"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0,00</w:t>
            </w:r>
          </w:p>
        </w:tc>
        <w:tc>
          <w:tcPr>
            <w:tcW w:w="660"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18,25</w:t>
            </w:r>
          </w:p>
        </w:tc>
        <w:tc>
          <w:tcPr>
            <w:tcW w:w="661"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0,00</w:t>
            </w:r>
          </w:p>
        </w:tc>
      </w:tr>
      <w:tr w:rsidR="00A14090" w:rsidRPr="002019A5" w:rsidTr="000F5F62">
        <w:trPr>
          <w:cantSplit/>
          <w:trHeight w:val="385"/>
          <w:jc w:val="center"/>
        </w:trPr>
        <w:tc>
          <w:tcPr>
            <w:tcW w:w="256" w:type="pct"/>
            <w:tcBorders>
              <w:top w:val="single" w:sz="4" w:space="0" w:color="auto"/>
              <w:left w:val="single" w:sz="4" w:space="0" w:color="auto"/>
              <w:bottom w:val="single" w:sz="4" w:space="0" w:color="auto"/>
              <w:right w:val="single" w:sz="4" w:space="0" w:color="auto"/>
            </w:tcBorders>
            <w:vAlign w:val="center"/>
          </w:tcPr>
          <w:p w:rsidR="00A14090" w:rsidRPr="000F5F62" w:rsidRDefault="00A14090" w:rsidP="0038608E">
            <w:pPr>
              <w:spacing w:line="276" w:lineRule="auto"/>
              <w:jc w:val="center"/>
            </w:pPr>
            <w:r w:rsidRPr="000F5F62">
              <w:t>3.</w:t>
            </w:r>
          </w:p>
        </w:tc>
        <w:tc>
          <w:tcPr>
            <w:tcW w:w="1327" w:type="pct"/>
            <w:tcBorders>
              <w:top w:val="single" w:sz="4" w:space="0" w:color="auto"/>
              <w:left w:val="nil"/>
              <w:bottom w:val="single" w:sz="4" w:space="0" w:color="auto"/>
              <w:right w:val="single" w:sz="4" w:space="0" w:color="auto"/>
            </w:tcBorders>
            <w:vAlign w:val="center"/>
          </w:tcPr>
          <w:p w:rsidR="00A14090" w:rsidRPr="000F5F62" w:rsidRDefault="00A14090" w:rsidP="0038608E">
            <w:pPr>
              <w:spacing w:line="276" w:lineRule="auto"/>
            </w:pPr>
            <w:r w:rsidRPr="000F5F62">
              <w:t>Эгвекинотская ГРЭС</w:t>
            </w:r>
          </w:p>
        </w:tc>
        <w:tc>
          <w:tcPr>
            <w:tcW w:w="648"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30,00</w:t>
            </w:r>
          </w:p>
        </w:tc>
        <w:tc>
          <w:tcPr>
            <w:tcW w:w="710"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30,00</w:t>
            </w:r>
          </w:p>
        </w:tc>
        <w:tc>
          <w:tcPr>
            <w:tcW w:w="738"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0,00</w:t>
            </w:r>
          </w:p>
        </w:tc>
        <w:tc>
          <w:tcPr>
            <w:tcW w:w="660"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30,00</w:t>
            </w:r>
          </w:p>
        </w:tc>
        <w:tc>
          <w:tcPr>
            <w:tcW w:w="661"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0,00</w:t>
            </w:r>
          </w:p>
        </w:tc>
      </w:tr>
      <w:tr w:rsidR="00A14090" w:rsidRPr="002019A5" w:rsidTr="000F5F62">
        <w:trPr>
          <w:cantSplit/>
          <w:trHeight w:val="385"/>
          <w:jc w:val="center"/>
        </w:trPr>
        <w:tc>
          <w:tcPr>
            <w:tcW w:w="256" w:type="pct"/>
            <w:tcBorders>
              <w:top w:val="single" w:sz="4" w:space="0" w:color="auto"/>
              <w:left w:val="single" w:sz="4" w:space="0" w:color="auto"/>
              <w:bottom w:val="single" w:sz="4" w:space="0" w:color="auto"/>
              <w:right w:val="single" w:sz="4" w:space="0" w:color="auto"/>
            </w:tcBorders>
            <w:vAlign w:val="center"/>
          </w:tcPr>
          <w:p w:rsidR="00A14090" w:rsidRPr="000F5F62" w:rsidRDefault="00A14090" w:rsidP="0038608E">
            <w:pPr>
              <w:spacing w:line="276" w:lineRule="auto"/>
              <w:jc w:val="center"/>
            </w:pPr>
            <w:r w:rsidRPr="000F5F62">
              <w:t>4.</w:t>
            </w:r>
          </w:p>
        </w:tc>
        <w:tc>
          <w:tcPr>
            <w:tcW w:w="1327" w:type="pct"/>
            <w:tcBorders>
              <w:top w:val="single" w:sz="4" w:space="0" w:color="auto"/>
              <w:left w:val="nil"/>
              <w:bottom w:val="single" w:sz="4" w:space="0" w:color="auto"/>
              <w:right w:val="single" w:sz="4" w:space="0" w:color="auto"/>
            </w:tcBorders>
            <w:vAlign w:val="center"/>
          </w:tcPr>
          <w:p w:rsidR="00A14090" w:rsidRPr="000F5F62" w:rsidRDefault="00A14090" w:rsidP="0038608E">
            <w:pPr>
              <w:spacing w:line="276" w:lineRule="auto"/>
            </w:pPr>
            <w:r w:rsidRPr="000F5F62">
              <w:t>Чаунская ТЭЦ</w:t>
            </w:r>
          </w:p>
        </w:tc>
        <w:tc>
          <w:tcPr>
            <w:tcW w:w="648"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30,00</w:t>
            </w:r>
          </w:p>
        </w:tc>
        <w:tc>
          <w:tcPr>
            <w:tcW w:w="710"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30,00</w:t>
            </w:r>
          </w:p>
        </w:tc>
        <w:tc>
          <w:tcPr>
            <w:tcW w:w="738"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0,00</w:t>
            </w:r>
          </w:p>
        </w:tc>
        <w:tc>
          <w:tcPr>
            <w:tcW w:w="660"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30,00</w:t>
            </w:r>
          </w:p>
        </w:tc>
        <w:tc>
          <w:tcPr>
            <w:tcW w:w="661"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0,00</w:t>
            </w:r>
          </w:p>
        </w:tc>
      </w:tr>
      <w:tr w:rsidR="00A14090" w:rsidRPr="002019A5" w:rsidTr="000F5F62">
        <w:trPr>
          <w:cantSplit/>
          <w:trHeight w:val="385"/>
          <w:jc w:val="center"/>
        </w:trPr>
        <w:tc>
          <w:tcPr>
            <w:tcW w:w="256" w:type="pct"/>
            <w:tcBorders>
              <w:top w:val="single" w:sz="4" w:space="0" w:color="auto"/>
              <w:left w:val="single" w:sz="4" w:space="0" w:color="auto"/>
              <w:bottom w:val="single" w:sz="4" w:space="0" w:color="auto"/>
              <w:right w:val="single" w:sz="4" w:space="0" w:color="auto"/>
            </w:tcBorders>
            <w:vAlign w:val="center"/>
          </w:tcPr>
          <w:p w:rsidR="00A14090" w:rsidRPr="000F5F62" w:rsidRDefault="00A14090" w:rsidP="0038608E">
            <w:pPr>
              <w:spacing w:line="276" w:lineRule="auto"/>
              <w:jc w:val="center"/>
            </w:pPr>
          </w:p>
        </w:tc>
        <w:tc>
          <w:tcPr>
            <w:tcW w:w="1327" w:type="pct"/>
            <w:tcBorders>
              <w:top w:val="single" w:sz="4" w:space="0" w:color="auto"/>
              <w:left w:val="nil"/>
              <w:bottom w:val="single" w:sz="4" w:space="0" w:color="auto"/>
              <w:right w:val="single" w:sz="4" w:space="0" w:color="auto"/>
            </w:tcBorders>
            <w:vAlign w:val="center"/>
          </w:tcPr>
          <w:p w:rsidR="00A14090" w:rsidRPr="000F5F62" w:rsidRDefault="00A14090" w:rsidP="0038608E">
            <w:pPr>
              <w:spacing w:line="276" w:lineRule="auto"/>
            </w:pPr>
            <w:r w:rsidRPr="000F5F62">
              <w:t>ИТОГО:</w:t>
            </w:r>
          </w:p>
        </w:tc>
        <w:tc>
          <w:tcPr>
            <w:tcW w:w="648"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128,25</w:t>
            </w:r>
          </w:p>
        </w:tc>
        <w:tc>
          <w:tcPr>
            <w:tcW w:w="710"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128,25</w:t>
            </w:r>
          </w:p>
        </w:tc>
        <w:tc>
          <w:tcPr>
            <w:tcW w:w="738"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0,00</w:t>
            </w:r>
          </w:p>
        </w:tc>
        <w:tc>
          <w:tcPr>
            <w:tcW w:w="660"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128,25</w:t>
            </w:r>
          </w:p>
        </w:tc>
        <w:tc>
          <w:tcPr>
            <w:tcW w:w="661" w:type="pct"/>
            <w:tcBorders>
              <w:top w:val="single" w:sz="4" w:space="0" w:color="auto"/>
              <w:left w:val="nil"/>
              <w:bottom w:val="single" w:sz="4" w:space="0" w:color="auto"/>
              <w:right w:val="single" w:sz="4" w:space="0" w:color="auto"/>
            </w:tcBorders>
            <w:vAlign w:val="center"/>
          </w:tcPr>
          <w:p w:rsidR="00A14090" w:rsidRPr="000F5F62" w:rsidRDefault="00A14090" w:rsidP="000F5F62">
            <w:pPr>
              <w:jc w:val="center"/>
            </w:pPr>
            <w:r w:rsidRPr="000F5F62">
              <w:t>0,00</w:t>
            </w:r>
          </w:p>
        </w:tc>
      </w:tr>
    </w:tbl>
    <w:p w:rsidR="00F47DA5" w:rsidRPr="002019A5" w:rsidRDefault="00F47DA5" w:rsidP="00F47DA5">
      <w:pPr>
        <w:spacing w:line="276" w:lineRule="auto"/>
        <w:jc w:val="both"/>
        <w:rPr>
          <w:sz w:val="26"/>
          <w:szCs w:val="26"/>
        </w:rPr>
      </w:pPr>
    </w:p>
    <w:tbl>
      <w:tblPr>
        <w:tblW w:w="4890" w:type="pct"/>
        <w:tblInd w:w="108" w:type="dxa"/>
        <w:tblLayout w:type="fixed"/>
        <w:tblLook w:val="04A0" w:firstRow="1" w:lastRow="0" w:firstColumn="1" w:lastColumn="0" w:noHBand="0" w:noVBand="1"/>
      </w:tblPr>
      <w:tblGrid>
        <w:gridCol w:w="563"/>
        <w:gridCol w:w="2432"/>
        <w:gridCol w:w="1205"/>
        <w:gridCol w:w="1159"/>
        <w:gridCol w:w="1477"/>
        <w:gridCol w:w="1276"/>
        <w:gridCol w:w="1454"/>
      </w:tblGrid>
      <w:tr w:rsidR="00F47DA5" w:rsidRPr="002019A5" w:rsidTr="00B72B10">
        <w:trPr>
          <w:trHeight w:val="305"/>
        </w:trPr>
        <w:tc>
          <w:tcPr>
            <w:tcW w:w="5000" w:type="pct"/>
            <w:gridSpan w:val="7"/>
            <w:tcBorders>
              <w:top w:val="nil"/>
              <w:left w:val="nil"/>
              <w:bottom w:val="single" w:sz="4" w:space="0" w:color="auto"/>
              <w:right w:val="nil"/>
            </w:tcBorders>
            <w:hideMark/>
          </w:tcPr>
          <w:p w:rsidR="00F47DA5" w:rsidRPr="00FF2FF9" w:rsidRDefault="00F47DA5" w:rsidP="00587CE1">
            <w:pPr>
              <w:widowControl/>
              <w:autoSpaceDE/>
              <w:autoSpaceDN/>
              <w:adjustRightInd/>
              <w:spacing w:line="276" w:lineRule="auto"/>
              <w:rPr>
                <w:b/>
                <w:sz w:val="26"/>
                <w:szCs w:val="26"/>
                <w:lang w:eastAsia="en-US"/>
              </w:rPr>
            </w:pPr>
            <w:r w:rsidRPr="00FF2FF9">
              <w:rPr>
                <w:b/>
                <w:sz w:val="26"/>
                <w:szCs w:val="26"/>
              </w:rPr>
              <w:t xml:space="preserve">Выработка электроэнергии станциями АО «Чукотэнерго», </w:t>
            </w:r>
            <w:r w:rsidRPr="00FF2FF9">
              <w:rPr>
                <w:b/>
                <w:sz w:val="26"/>
                <w:szCs w:val="26"/>
                <w:lang w:eastAsia="en-US"/>
              </w:rPr>
              <w:t>млн кВт*ч</w:t>
            </w:r>
          </w:p>
          <w:p w:rsidR="00F47DA5" w:rsidRPr="003840BD" w:rsidRDefault="003840BD" w:rsidP="00FF2FF9">
            <w:pPr>
              <w:spacing w:before="240" w:line="276" w:lineRule="auto"/>
              <w:ind w:right="-112" w:firstLine="709"/>
              <w:jc w:val="right"/>
              <w:rPr>
                <w:sz w:val="22"/>
                <w:szCs w:val="22"/>
              </w:rPr>
            </w:pPr>
            <w:r w:rsidRPr="003840BD">
              <w:rPr>
                <w:i/>
                <w:sz w:val="22"/>
                <w:szCs w:val="22"/>
              </w:rPr>
              <w:t xml:space="preserve">Таблица </w:t>
            </w:r>
            <w:r w:rsidRPr="003840BD">
              <w:rPr>
                <w:bCs/>
                <w:i/>
                <w:iCs/>
                <w:sz w:val="22"/>
                <w:szCs w:val="22"/>
              </w:rPr>
              <w:t xml:space="preserve">№ </w:t>
            </w:r>
            <w:r w:rsidR="00EA7782">
              <w:rPr>
                <w:bCs/>
                <w:i/>
                <w:iCs/>
                <w:sz w:val="22"/>
                <w:szCs w:val="22"/>
              </w:rPr>
              <w:t>7</w:t>
            </w:r>
            <w:r w:rsidRPr="003840BD">
              <w:rPr>
                <w:bCs/>
                <w:i/>
                <w:iCs/>
                <w:sz w:val="22"/>
                <w:szCs w:val="22"/>
              </w:rPr>
              <w:t xml:space="preserve">. Единица измерения - </w:t>
            </w:r>
            <w:r w:rsidRPr="003840BD">
              <w:rPr>
                <w:i/>
                <w:sz w:val="22"/>
                <w:szCs w:val="22"/>
              </w:rPr>
              <w:t>млн. кВт.ч.</w:t>
            </w:r>
          </w:p>
        </w:tc>
      </w:tr>
      <w:tr w:rsidR="00F47DA5" w:rsidRPr="002019A5" w:rsidTr="00A14090">
        <w:trPr>
          <w:trHeight w:val="594"/>
        </w:trPr>
        <w:tc>
          <w:tcPr>
            <w:tcW w:w="294" w:type="pct"/>
            <w:tcBorders>
              <w:top w:val="single" w:sz="4" w:space="0" w:color="auto"/>
              <w:left w:val="single" w:sz="4" w:space="0" w:color="auto"/>
              <w:bottom w:val="single" w:sz="4" w:space="0" w:color="auto"/>
              <w:right w:val="single" w:sz="4" w:space="0" w:color="auto"/>
            </w:tcBorders>
            <w:hideMark/>
          </w:tcPr>
          <w:p w:rsidR="00F47DA5" w:rsidRPr="00A14090" w:rsidRDefault="00F47DA5" w:rsidP="0038608E">
            <w:pPr>
              <w:widowControl/>
              <w:autoSpaceDE/>
              <w:autoSpaceDN/>
              <w:adjustRightInd/>
              <w:spacing w:line="276" w:lineRule="auto"/>
              <w:jc w:val="center"/>
              <w:rPr>
                <w:b/>
                <w:sz w:val="22"/>
                <w:szCs w:val="22"/>
              </w:rPr>
            </w:pPr>
            <w:r w:rsidRPr="00A14090">
              <w:rPr>
                <w:b/>
                <w:sz w:val="22"/>
                <w:szCs w:val="22"/>
              </w:rPr>
              <w:t>№ п/п</w:t>
            </w:r>
          </w:p>
        </w:tc>
        <w:tc>
          <w:tcPr>
            <w:tcW w:w="1271" w:type="pct"/>
            <w:tcBorders>
              <w:top w:val="single" w:sz="4" w:space="0" w:color="auto"/>
              <w:left w:val="single" w:sz="4" w:space="0" w:color="auto"/>
              <w:bottom w:val="single" w:sz="4" w:space="0" w:color="auto"/>
              <w:right w:val="single" w:sz="4" w:space="0" w:color="auto"/>
            </w:tcBorders>
            <w:noWrap/>
            <w:hideMark/>
          </w:tcPr>
          <w:p w:rsidR="00F47DA5" w:rsidRPr="00A14090" w:rsidRDefault="00F47DA5" w:rsidP="0038608E">
            <w:pPr>
              <w:widowControl/>
              <w:autoSpaceDE/>
              <w:autoSpaceDN/>
              <w:adjustRightInd/>
              <w:spacing w:line="276" w:lineRule="auto"/>
              <w:jc w:val="center"/>
              <w:rPr>
                <w:b/>
                <w:sz w:val="22"/>
                <w:szCs w:val="22"/>
              </w:rPr>
            </w:pPr>
            <w:r w:rsidRPr="00A14090">
              <w:rPr>
                <w:b/>
                <w:sz w:val="22"/>
                <w:szCs w:val="22"/>
              </w:rPr>
              <w:t>Наименование станции</w:t>
            </w:r>
          </w:p>
        </w:tc>
        <w:tc>
          <w:tcPr>
            <w:tcW w:w="630" w:type="pct"/>
            <w:tcBorders>
              <w:top w:val="single" w:sz="4" w:space="0" w:color="auto"/>
              <w:left w:val="nil"/>
              <w:bottom w:val="single" w:sz="4" w:space="0" w:color="auto"/>
              <w:right w:val="single" w:sz="4" w:space="0" w:color="auto"/>
            </w:tcBorders>
            <w:noWrap/>
            <w:hideMark/>
          </w:tcPr>
          <w:p w:rsidR="00F47DA5" w:rsidRPr="00A14090" w:rsidRDefault="00F47DA5" w:rsidP="00A14090">
            <w:pPr>
              <w:widowControl/>
              <w:autoSpaceDE/>
              <w:autoSpaceDN/>
              <w:adjustRightInd/>
              <w:spacing w:line="276" w:lineRule="auto"/>
              <w:jc w:val="center"/>
              <w:rPr>
                <w:b/>
                <w:sz w:val="22"/>
                <w:szCs w:val="22"/>
              </w:rPr>
            </w:pPr>
            <w:r w:rsidRPr="00A14090">
              <w:rPr>
                <w:b/>
                <w:sz w:val="22"/>
                <w:szCs w:val="22"/>
              </w:rPr>
              <w:t>201</w:t>
            </w:r>
            <w:r w:rsidR="00A14090" w:rsidRPr="00A14090">
              <w:rPr>
                <w:b/>
                <w:sz w:val="22"/>
                <w:szCs w:val="22"/>
                <w:lang w:val="en-US"/>
              </w:rPr>
              <w:t>9</w:t>
            </w:r>
            <w:r w:rsidRPr="00A14090">
              <w:rPr>
                <w:b/>
                <w:sz w:val="22"/>
                <w:szCs w:val="22"/>
              </w:rPr>
              <w:t xml:space="preserve"> год</w:t>
            </w:r>
          </w:p>
        </w:tc>
        <w:tc>
          <w:tcPr>
            <w:tcW w:w="606" w:type="pct"/>
            <w:tcBorders>
              <w:top w:val="single" w:sz="4" w:space="0" w:color="auto"/>
              <w:left w:val="nil"/>
              <w:bottom w:val="single" w:sz="4" w:space="0" w:color="auto"/>
              <w:right w:val="single" w:sz="4" w:space="0" w:color="auto"/>
            </w:tcBorders>
            <w:hideMark/>
          </w:tcPr>
          <w:p w:rsidR="00F47DA5" w:rsidRPr="00A14090" w:rsidRDefault="00F47DA5" w:rsidP="00A14090">
            <w:pPr>
              <w:widowControl/>
              <w:autoSpaceDE/>
              <w:autoSpaceDN/>
              <w:adjustRightInd/>
              <w:spacing w:line="276" w:lineRule="auto"/>
              <w:jc w:val="center"/>
              <w:rPr>
                <w:b/>
                <w:sz w:val="22"/>
                <w:szCs w:val="22"/>
              </w:rPr>
            </w:pPr>
            <w:r w:rsidRPr="00A14090">
              <w:rPr>
                <w:b/>
                <w:sz w:val="22"/>
                <w:szCs w:val="22"/>
              </w:rPr>
              <w:t>20</w:t>
            </w:r>
            <w:r w:rsidR="00A14090" w:rsidRPr="00A14090">
              <w:rPr>
                <w:b/>
                <w:sz w:val="22"/>
                <w:szCs w:val="22"/>
                <w:lang w:val="en-US"/>
              </w:rPr>
              <w:t>20</w:t>
            </w:r>
            <w:r w:rsidRPr="00A14090">
              <w:rPr>
                <w:b/>
                <w:sz w:val="22"/>
                <w:szCs w:val="22"/>
              </w:rPr>
              <w:t xml:space="preserve"> год</w:t>
            </w:r>
          </w:p>
        </w:tc>
        <w:tc>
          <w:tcPr>
            <w:tcW w:w="772" w:type="pct"/>
            <w:tcBorders>
              <w:top w:val="single" w:sz="4" w:space="0" w:color="auto"/>
              <w:left w:val="nil"/>
              <w:bottom w:val="single" w:sz="4" w:space="0" w:color="auto"/>
              <w:right w:val="single" w:sz="4" w:space="0" w:color="auto"/>
            </w:tcBorders>
            <w:noWrap/>
            <w:hideMark/>
          </w:tcPr>
          <w:p w:rsidR="00F47DA5" w:rsidRPr="00A14090" w:rsidRDefault="00F47DA5" w:rsidP="00A14090">
            <w:pPr>
              <w:widowControl/>
              <w:autoSpaceDE/>
              <w:autoSpaceDN/>
              <w:adjustRightInd/>
              <w:spacing w:line="276" w:lineRule="auto"/>
              <w:jc w:val="center"/>
              <w:rPr>
                <w:b/>
                <w:sz w:val="22"/>
                <w:szCs w:val="22"/>
                <w:lang w:val="en-US"/>
              </w:rPr>
            </w:pPr>
            <w:r w:rsidRPr="00A14090">
              <w:rPr>
                <w:b/>
                <w:sz w:val="22"/>
                <w:szCs w:val="22"/>
              </w:rPr>
              <w:t>Изменение 20</w:t>
            </w:r>
            <w:r w:rsidR="00A14090" w:rsidRPr="00A14090">
              <w:rPr>
                <w:b/>
                <w:sz w:val="22"/>
                <w:szCs w:val="22"/>
                <w:lang w:val="en-US"/>
              </w:rPr>
              <w:t>20</w:t>
            </w:r>
            <w:r w:rsidRPr="00A14090">
              <w:rPr>
                <w:b/>
                <w:sz w:val="22"/>
                <w:szCs w:val="22"/>
              </w:rPr>
              <w:t>/201</w:t>
            </w:r>
            <w:r w:rsidR="00A14090" w:rsidRPr="00A14090">
              <w:rPr>
                <w:b/>
                <w:sz w:val="22"/>
                <w:szCs w:val="22"/>
                <w:lang w:val="en-US"/>
              </w:rPr>
              <w:t>9</w:t>
            </w:r>
          </w:p>
        </w:tc>
        <w:tc>
          <w:tcPr>
            <w:tcW w:w="667" w:type="pct"/>
            <w:tcBorders>
              <w:top w:val="single" w:sz="4" w:space="0" w:color="auto"/>
              <w:left w:val="nil"/>
              <w:bottom w:val="single" w:sz="4" w:space="0" w:color="auto"/>
              <w:right w:val="single" w:sz="4" w:space="0" w:color="auto"/>
            </w:tcBorders>
            <w:hideMark/>
          </w:tcPr>
          <w:p w:rsidR="00F47DA5" w:rsidRPr="00A14090" w:rsidRDefault="00F47DA5" w:rsidP="00A14090">
            <w:pPr>
              <w:widowControl/>
              <w:autoSpaceDE/>
              <w:autoSpaceDN/>
              <w:adjustRightInd/>
              <w:spacing w:line="276" w:lineRule="auto"/>
              <w:jc w:val="center"/>
              <w:rPr>
                <w:b/>
                <w:sz w:val="22"/>
                <w:szCs w:val="22"/>
              </w:rPr>
            </w:pPr>
            <w:r w:rsidRPr="00A14090">
              <w:rPr>
                <w:b/>
                <w:sz w:val="22"/>
                <w:szCs w:val="22"/>
              </w:rPr>
              <w:t>202</w:t>
            </w:r>
            <w:r w:rsidR="00A14090" w:rsidRPr="00A14090">
              <w:rPr>
                <w:b/>
                <w:sz w:val="22"/>
                <w:szCs w:val="22"/>
                <w:lang w:val="en-US"/>
              </w:rPr>
              <w:t>1</w:t>
            </w:r>
            <w:r w:rsidRPr="00A14090">
              <w:rPr>
                <w:b/>
                <w:sz w:val="22"/>
                <w:szCs w:val="22"/>
              </w:rPr>
              <w:t xml:space="preserve"> год</w:t>
            </w:r>
          </w:p>
        </w:tc>
        <w:tc>
          <w:tcPr>
            <w:tcW w:w="760" w:type="pct"/>
            <w:tcBorders>
              <w:top w:val="single" w:sz="4" w:space="0" w:color="auto"/>
              <w:left w:val="nil"/>
              <w:bottom w:val="single" w:sz="4" w:space="0" w:color="auto"/>
              <w:right w:val="single" w:sz="4" w:space="0" w:color="auto"/>
            </w:tcBorders>
            <w:noWrap/>
            <w:hideMark/>
          </w:tcPr>
          <w:p w:rsidR="00F47DA5" w:rsidRPr="00A14090" w:rsidRDefault="00F47DA5" w:rsidP="00A14090">
            <w:pPr>
              <w:widowControl/>
              <w:autoSpaceDE/>
              <w:autoSpaceDN/>
              <w:adjustRightInd/>
              <w:spacing w:line="276" w:lineRule="auto"/>
              <w:jc w:val="center"/>
              <w:rPr>
                <w:b/>
                <w:sz w:val="22"/>
                <w:szCs w:val="22"/>
                <w:lang w:val="en-US"/>
              </w:rPr>
            </w:pPr>
            <w:r w:rsidRPr="00A14090">
              <w:rPr>
                <w:b/>
                <w:sz w:val="22"/>
                <w:szCs w:val="22"/>
              </w:rPr>
              <w:t>Изменение 202</w:t>
            </w:r>
            <w:r w:rsidR="00A14090" w:rsidRPr="00A14090">
              <w:rPr>
                <w:b/>
                <w:sz w:val="22"/>
                <w:szCs w:val="22"/>
                <w:lang w:val="en-US"/>
              </w:rPr>
              <w:t>1</w:t>
            </w:r>
            <w:r w:rsidRPr="00A14090">
              <w:rPr>
                <w:b/>
                <w:sz w:val="22"/>
                <w:szCs w:val="22"/>
              </w:rPr>
              <w:t>/20</w:t>
            </w:r>
            <w:r w:rsidR="00A14090" w:rsidRPr="00A14090">
              <w:rPr>
                <w:b/>
                <w:sz w:val="22"/>
                <w:szCs w:val="22"/>
                <w:lang w:val="en-US"/>
              </w:rPr>
              <w:t>20</w:t>
            </w:r>
          </w:p>
        </w:tc>
      </w:tr>
      <w:tr w:rsidR="00A14090" w:rsidRPr="002019A5" w:rsidTr="00EA7782">
        <w:trPr>
          <w:trHeight w:val="280"/>
        </w:trPr>
        <w:tc>
          <w:tcPr>
            <w:tcW w:w="294" w:type="pct"/>
            <w:tcBorders>
              <w:top w:val="single" w:sz="4" w:space="0" w:color="auto"/>
              <w:left w:val="single" w:sz="4" w:space="0" w:color="auto"/>
              <w:bottom w:val="single" w:sz="4" w:space="0" w:color="auto"/>
              <w:right w:val="single" w:sz="4" w:space="0" w:color="auto"/>
            </w:tcBorders>
            <w:hideMark/>
          </w:tcPr>
          <w:p w:rsidR="00A14090" w:rsidRPr="000F5F62" w:rsidRDefault="00A14090" w:rsidP="0038608E">
            <w:pPr>
              <w:widowControl/>
              <w:autoSpaceDE/>
              <w:autoSpaceDN/>
              <w:adjustRightInd/>
              <w:spacing w:line="276" w:lineRule="auto"/>
              <w:jc w:val="center"/>
            </w:pPr>
            <w:r w:rsidRPr="000F5F62">
              <w:t>1.</w:t>
            </w:r>
          </w:p>
        </w:tc>
        <w:tc>
          <w:tcPr>
            <w:tcW w:w="1271" w:type="pct"/>
            <w:tcBorders>
              <w:top w:val="single" w:sz="4" w:space="0" w:color="auto"/>
              <w:left w:val="single" w:sz="4" w:space="0" w:color="auto"/>
              <w:bottom w:val="single" w:sz="4" w:space="0" w:color="auto"/>
              <w:right w:val="single" w:sz="4" w:space="0" w:color="auto"/>
            </w:tcBorders>
            <w:noWrap/>
            <w:hideMark/>
          </w:tcPr>
          <w:p w:rsidR="00A14090" w:rsidRPr="000F5F62" w:rsidRDefault="00A14090" w:rsidP="0038608E">
            <w:pPr>
              <w:widowControl/>
              <w:autoSpaceDE/>
              <w:autoSpaceDN/>
              <w:adjustRightInd/>
              <w:spacing w:line="276" w:lineRule="auto"/>
            </w:pPr>
            <w:r w:rsidRPr="000F5F62">
              <w:t>Анадырская ТЭЦ</w:t>
            </w:r>
          </w:p>
        </w:tc>
        <w:tc>
          <w:tcPr>
            <w:tcW w:w="630"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71,167</w:t>
            </w:r>
          </w:p>
        </w:tc>
        <w:tc>
          <w:tcPr>
            <w:tcW w:w="606"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71,322</w:t>
            </w:r>
          </w:p>
        </w:tc>
        <w:tc>
          <w:tcPr>
            <w:tcW w:w="772"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+0,2%</w:t>
            </w:r>
          </w:p>
        </w:tc>
        <w:tc>
          <w:tcPr>
            <w:tcW w:w="667"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64,753</w:t>
            </w:r>
          </w:p>
        </w:tc>
        <w:tc>
          <w:tcPr>
            <w:tcW w:w="760"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-9,2%</w:t>
            </w:r>
          </w:p>
        </w:tc>
      </w:tr>
      <w:tr w:rsidR="00A14090" w:rsidRPr="002019A5" w:rsidTr="00EA7782">
        <w:trPr>
          <w:trHeight w:val="280"/>
        </w:trPr>
        <w:tc>
          <w:tcPr>
            <w:tcW w:w="294" w:type="pct"/>
            <w:tcBorders>
              <w:top w:val="single" w:sz="4" w:space="0" w:color="auto"/>
              <w:left w:val="single" w:sz="4" w:space="0" w:color="auto"/>
              <w:bottom w:val="single" w:sz="4" w:space="0" w:color="auto"/>
              <w:right w:val="single" w:sz="4" w:space="0" w:color="auto"/>
            </w:tcBorders>
            <w:hideMark/>
          </w:tcPr>
          <w:p w:rsidR="00A14090" w:rsidRPr="000F5F62" w:rsidRDefault="00A14090" w:rsidP="0038608E">
            <w:pPr>
              <w:widowControl/>
              <w:autoSpaceDE/>
              <w:autoSpaceDN/>
              <w:adjustRightInd/>
              <w:spacing w:line="276" w:lineRule="auto"/>
              <w:jc w:val="center"/>
            </w:pPr>
            <w:r w:rsidRPr="000F5F62">
              <w:t>2.</w:t>
            </w:r>
          </w:p>
        </w:tc>
        <w:tc>
          <w:tcPr>
            <w:tcW w:w="1271" w:type="pct"/>
            <w:tcBorders>
              <w:top w:val="single" w:sz="4" w:space="0" w:color="auto"/>
              <w:left w:val="single" w:sz="4" w:space="0" w:color="auto"/>
              <w:bottom w:val="single" w:sz="4" w:space="0" w:color="auto"/>
              <w:right w:val="single" w:sz="4" w:space="0" w:color="auto"/>
            </w:tcBorders>
            <w:noWrap/>
            <w:hideMark/>
          </w:tcPr>
          <w:p w:rsidR="00A14090" w:rsidRPr="000F5F62" w:rsidRDefault="00A14090" w:rsidP="0038608E">
            <w:pPr>
              <w:widowControl/>
              <w:autoSpaceDE/>
              <w:autoSpaceDN/>
              <w:adjustRightInd/>
              <w:spacing w:line="276" w:lineRule="auto"/>
            </w:pPr>
            <w:r w:rsidRPr="000F5F62">
              <w:t>Анадырская ГМТЭЦ</w:t>
            </w:r>
          </w:p>
        </w:tc>
        <w:tc>
          <w:tcPr>
            <w:tcW w:w="630"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45,585</w:t>
            </w:r>
          </w:p>
        </w:tc>
        <w:tc>
          <w:tcPr>
            <w:tcW w:w="606"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52,029</w:t>
            </w:r>
          </w:p>
        </w:tc>
        <w:tc>
          <w:tcPr>
            <w:tcW w:w="772"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+14,1%</w:t>
            </w:r>
          </w:p>
        </w:tc>
        <w:tc>
          <w:tcPr>
            <w:tcW w:w="667"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66,766</w:t>
            </w:r>
          </w:p>
        </w:tc>
        <w:tc>
          <w:tcPr>
            <w:tcW w:w="760"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+28,3%</w:t>
            </w:r>
          </w:p>
        </w:tc>
      </w:tr>
      <w:tr w:rsidR="00A14090" w:rsidRPr="002019A5" w:rsidTr="00EA7782">
        <w:trPr>
          <w:trHeight w:val="280"/>
        </w:trPr>
        <w:tc>
          <w:tcPr>
            <w:tcW w:w="294" w:type="pct"/>
            <w:tcBorders>
              <w:top w:val="single" w:sz="4" w:space="0" w:color="auto"/>
              <w:left w:val="single" w:sz="4" w:space="0" w:color="auto"/>
              <w:bottom w:val="single" w:sz="4" w:space="0" w:color="auto"/>
              <w:right w:val="single" w:sz="4" w:space="0" w:color="auto"/>
            </w:tcBorders>
            <w:hideMark/>
          </w:tcPr>
          <w:p w:rsidR="00A14090" w:rsidRPr="000F5F62" w:rsidRDefault="00A14090" w:rsidP="0038608E">
            <w:pPr>
              <w:widowControl/>
              <w:autoSpaceDE/>
              <w:autoSpaceDN/>
              <w:adjustRightInd/>
              <w:spacing w:line="276" w:lineRule="auto"/>
              <w:jc w:val="center"/>
            </w:pPr>
            <w:r w:rsidRPr="000F5F62">
              <w:t>3.</w:t>
            </w:r>
          </w:p>
        </w:tc>
        <w:tc>
          <w:tcPr>
            <w:tcW w:w="1271" w:type="pct"/>
            <w:tcBorders>
              <w:top w:val="single" w:sz="4" w:space="0" w:color="auto"/>
              <w:left w:val="single" w:sz="4" w:space="0" w:color="auto"/>
              <w:bottom w:val="single" w:sz="4" w:space="0" w:color="auto"/>
              <w:right w:val="single" w:sz="4" w:space="0" w:color="auto"/>
            </w:tcBorders>
            <w:noWrap/>
            <w:hideMark/>
          </w:tcPr>
          <w:p w:rsidR="00A14090" w:rsidRPr="000F5F62" w:rsidRDefault="00A14090" w:rsidP="0038608E">
            <w:pPr>
              <w:widowControl/>
              <w:autoSpaceDE/>
              <w:autoSpaceDN/>
              <w:adjustRightInd/>
              <w:spacing w:line="276" w:lineRule="auto"/>
            </w:pPr>
            <w:r w:rsidRPr="000F5F62">
              <w:t>Эгвекинотская ГРЭС</w:t>
            </w:r>
          </w:p>
        </w:tc>
        <w:tc>
          <w:tcPr>
            <w:tcW w:w="630"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69,922</w:t>
            </w:r>
          </w:p>
        </w:tc>
        <w:tc>
          <w:tcPr>
            <w:tcW w:w="606"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69,206</w:t>
            </w:r>
          </w:p>
        </w:tc>
        <w:tc>
          <w:tcPr>
            <w:tcW w:w="772"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-1,0%</w:t>
            </w:r>
          </w:p>
        </w:tc>
        <w:tc>
          <w:tcPr>
            <w:tcW w:w="667"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72,805</w:t>
            </w:r>
          </w:p>
        </w:tc>
        <w:tc>
          <w:tcPr>
            <w:tcW w:w="760"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+5,2%</w:t>
            </w:r>
          </w:p>
        </w:tc>
      </w:tr>
      <w:tr w:rsidR="00A14090" w:rsidRPr="002019A5" w:rsidTr="00EA7782">
        <w:trPr>
          <w:trHeight w:val="280"/>
        </w:trPr>
        <w:tc>
          <w:tcPr>
            <w:tcW w:w="294" w:type="pct"/>
            <w:tcBorders>
              <w:top w:val="single" w:sz="4" w:space="0" w:color="auto"/>
              <w:left w:val="single" w:sz="4" w:space="0" w:color="auto"/>
              <w:bottom w:val="single" w:sz="4" w:space="0" w:color="auto"/>
              <w:right w:val="single" w:sz="4" w:space="0" w:color="auto"/>
            </w:tcBorders>
            <w:hideMark/>
          </w:tcPr>
          <w:p w:rsidR="00A14090" w:rsidRPr="000F5F62" w:rsidRDefault="00A14090" w:rsidP="0038608E">
            <w:pPr>
              <w:widowControl/>
              <w:autoSpaceDE/>
              <w:autoSpaceDN/>
              <w:adjustRightInd/>
              <w:spacing w:line="276" w:lineRule="auto"/>
              <w:jc w:val="center"/>
            </w:pPr>
            <w:r w:rsidRPr="000F5F62">
              <w:t>4.</w:t>
            </w:r>
          </w:p>
        </w:tc>
        <w:tc>
          <w:tcPr>
            <w:tcW w:w="1271" w:type="pct"/>
            <w:tcBorders>
              <w:top w:val="single" w:sz="4" w:space="0" w:color="auto"/>
              <w:left w:val="single" w:sz="4" w:space="0" w:color="auto"/>
              <w:bottom w:val="single" w:sz="4" w:space="0" w:color="auto"/>
              <w:right w:val="single" w:sz="4" w:space="0" w:color="auto"/>
            </w:tcBorders>
            <w:noWrap/>
            <w:hideMark/>
          </w:tcPr>
          <w:p w:rsidR="00A14090" w:rsidRPr="000F5F62" w:rsidRDefault="00A14090" w:rsidP="0038608E">
            <w:pPr>
              <w:widowControl/>
              <w:autoSpaceDE/>
              <w:autoSpaceDN/>
              <w:adjustRightInd/>
              <w:spacing w:line="276" w:lineRule="auto"/>
            </w:pPr>
            <w:r w:rsidRPr="000F5F62">
              <w:t>Чаунская ТЭЦ</w:t>
            </w:r>
          </w:p>
        </w:tc>
        <w:tc>
          <w:tcPr>
            <w:tcW w:w="630"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83,034</w:t>
            </w:r>
          </w:p>
        </w:tc>
        <w:tc>
          <w:tcPr>
            <w:tcW w:w="606"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48,481</w:t>
            </w:r>
          </w:p>
        </w:tc>
        <w:tc>
          <w:tcPr>
            <w:tcW w:w="772"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-41,6%</w:t>
            </w:r>
          </w:p>
        </w:tc>
        <w:tc>
          <w:tcPr>
            <w:tcW w:w="667"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53,786</w:t>
            </w:r>
          </w:p>
        </w:tc>
        <w:tc>
          <w:tcPr>
            <w:tcW w:w="760"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+10,9%</w:t>
            </w:r>
          </w:p>
        </w:tc>
      </w:tr>
      <w:tr w:rsidR="00A14090" w:rsidRPr="002019A5" w:rsidTr="00EA7782">
        <w:trPr>
          <w:trHeight w:val="280"/>
        </w:trPr>
        <w:tc>
          <w:tcPr>
            <w:tcW w:w="294" w:type="pct"/>
            <w:tcBorders>
              <w:top w:val="single" w:sz="4" w:space="0" w:color="auto"/>
              <w:left w:val="single" w:sz="4" w:space="0" w:color="auto"/>
              <w:bottom w:val="single" w:sz="4" w:space="0" w:color="auto"/>
              <w:right w:val="single" w:sz="4" w:space="0" w:color="auto"/>
            </w:tcBorders>
          </w:tcPr>
          <w:p w:rsidR="00A14090" w:rsidRPr="000F5F62" w:rsidRDefault="00A14090" w:rsidP="0038608E">
            <w:pPr>
              <w:widowControl/>
              <w:autoSpaceDE/>
              <w:autoSpaceDN/>
              <w:adjustRightInd/>
              <w:spacing w:line="276" w:lineRule="auto"/>
              <w:jc w:val="center"/>
            </w:pPr>
          </w:p>
        </w:tc>
        <w:tc>
          <w:tcPr>
            <w:tcW w:w="1271" w:type="pct"/>
            <w:tcBorders>
              <w:top w:val="single" w:sz="4" w:space="0" w:color="auto"/>
              <w:left w:val="single" w:sz="4" w:space="0" w:color="auto"/>
              <w:bottom w:val="single" w:sz="4" w:space="0" w:color="auto"/>
              <w:right w:val="single" w:sz="4" w:space="0" w:color="auto"/>
            </w:tcBorders>
            <w:noWrap/>
          </w:tcPr>
          <w:p w:rsidR="00A14090" w:rsidRPr="000F5F62" w:rsidRDefault="00A14090" w:rsidP="0038608E">
            <w:pPr>
              <w:widowControl/>
              <w:autoSpaceDE/>
              <w:autoSpaceDN/>
              <w:adjustRightInd/>
              <w:spacing w:line="276" w:lineRule="auto"/>
            </w:pPr>
            <w:r w:rsidRPr="000F5F62">
              <w:t xml:space="preserve">ИТОГО: </w:t>
            </w:r>
          </w:p>
        </w:tc>
        <w:tc>
          <w:tcPr>
            <w:tcW w:w="630"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269,708</w:t>
            </w:r>
          </w:p>
        </w:tc>
        <w:tc>
          <w:tcPr>
            <w:tcW w:w="606"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241,038</w:t>
            </w:r>
          </w:p>
        </w:tc>
        <w:tc>
          <w:tcPr>
            <w:tcW w:w="772"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-0,6%</w:t>
            </w:r>
          </w:p>
        </w:tc>
        <w:tc>
          <w:tcPr>
            <w:tcW w:w="667"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258,110</w:t>
            </w:r>
          </w:p>
        </w:tc>
        <w:tc>
          <w:tcPr>
            <w:tcW w:w="760" w:type="pct"/>
            <w:tcBorders>
              <w:top w:val="single" w:sz="4" w:space="0" w:color="auto"/>
              <w:left w:val="nil"/>
              <w:bottom w:val="single" w:sz="4" w:space="0" w:color="auto"/>
              <w:right w:val="single" w:sz="4" w:space="0" w:color="auto"/>
            </w:tcBorders>
            <w:noWrap/>
            <w:vAlign w:val="center"/>
          </w:tcPr>
          <w:p w:rsidR="00A14090" w:rsidRPr="000F5F62" w:rsidRDefault="00A14090" w:rsidP="00EA7782">
            <w:pPr>
              <w:jc w:val="center"/>
            </w:pPr>
            <w:r w:rsidRPr="000F5F62">
              <w:t>+7,1%</w:t>
            </w:r>
          </w:p>
        </w:tc>
      </w:tr>
    </w:tbl>
    <w:p w:rsidR="00F47DA5" w:rsidRPr="00FF2FF9" w:rsidRDefault="00A14090" w:rsidP="00EA7782">
      <w:pPr>
        <w:spacing w:before="240" w:line="276" w:lineRule="auto"/>
        <w:ind w:firstLine="709"/>
        <w:jc w:val="both"/>
        <w:rPr>
          <w:sz w:val="26"/>
          <w:szCs w:val="26"/>
        </w:rPr>
      </w:pPr>
      <w:r w:rsidRPr="00FF2FF9">
        <w:rPr>
          <w:sz w:val="26"/>
          <w:szCs w:val="26"/>
        </w:rPr>
        <w:t>Увеличение выработки электроэнергии станциями Анадырского и Эгвекинотского энергоузлов связано с увеличением энергопотребления.</w:t>
      </w:r>
    </w:p>
    <w:p w:rsidR="00F47DA5" w:rsidRPr="00FF2FF9" w:rsidRDefault="00F47DA5" w:rsidP="00FF2FF9">
      <w:pPr>
        <w:spacing w:before="240" w:line="276" w:lineRule="auto"/>
        <w:ind w:firstLine="709"/>
        <w:jc w:val="both"/>
        <w:rPr>
          <w:b/>
          <w:sz w:val="26"/>
          <w:szCs w:val="26"/>
        </w:rPr>
      </w:pPr>
      <w:r w:rsidRPr="00FF2FF9">
        <w:rPr>
          <w:b/>
          <w:sz w:val="26"/>
          <w:szCs w:val="26"/>
        </w:rPr>
        <w:t>Отпуск и распределение теплоэнергии</w:t>
      </w:r>
    </w:p>
    <w:p w:rsidR="00F47DA5" w:rsidRPr="00FF2FF9" w:rsidRDefault="00F47DA5" w:rsidP="00C80866">
      <w:pPr>
        <w:spacing w:after="120" w:line="276" w:lineRule="auto"/>
        <w:ind w:firstLine="709"/>
        <w:jc w:val="both"/>
        <w:rPr>
          <w:sz w:val="26"/>
          <w:szCs w:val="26"/>
        </w:rPr>
      </w:pPr>
      <w:r w:rsidRPr="00FF2FF9">
        <w:rPr>
          <w:sz w:val="26"/>
          <w:szCs w:val="26"/>
        </w:rPr>
        <w:t>Изменение установленной тепловой мощности</w:t>
      </w:r>
      <w:r w:rsidR="00EA7782" w:rsidRPr="00FF2FF9">
        <w:rPr>
          <w:sz w:val="26"/>
          <w:szCs w:val="26"/>
        </w:rPr>
        <w:t xml:space="preserve"> </w:t>
      </w:r>
      <w:r w:rsidR="00C80866" w:rsidRPr="00FF2FF9">
        <w:rPr>
          <w:sz w:val="26"/>
          <w:szCs w:val="26"/>
        </w:rPr>
        <w:t>электро</w:t>
      </w:r>
      <w:r w:rsidRPr="00FF2FF9">
        <w:rPr>
          <w:sz w:val="26"/>
          <w:szCs w:val="26"/>
        </w:rPr>
        <w:t>станций </w:t>
      </w:r>
      <w:r w:rsidR="00EA7782" w:rsidRPr="00FF2FF9">
        <w:rPr>
          <w:sz w:val="26"/>
          <w:szCs w:val="26"/>
        </w:rPr>
        <w:br/>
      </w:r>
      <w:r w:rsidRPr="00FF2FF9">
        <w:rPr>
          <w:sz w:val="26"/>
          <w:szCs w:val="26"/>
        </w:rPr>
        <w:t>АО «Чукотэнерго».</w:t>
      </w:r>
    </w:p>
    <w:p w:rsidR="003840BD" w:rsidRPr="003840BD" w:rsidRDefault="003840BD" w:rsidP="00FF2FF9">
      <w:pPr>
        <w:spacing w:line="276" w:lineRule="auto"/>
        <w:ind w:right="142" w:firstLine="709"/>
        <w:jc w:val="right"/>
        <w:rPr>
          <w:sz w:val="22"/>
          <w:szCs w:val="22"/>
          <w:lang w:val="en-US"/>
        </w:rPr>
      </w:pPr>
      <w:r w:rsidRPr="003840BD">
        <w:rPr>
          <w:i/>
          <w:sz w:val="22"/>
          <w:szCs w:val="22"/>
        </w:rPr>
        <w:t xml:space="preserve">Таблица </w:t>
      </w:r>
      <w:r w:rsidRPr="003840BD">
        <w:rPr>
          <w:bCs/>
          <w:i/>
          <w:iCs/>
          <w:sz w:val="22"/>
          <w:szCs w:val="22"/>
        </w:rPr>
        <w:t xml:space="preserve">№ </w:t>
      </w:r>
      <w:r w:rsidR="00EA7782">
        <w:rPr>
          <w:bCs/>
          <w:i/>
          <w:iCs/>
          <w:sz w:val="22"/>
          <w:szCs w:val="22"/>
        </w:rPr>
        <w:t>8</w:t>
      </w:r>
    </w:p>
    <w:tbl>
      <w:tblPr>
        <w:tblW w:w="9654" w:type="dxa"/>
        <w:tblInd w:w="93" w:type="dxa"/>
        <w:tblLayout w:type="fixed"/>
        <w:tblLook w:val="04A0" w:firstRow="1" w:lastRow="0" w:firstColumn="1" w:lastColumn="0" w:noHBand="0" w:noVBand="1"/>
      </w:tblPr>
      <w:tblGrid>
        <w:gridCol w:w="582"/>
        <w:gridCol w:w="2127"/>
        <w:gridCol w:w="1275"/>
        <w:gridCol w:w="1418"/>
        <w:gridCol w:w="1417"/>
        <w:gridCol w:w="1418"/>
        <w:gridCol w:w="1417"/>
      </w:tblGrid>
      <w:tr w:rsidR="00A14090" w:rsidRPr="002019A5" w:rsidTr="00B72B10">
        <w:trPr>
          <w:cantSplit/>
          <w:trHeight w:val="20"/>
          <w:tblHeader/>
        </w:trPr>
        <w:tc>
          <w:tcPr>
            <w:tcW w:w="582" w:type="dxa"/>
            <w:vMerge w:val="restart"/>
            <w:tcBorders>
              <w:top w:val="single" w:sz="4" w:space="0" w:color="auto"/>
              <w:left w:val="single" w:sz="4" w:space="0" w:color="auto"/>
              <w:bottom w:val="single" w:sz="4" w:space="0" w:color="auto"/>
              <w:right w:val="single" w:sz="4" w:space="0" w:color="auto"/>
            </w:tcBorders>
            <w:vAlign w:val="center"/>
            <w:hideMark/>
          </w:tcPr>
          <w:p w:rsidR="00A14090" w:rsidRPr="00A14090" w:rsidRDefault="00A14090" w:rsidP="0038608E">
            <w:pPr>
              <w:widowControl/>
              <w:autoSpaceDE/>
              <w:autoSpaceDN/>
              <w:adjustRightInd/>
              <w:spacing w:line="276" w:lineRule="auto"/>
              <w:jc w:val="center"/>
              <w:rPr>
                <w:b/>
                <w:sz w:val="22"/>
                <w:szCs w:val="22"/>
              </w:rPr>
            </w:pPr>
            <w:r w:rsidRPr="00A14090">
              <w:rPr>
                <w:b/>
                <w:sz w:val="22"/>
                <w:szCs w:val="22"/>
              </w:rPr>
              <w:t>№ п/п</w:t>
            </w:r>
          </w:p>
        </w:tc>
        <w:tc>
          <w:tcPr>
            <w:tcW w:w="2127" w:type="dxa"/>
            <w:vMerge w:val="restart"/>
            <w:tcBorders>
              <w:top w:val="single" w:sz="4" w:space="0" w:color="auto"/>
              <w:left w:val="single" w:sz="4" w:space="0" w:color="auto"/>
              <w:bottom w:val="single" w:sz="4" w:space="0" w:color="auto"/>
              <w:right w:val="single" w:sz="4" w:space="0" w:color="auto"/>
            </w:tcBorders>
            <w:vAlign w:val="center"/>
            <w:hideMark/>
          </w:tcPr>
          <w:p w:rsidR="00A14090" w:rsidRPr="00A14090" w:rsidRDefault="00A14090" w:rsidP="003840BD">
            <w:pPr>
              <w:ind w:left="-158" w:right="-108"/>
              <w:jc w:val="center"/>
              <w:rPr>
                <w:b/>
                <w:sz w:val="22"/>
                <w:szCs w:val="22"/>
              </w:rPr>
            </w:pPr>
            <w:r w:rsidRPr="00A14090">
              <w:rPr>
                <w:b/>
                <w:sz w:val="22"/>
                <w:szCs w:val="22"/>
              </w:rPr>
              <w:t>Наименование электростанции котельной,</w:t>
            </w:r>
          </w:p>
          <w:p w:rsidR="00A14090" w:rsidRPr="00A14090" w:rsidRDefault="00A14090" w:rsidP="003840BD">
            <w:pPr>
              <w:ind w:left="-158" w:right="-108"/>
              <w:jc w:val="center"/>
              <w:rPr>
                <w:b/>
                <w:sz w:val="22"/>
                <w:szCs w:val="22"/>
              </w:rPr>
            </w:pPr>
            <w:r w:rsidRPr="00A14090">
              <w:rPr>
                <w:b/>
                <w:sz w:val="22"/>
                <w:szCs w:val="22"/>
              </w:rPr>
              <w:t>электрокотельной</w:t>
            </w:r>
          </w:p>
        </w:tc>
        <w:tc>
          <w:tcPr>
            <w:tcW w:w="2693" w:type="dxa"/>
            <w:gridSpan w:val="2"/>
            <w:tcBorders>
              <w:top w:val="single" w:sz="4" w:space="0" w:color="auto"/>
              <w:left w:val="nil"/>
              <w:bottom w:val="single" w:sz="4" w:space="0" w:color="auto"/>
              <w:right w:val="single" w:sz="4" w:space="0" w:color="auto"/>
            </w:tcBorders>
            <w:vAlign w:val="center"/>
            <w:hideMark/>
          </w:tcPr>
          <w:p w:rsidR="00A14090" w:rsidRPr="00A14090" w:rsidRDefault="00A14090" w:rsidP="003840BD">
            <w:pPr>
              <w:jc w:val="center"/>
              <w:rPr>
                <w:b/>
                <w:sz w:val="22"/>
                <w:szCs w:val="22"/>
              </w:rPr>
            </w:pPr>
            <w:r w:rsidRPr="00A14090">
              <w:rPr>
                <w:b/>
                <w:sz w:val="22"/>
                <w:szCs w:val="22"/>
                <w:lang w:val="en-US"/>
              </w:rPr>
              <w:t>Q</w:t>
            </w:r>
            <w:r w:rsidRPr="00A14090">
              <w:rPr>
                <w:b/>
                <w:sz w:val="22"/>
                <w:szCs w:val="22"/>
              </w:rPr>
              <w:t>уст (Гкал/ч)</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rsidR="00A14090" w:rsidRPr="00A14090" w:rsidRDefault="00A14090" w:rsidP="003840BD">
            <w:pPr>
              <w:jc w:val="center"/>
              <w:rPr>
                <w:b/>
                <w:sz w:val="22"/>
                <w:szCs w:val="22"/>
              </w:rPr>
            </w:pPr>
            <w:r w:rsidRPr="00A14090">
              <w:rPr>
                <w:b/>
                <w:sz w:val="22"/>
                <w:szCs w:val="22"/>
              </w:rPr>
              <w:t>Изменение 2020/2019, Гкал/ч</w:t>
            </w:r>
          </w:p>
        </w:tc>
        <w:tc>
          <w:tcPr>
            <w:tcW w:w="1418" w:type="dxa"/>
            <w:tcBorders>
              <w:top w:val="single" w:sz="4" w:space="0" w:color="auto"/>
              <w:left w:val="nil"/>
              <w:bottom w:val="single" w:sz="4" w:space="0" w:color="auto"/>
              <w:right w:val="single" w:sz="4" w:space="0" w:color="auto"/>
            </w:tcBorders>
            <w:vAlign w:val="center"/>
            <w:hideMark/>
          </w:tcPr>
          <w:p w:rsidR="00A14090" w:rsidRPr="00A14090" w:rsidRDefault="00A14090" w:rsidP="003840BD">
            <w:pPr>
              <w:jc w:val="center"/>
              <w:rPr>
                <w:b/>
                <w:sz w:val="22"/>
                <w:szCs w:val="22"/>
              </w:rPr>
            </w:pPr>
            <w:r w:rsidRPr="00A14090">
              <w:rPr>
                <w:b/>
                <w:sz w:val="22"/>
                <w:szCs w:val="22"/>
                <w:lang w:val="en-US"/>
              </w:rPr>
              <w:t>Q</w:t>
            </w:r>
            <w:r w:rsidRPr="00A14090">
              <w:rPr>
                <w:b/>
                <w:sz w:val="22"/>
                <w:szCs w:val="22"/>
              </w:rPr>
              <w:t>уст (Гкал/ч)</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rsidR="00A14090" w:rsidRPr="00A14090" w:rsidRDefault="00A14090" w:rsidP="003840BD">
            <w:pPr>
              <w:jc w:val="center"/>
              <w:rPr>
                <w:b/>
                <w:sz w:val="22"/>
                <w:szCs w:val="22"/>
              </w:rPr>
            </w:pPr>
            <w:r w:rsidRPr="00A14090">
              <w:rPr>
                <w:b/>
                <w:sz w:val="22"/>
                <w:szCs w:val="22"/>
              </w:rPr>
              <w:t>Изменение, 2021/2020, Гкал/ч</w:t>
            </w:r>
          </w:p>
        </w:tc>
      </w:tr>
      <w:tr w:rsidR="00A14090" w:rsidRPr="002019A5" w:rsidTr="00B72B10">
        <w:trPr>
          <w:cantSplit/>
          <w:trHeight w:val="20"/>
          <w:tblHeader/>
        </w:trPr>
        <w:tc>
          <w:tcPr>
            <w:tcW w:w="582" w:type="dxa"/>
            <w:vMerge/>
            <w:tcBorders>
              <w:top w:val="single" w:sz="4" w:space="0" w:color="auto"/>
              <w:left w:val="single" w:sz="4" w:space="0" w:color="auto"/>
              <w:bottom w:val="single" w:sz="4" w:space="0" w:color="auto"/>
              <w:right w:val="single" w:sz="4" w:space="0" w:color="auto"/>
            </w:tcBorders>
            <w:vAlign w:val="center"/>
            <w:hideMark/>
          </w:tcPr>
          <w:p w:rsidR="00A14090" w:rsidRPr="002019A5" w:rsidRDefault="00A14090" w:rsidP="0038608E">
            <w:pPr>
              <w:widowControl/>
              <w:autoSpaceDE/>
              <w:autoSpaceDN/>
              <w:adjustRightInd/>
              <w:spacing w:line="276" w:lineRule="auto"/>
              <w:rPr>
                <w:sz w:val="24"/>
                <w:szCs w:val="24"/>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A14090" w:rsidRPr="002019A5" w:rsidRDefault="00A14090" w:rsidP="0038608E">
            <w:pPr>
              <w:widowControl/>
              <w:autoSpaceDE/>
              <w:autoSpaceDN/>
              <w:adjustRightInd/>
              <w:spacing w:line="276" w:lineRule="auto"/>
              <w:rPr>
                <w:sz w:val="24"/>
                <w:szCs w:val="24"/>
              </w:rPr>
            </w:pPr>
          </w:p>
        </w:tc>
        <w:tc>
          <w:tcPr>
            <w:tcW w:w="1275" w:type="dxa"/>
            <w:tcBorders>
              <w:top w:val="nil"/>
              <w:left w:val="nil"/>
              <w:bottom w:val="single" w:sz="4" w:space="0" w:color="auto"/>
              <w:right w:val="single" w:sz="4" w:space="0" w:color="auto"/>
            </w:tcBorders>
            <w:vAlign w:val="center"/>
            <w:hideMark/>
          </w:tcPr>
          <w:p w:rsidR="00A14090" w:rsidRPr="00A14090" w:rsidRDefault="00A14090" w:rsidP="0038608E">
            <w:pPr>
              <w:widowControl/>
              <w:autoSpaceDE/>
              <w:autoSpaceDN/>
              <w:adjustRightInd/>
              <w:spacing w:line="276" w:lineRule="auto"/>
              <w:ind w:right="-108"/>
              <w:jc w:val="center"/>
              <w:rPr>
                <w:sz w:val="24"/>
                <w:szCs w:val="24"/>
              </w:rPr>
            </w:pPr>
            <w:r w:rsidRPr="00A14090">
              <w:rPr>
                <w:b/>
                <w:lang w:val="en-US"/>
              </w:rPr>
              <w:t>31</w:t>
            </w:r>
            <w:r w:rsidRPr="00A14090">
              <w:rPr>
                <w:b/>
              </w:rPr>
              <w:t>.</w:t>
            </w:r>
            <w:r w:rsidRPr="00A14090">
              <w:rPr>
                <w:b/>
                <w:lang w:val="en-US"/>
              </w:rPr>
              <w:t>12</w:t>
            </w:r>
            <w:r w:rsidRPr="00A14090">
              <w:rPr>
                <w:b/>
              </w:rPr>
              <w:t>.2019</w:t>
            </w:r>
          </w:p>
        </w:tc>
        <w:tc>
          <w:tcPr>
            <w:tcW w:w="1418" w:type="dxa"/>
            <w:tcBorders>
              <w:top w:val="nil"/>
              <w:left w:val="nil"/>
              <w:bottom w:val="single" w:sz="4" w:space="0" w:color="auto"/>
              <w:right w:val="single" w:sz="4" w:space="0" w:color="auto"/>
            </w:tcBorders>
            <w:vAlign w:val="center"/>
            <w:hideMark/>
          </w:tcPr>
          <w:p w:rsidR="00A14090" w:rsidRPr="00A14090" w:rsidRDefault="00A14090" w:rsidP="0038608E">
            <w:pPr>
              <w:widowControl/>
              <w:autoSpaceDE/>
              <w:autoSpaceDN/>
              <w:adjustRightInd/>
              <w:spacing w:line="276" w:lineRule="auto"/>
              <w:jc w:val="center"/>
              <w:rPr>
                <w:sz w:val="24"/>
                <w:szCs w:val="24"/>
              </w:rPr>
            </w:pPr>
            <w:r w:rsidRPr="00A14090">
              <w:rPr>
                <w:b/>
                <w:lang w:val="en-US"/>
              </w:rPr>
              <w:t>31</w:t>
            </w:r>
            <w:r w:rsidRPr="00A14090">
              <w:rPr>
                <w:b/>
              </w:rPr>
              <w:t>.</w:t>
            </w:r>
            <w:r w:rsidRPr="00A14090">
              <w:rPr>
                <w:b/>
                <w:lang w:val="en-US"/>
              </w:rPr>
              <w:t>12</w:t>
            </w:r>
            <w:r w:rsidRPr="00A14090">
              <w:rPr>
                <w:b/>
              </w:rPr>
              <w:t>.2020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A14090" w:rsidRPr="002019A5" w:rsidRDefault="00A14090" w:rsidP="0038608E">
            <w:pPr>
              <w:widowControl/>
              <w:autoSpaceDE/>
              <w:autoSpaceDN/>
              <w:adjustRightInd/>
              <w:spacing w:line="276" w:lineRule="auto"/>
              <w:rPr>
                <w:sz w:val="24"/>
                <w:szCs w:val="24"/>
              </w:rPr>
            </w:pPr>
          </w:p>
        </w:tc>
        <w:tc>
          <w:tcPr>
            <w:tcW w:w="1418" w:type="dxa"/>
            <w:tcBorders>
              <w:top w:val="nil"/>
              <w:left w:val="nil"/>
              <w:bottom w:val="single" w:sz="4" w:space="0" w:color="auto"/>
              <w:right w:val="single" w:sz="4" w:space="0" w:color="auto"/>
            </w:tcBorders>
            <w:vAlign w:val="center"/>
            <w:hideMark/>
          </w:tcPr>
          <w:p w:rsidR="00A14090" w:rsidRPr="00A14090" w:rsidRDefault="00A14090" w:rsidP="0038608E">
            <w:pPr>
              <w:widowControl/>
              <w:autoSpaceDE/>
              <w:autoSpaceDN/>
              <w:adjustRightInd/>
              <w:spacing w:line="276" w:lineRule="auto"/>
              <w:jc w:val="center"/>
              <w:rPr>
                <w:sz w:val="24"/>
                <w:szCs w:val="24"/>
              </w:rPr>
            </w:pPr>
            <w:r w:rsidRPr="00A14090">
              <w:rPr>
                <w:b/>
              </w:rPr>
              <w:t>01.01.2021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A14090" w:rsidRPr="002019A5" w:rsidRDefault="00A14090" w:rsidP="0038608E">
            <w:pPr>
              <w:widowControl/>
              <w:autoSpaceDE/>
              <w:autoSpaceDN/>
              <w:adjustRightInd/>
              <w:spacing w:line="276" w:lineRule="auto"/>
              <w:rPr>
                <w:sz w:val="24"/>
                <w:szCs w:val="24"/>
              </w:rPr>
            </w:pPr>
          </w:p>
        </w:tc>
      </w:tr>
      <w:tr w:rsidR="00A14090" w:rsidRPr="002019A5" w:rsidTr="00FF2FF9">
        <w:trPr>
          <w:cantSplit/>
          <w:trHeight w:val="385"/>
        </w:trPr>
        <w:tc>
          <w:tcPr>
            <w:tcW w:w="582" w:type="dxa"/>
            <w:tcBorders>
              <w:top w:val="single" w:sz="4" w:space="0" w:color="auto"/>
              <w:left w:val="single" w:sz="4" w:space="0" w:color="auto"/>
              <w:bottom w:val="single" w:sz="4" w:space="0" w:color="auto"/>
              <w:right w:val="single" w:sz="4" w:space="0" w:color="auto"/>
            </w:tcBorders>
            <w:vAlign w:val="center"/>
          </w:tcPr>
          <w:p w:rsidR="00A14090" w:rsidRPr="00FF2FF9" w:rsidRDefault="00A14090" w:rsidP="00993B72">
            <w:pPr>
              <w:widowControl/>
              <w:autoSpaceDE/>
              <w:autoSpaceDN/>
              <w:adjustRightInd/>
              <w:spacing w:line="276" w:lineRule="auto"/>
              <w:jc w:val="center"/>
            </w:pPr>
            <w:r w:rsidRPr="00FF2FF9">
              <w:t>1.</w:t>
            </w:r>
          </w:p>
        </w:tc>
        <w:tc>
          <w:tcPr>
            <w:tcW w:w="2127" w:type="dxa"/>
            <w:tcBorders>
              <w:top w:val="single" w:sz="4" w:space="0" w:color="auto"/>
              <w:left w:val="nil"/>
              <w:bottom w:val="single" w:sz="4" w:space="0" w:color="auto"/>
              <w:right w:val="single" w:sz="4" w:space="0" w:color="auto"/>
            </w:tcBorders>
            <w:vAlign w:val="center"/>
          </w:tcPr>
          <w:p w:rsidR="00A14090" w:rsidRPr="00FF2FF9" w:rsidRDefault="00A14090" w:rsidP="003840BD">
            <w:r w:rsidRPr="00FF2FF9">
              <w:t>Анадырская ТЭЦ</w:t>
            </w:r>
          </w:p>
        </w:tc>
        <w:tc>
          <w:tcPr>
            <w:tcW w:w="1275"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140,00</w:t>
            </w:r>
          </w:p>
        </w:tc>
        <w:tc>
          <w:tcPr>
            <w:tcW w:w="1418"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140,00</w:t>
            </w:r>
          </w:p>
        </w:tc>
        <w:tc>
          <w:tcPr>
            <w:tcW w:w="1417"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w:t>
            </w:r>
          </w:p>
        </w:tc>
        <w:tc>
          <w:tcPr>
            <w:tcW w:w="1418"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140,00</w:t>
            </w:r>
          </w:p>
        </w:tc>
        <w:tc>
          <w:tcPr>
            <w:tcW w:w="1417"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w:t>
            </w:r>
          </w:p>
        </w:tc>
      </w:tr>
      <w:tr w:rsidR="00A14090" w:rsidRPr="002019A5" w:rsidTr="00FF2FF9">
        <w:trPr>
          <w:cantSplit/>
          <w:trHeight w:val="405"/>
        </w:trPr>
        <w:tc>
          <w:tcPr>
            <w:tcW w:w="582" w:type="dxa"/>
            <w:tcBorders>
              <w:top w:val="single" w:sz="4" w:space="0" w:color="auto"/>
              <w:left w:val="single" w:sz="4" w:space="0" w:color="auto"/>
              <w:bottom w:val="single" w:sz="4" w:space="0" w:color="auto"/>
              <w:right w:val="single" w:sz="4" w:space="0" w:color="auto"/>
            </w:tcBorders>
            <w:vAlign w:val="center"/>
          </w:tcPr>
          <w:p w:rsidR="00A14090" w:rsidRPr="00FF2FF9" w:rsidRDefault="00A14090" w:rsidP="00993B72">
            <w:pPr>
              <w:widowControl/>
              <w:autoSpaceDE/>
              <w:autoSpaceDN/>
              <w:adjustRightInd/>
              <w:spacing w:line="276" w:lineRule="auto"/>
              <w:jc w:val="center"/>
            </w:pPr>
            <w:r w:rsidRPr="00FF2FF9">
              <w:t>2.</w:t>
            </w:r>
          </w:p>
        </w:tc>
        <w:tc>
          <w:tcPr>
            <w:tcW w:w="2127" w:type="dxa"/>
            <w:tcBorders>
              <w:top w:val="single" w:sz="4" w:space="0" w:color="auto"/>
              <w:left w:val="nil"/>
              <w:bottom w:val="single" w:sz="4" w:space="0" w:color="auto"/>
              <w:right w:val="single" w:sz="4" w:space="0" w:color="auto"/>
            </w:tcBorders>
            <w:vAlign w:val="center"/>
          </w:tcPr>
          <w:p w:rsidR="00A14090" w:rsidRPr="00FF2FF9" w:rsidRDefault="00A14090" w:rsidP="003840BD">
            <w:r w:rsidRPr="00FF2FF9">
              <w:t>Анадырская ГМТЭЦ</w:t>
            </w:r>
          </w:p>
        </w:tc>
        <w:tc>
          <w:tcPr>
            <w:tcW w:w="1275"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68,28</w:t>
            </w:r>
          </w:p>
        </w:tc>
        <w:tc>
          <w:tcPr>
            <w:tcW w:w="1418"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68,28</w:t>
            </w:r>
          </w:p>
        </w:tc>
        <w:tc>
          <w:tcPr>
            <w:tcW w:w="1417"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w:t>
            </w:r>
          </w:p>
        </w:tc>
        <w:tc>
          <w:tcPr>
            <w:tcW w:w="1418"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68,28</w:t>
            </w:r>
          </w:p>
        </w:tc>
        <w:tc>
          <w:tcPr>
            <w:tcW w:w="1417"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w:t>
            </w:r>
          </w:p>
        </w:tc>
      </w:tr>
      <w:tr w:rsidR="00A14090" w:rsidRPr="002019A5" w:rsidTr="00FF2FF9">
        <w:trPr>
          <w:cantSplit/>
          <w:trHeight w:val="411"/>
        </w:trPr>
        <w:tc>
          <w:tcPr>
            <w:tcW w:w="582" w:type="dxa"/>
            <w:tcBorders>
              <w:top w:val="single" w:sz="4" w:space="0" w:color="auto"/>
              <w:left w:val="single" w:sz="4" w:space="0" w:color="auto"/>
              <w:bottom w:val="single" w:sz="4" w:space="0" w:color="auto"/>
              <w:right w:val="single" w:sz="4" w:space="0" w:color="auto"/>
            </w:tcBorders>
            <w:vAlign w:val="center"/>
          </w:tcPr>
          <w:p w:rsidR="00A14090" w:rsidRPr="00FF2FF9" w:rsidRDefault="00A14090" w:rsidP="0038608E">
            <w:pPr>
              <w:widowControl/>
              <w:autoSpaceDE/>
              <w:autoSpaceDN/>
              <w:adjustRightInd/>
              <w:spacing w:line="276" w:lineRule="auto"/>
              <w:jc w:val="center"/>
            </w:pPr>
            <w:r w:rsidRPr="00FF2FF9">
              <w:t>3.</w:t>
            </w:r>
          </w:p>
        </w:tc>
        <w:tc>
          <w:tcPr>
            <w:tcW w:w="2127" w:type="dxa"/>
            <w:tcBorders>
              <w:top w:val="single" w:sz="4" w:space="0" w:color="auto"/>
              <w:left w:val="nil"/>
              <w:bottom w:val="single" w:sz="4" w:space="0" w:color="auto"/>
              <w:right w:val="single" w:sz="4" w:space="0" w:color="auto"/>
            </w:tcBorders>
            <w:vAlign w:val="center"/>
          </w:tcPr>
          <w:p w:rsidR="00A14090" w:rsidRPr="00FF2FF9" w:rsidRDefault="00A14090" w:rsidP="003840BD">
            <w:r w:rsidRPr="00FF2FF9">
              <w:t>Эгвекинотская ГРЭС</w:t>
            </w:r>
          </w:p>
        </w:tc>
        <w:tc>
          <w:tcPr>
            <w:tcW w:w="1275"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92,00</w:t>
            </w:r>
          </w:p>
        </w:tc>
        <w:tc>
          <w:tcPr>
            <w:tcW w:w="1418"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92,00</w:t>
            </w:r>
          </w:p>
        </w:tc>
        <w:tc>
          <w:tcPr>
            <w:tcW w:w="1417"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w:t>
            </w:r>
          </w:p>
        </w:tc>
        <w:tc>
          <w:tcPr>
            <w:tcW w:w="1418"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92,00</w:t>
            </w:r>
          </w:p>
        </w:tc>
        <w:tc>
          <w:tcPr>
            <w:tcW w:w="1417"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w:t>
            </w:r>
          </w:p>
        </w:tc>
      </w:tr>
      <w:tr w:rsidR="00A14090" w:rsidRPr="002019A5" w:rsidTr="00FF2FF9">
        <w:trPr>
          <w:cantSplit/>
          <w:trHeight w:val="430"/>
        </w:trPr>
        <w:tc>
          <w:tcPr>
            <w:tcW w:w="582" w:type="dxa"/>
            <w:tcBorders>
              <w:top w:val="single" w:sz="4" w:space="0" w:color="auto"/>
              <w:left w:val="single" w:sz="4" w:space="0" w:color="auto"/>
              <w:bottom w:val="single" w:sz="4" w:space="0" w:color="auto"/>
              <w:right w:val="single" w:sz="4" w:space="0" w:color="auto"/>
            </w:tcBorders>
            <w:vAlign w:val="center"/>
          </w:tcPr>
          <w:p w:rsidR="00A14090" w:rsidRPr="00FF2FF9" w:rsidRDefault="00A14090" w:rsidP="0038608E">
            <w:pPr>
              <w:widowControl/>
              <w:autoSpaceDE/>
              <w:autoSpaceDN/>
              <w:adjustRightInd/>
              <w:spacing w:line="276" w:lineRule="auto"/>
              <w:jc w:val="center"/>
            </w:pPr>
            <w:r w:rsidRPr="00FF2FF9">
              <w:t>4.</w:t>
            </w:r>
          </w:p>
        </w:tc>
        <w:tc>
          <w:tcPr>
            <w:tcW w:w="2127" w:type="dxa"/>
            <w:tcBorders>
              <w:top w:val="single" w:sz="4" w:space="0" w:color="auto"/>
              <w:left w:val="nil"/>
              <w:bottom w:val="single" w:sz="4" w:space="0" w:color="auto"/>
              <w:right w:val="single" w:sz="4" w:space="0" w:color="auto"/>
            </w:tcBorders>
            <w:vAlign w:val="center"/>
          </w:tcPr>
          <w:p w:rsidR="00A14090" w:rsidRPr="00FF2FF9" w:rsidRDefault="00A14090" w:rsidP="003840BD">
            <w:r w:rsidRPr="00FF2FF9">
              <w:t>Чаунская ТЭЦ</w:t>
            </w:r>
          </w:p>
        </w:tc>
        <w:tc>
          <w:tcPr>
            <w:tcW w:w="1275"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99,00</w:t>
            </w:r>
          </w:p>
        </w:tc>
        <w:tc>
          <w:tcPr>
            <w:tcW w:w="1418"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99,00</w:t>
            </w:r>
          </w:p>
        </w:tc>
        <w:tc>
          <w:tcPr>
            <w:tcW w:w="1417"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w:t>
            </w:r>
          </w:p>
        </w:tc>
        <w:tc>
          <w:tcPr>
            <w:tcW w:w="1418"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99,00</w:t>
            </w:r>
          </w:p>
        </w:tc>
        <w:tc>
          <w:tcPr>
            <w:tcW w:w="1417"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w:t>
            </w:r>
          </w:p>
        </w:tc>
      </w:tr>
      <w:tr w:rsidR="00A14090" w:rsidRPr="002019A5" w:rsidTr="00FF2FF9">
        <w:trPr>
          <w:cantSplit/>
          <w:trHeight w:val="409"/>
        </w:trPr>
        <w:tc>
          <w:tcPr>
            <w:tcW w:w="582" w:type="dxa"/>
            <w:tcBorders>
              <w:top w:val="single" w:sz="4" w:space="0" w:color="auto"/>
              <w:left w:val="single" w:sz="4" w:space="0" w:color="auto"/>
              <w:bottom w:val="single" w:sz="4" w:space="0" w:color="auto"/>
              <w:right w:val="single" w:sz="4" w:space="0" w:color="auto"/>
            </w:tcBorders>
            <w:vAlign w:val="center"/>
          </w:tcPr>
          <w:p w:rsidR="00A14090" w:rsidRPr="00FF2FF9" w:rsidRDefault="00A14090" w:rsidP="0038608E">
            <w:pPr>
              <w:widowControl/>
              <w:autoSpaceDE/>
              <w:autoSpaceDN/>
              <w:adjustRightInd/>
              <w:spacing w:line="276" w:lineRule="auto"/>
              <w:jc w:val="center"/>
            </w:pPr>
          </w:p>
        </w:tc>
        <w:tc>
          <w:tcPr>
            <w:tcW w:w="2127" w:type="dxa"/>
            <w:tcBorders>
              <w:top w:val="single" w:sz="4" w:space="0" w:color="auto"/>
              <w:left w:val="nil"/>
              <w:bottom w:val="single" w:sz="4" w:space="0" w:color="auto"/>
              <w:right w:val="single" w:sz="4" w:space="0" w:color="auto"/>
            </w:tcBorders>
            <w:vAlign w:val="center"/>
          </w:tcPr>
          <w:p w:rsidR="00A14090" w:rsidRPr="00FF2FF9" w:rsidRDefault="00A14090" w:rsidP="003840BD">
            <w:r w:rsidRPr="00FF2FF9">
              <w:t xml:space="preserve">ИТОГО: </w:t>
            </w:r>
          </w:p>
        </w:tc>
        <w:tc>
          <w:tcPr>
            <w:tcW w:w="1275"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399,28</w:t>
            </w:r>
          </w:p>
        </w:tc>
        <w:tc>
          <w:tcPr>
            <w:tcW w:w="1418"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399,28</w:t>
            </w:r>
          </w:p>
        </w:tc>
        <w:tc>
          <w:tcPr>
            <w:tcW w:w="1417"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w:t>
            </w:r>
          </w:p>
        </w:tc>
        <w:tc>
          <w:tcPr>
            <w:tcW w:w="1418"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399,28</w:t>
            </w:r>
          </w:p>
        </w:tc>
        <w:tc>
          <w:tcPr>
            <w:tcW w:w="1417" w:type="dxa"/>
            <w:tcBorders>
              <w:top w:val="single" w:sz="4" w:space="0" w:color="auto"/>
              <w:left w:val="nil"/>
              <w:bottom w:val="single" w:sz="4" w:space="0" w:color="auto"/>
              <w:right w:val="single" w:sz="4" w:space="0" w:color="auto"/>
            </w:tcBorders>
            <w:vAlign w:val="center"/>
          </w:tcPr>
          <w:p w:rsidR="00A14090" w:rsidRPr="00FF2FF9" w:rsidRDefault="00A14090" w:rsidP="003840BD">
            <w:pPr>
              <w:jc w:val="right"/>
            </w:pPr>
            <w:r w:rsidRPr="00FF2FF9">
              <w:t>-</w:t>
            </w:r>
          </w:p>
        </w:tc>
      </w:tr>
    </w:tbl>
    <w:p w:rsidR="00EA7782" w:rsidRDefault="00EA7782" w:rsidP="00EA7782">
      <w:pPr>
        <w:spacing w:line="276" w:lineRule="auto"/>
        <w:jc w:val="both"/>
        <w:rPr>
          <w:sz w:val="26"/>
          <w:szCs w:val="26"/>
        </w:rPr>
      </w:pPr>
    </w:p>
    <w:p w:rsidR="003840BD" w:rsidRPr="00FF2FF9" w:rsidRDefault="003840BD" w:rsidP="00EA7782">
      <w:pPr>
        <w:spacing w:line="276" w:lineRule="auto"/>
        <w:jc w:val="both"/>
        <w:rPr>
          <w:b/>
          <w:sz w:val="26"/>
          <w:szCs w:val="26"/>
        </w:rPr>
      </w:pPr>
      <w:r w:rsidRPr="00FF2FF9">
        <w:rPr>
          <w:b/>
          <w:sz w:val="26"/>
          <w:szCs w:val="26"/>
        </w:rPr>
        <w:t>Отпуск тепла станциями и котельными, тыс. Гкал.</w:t>
      </w:r>
    </w:p>
    <w:p w:rsidR="003840BD" w:rsidRPr="003840BD" w:rsidRDefault="003840BD" w:rsidP="003840BD">
      <w:pPr>
        <w:spacing w:line="276" w:lineRule="auto"/>
        <w:ind w:firstLine="709"/>
        <w:jc w:val="right"/>
        <w:rPr>
          <w:sz w:val="22"/>
          <w:szCs w:val="22"/>
        </w:rPr>
      </w:pPr>
      <w:r w:rsidRPr="003840BD">
        <w:rPr>
          <w:i/>
          <w:sz w:val="22"/>
          <w:szCs w:val="22"/>
        </w:rPr>
        <w:t xml:space="preserve">Таблица </w:t>
      </w:r>
      <w:r w:rsidRPr="003840BD">
        <w:rPr>
          <w:bCs/>
          <w:i/>
          <w:iCs/>
          <w:sz w:val="22"/>
          <w:szCs w:val="22"/>
        </w:rPr>
        <w:t xml:space="preserve">№ </w:t>
      </w:r>
      <w:r w:rsidR="00EA7782">
        <w:rPr>
          <w:bCs/>
          <w:i/>
          <w:iCs/>
          <w:sz w:val="22"/>
          <w:szCs w:val="22"/>
        </w:rPr>
        <w:t>9</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0"/>
        <w:gridCol w:w="2520"/>
        <w:gridCol w:w="1067"/>
        <w:gridCol w:w="1048"/>
        <w:gridCol w:w="1447"/>
        <w:gridCol w:w="1302"/>
        <w:gridCol w:w="1504"/>
      </w:tblGrid>
      <w:tr w:rsidR="00A14090" w:rsidRPr="002019A5" w:rsidTr="003840BD">
        <w:trPr>
          <w:trHeight w:val="547"/>
        </w:trPr>
        <w:tc>
          <w:tcPr>
            <w:tcW w:w="350" w:type="pct"/>
            <w:vAlign w:val="center"/>
            <w:hideMark/>
          </w:tcPr>
          <w:p w:rsidR="00A14090" w:rsidRPr="00A14090" w:rsidRDefault="00A14090" w:rsidP="003840BD">
            <w:pPr>
              <w:jc w:val="center"/>
              <w:rPr>
                <w:b/>
                <w:sz w:val="22"/>
                <w:szCs w:val="22"/>
                <w:lang w:eastAsia="en-US"/>
              </w:rPr>
            </w:pPr>
            <w:r w:rsidRPr="00A14090">
              <w:rPr>
                <w:b/>
                <w:sz w:val="22"/>
                <w:szCs w:val="22"/>
              </w:rPr>
              <w:t>№ п/п</w:t>
            </w:r>
          </w:p>
        </w:tc>
        <w:tc>
          <w:tcPr>
            <w:tcW w:w="1318" w:type="pct"/>
            <w:noWrap/>
            <w:vAlign w:val="center"/>
            <w:hideMark/>
          </w:tcPr>
          <w:p w:rsidR="00A14090" w:rsidRPr="00A14090" w:rsidRDefault="00A14090" w:rsidP="003840BD">
            <w:pPr>
              <w:jc w:val="center"/>
              <w:rPr>
                <w:b/>
                <w:sz w:val="22"/>
                <w:szCs w:val="22"/>
                <w:lang w:eastAsia="en-US"/>
              </w:rPr>
            </w:pPr>
            <w:r w:rsidRPr="00A14090">
              <w:rPr>
                <w:b/>
                <w:sz w:val="22"/>
                <w:szCs w:val="22"/>
              </w:rPr>
              <w:t xml:space="preserve">Наименование станции / котельной </w:t>
            </w:r>
          </w:p>
        </w:tc>
        <w:tc>
          <w:tcPr>
            <w:tcW w:w="558" w:type="pct"/>
            <w:noWrap/>
            <w:vAlign w:val="center"/>
            <w:hideMark/>
          </w:tcPr>
          <w:p w:rsidR="00A14090" w:rsidRPr="00A14090" w:rsidRDefault="00A14090" w:rsidP="003840BD">
            <w:pPr>
              <w:jc w:val="center"/>
              <w:rPr>
                <w:b/>
                <w:sz w:val="22"/>
                <w:szCs w:val="22"/>
                <w:lang w:eastAsia="en-US"/>
              </w:rPr>
            </w:pPr>
            <w:r w:rsidRPr="00A14090">
              <w:rPr>
                <w:b/>
                <w:sz w:val="22"/>
                <w:szCs w:val="22"/>
              </w:rPr>
              <w:t>2019 г.</w:t>
            </w:r>
          </w:p>
        </w:tc>
        <w:tc>
          <w:tcPr>
            <w:tcW w:w="548" w:type="pct"/>
            <w:vAlign w:val="center"/>
            <w:hideMark/>
          </w:tcPr>
          <w:p w:rsidR="00A14090" w:rsidRPr="00A14090" w:rsidRDefault="00A14090" w:rsidP="003840BD">
            <w:pPr>
              <w:jc w:val="center"/>
              <w:rPr>
                <w:b/>
                <w:sz w:val="22"/>
                <w:szCs w:val="22"/>
                <w:lang w:eastAsia="en-US"/>
              </w:rPr>
            </w:pPr>
            <w:r w:rsidRPr="00A14090">
              <w:rPr>
                <w:b/>
                <w:sz w:val="22"/>
                <w:szCs w:val="22"/>
              </w:rPr>
              <w:t>2020 г.</w:t>
            </w:r>
          </w:p>
        </w:tc>
        <w:tc>
          <w:tcPr>
            <w:tcW w:w="757" w:type="pct"/>
            <w:noWrap/>
            <w:vAlign w:val="center"/>
            <w:hideMark/>
          </w:tcPr>
          <w:p w:rsidR="00A14090" w:rsidRPr="00A14090" w:rsidRDefault="00A14090" w:rsidP="003840BD">
            <w:pPr>
              <w:jc w:val="center"/>
              <w:rPr>
                <w:b/>
                <w:sz w:val="22"/>
                <w:szCs w:val="22"/>
                <w:lang w:eastAsia="en-US"/>
              </w:rPr>
            </w:pPr>
            <w:r w:rsidRPr="00A14090">
              <w:rPr>
                <w:b/>
                <w:sz w:val="22"/>
                <w:szCs w:val="22"/>
              </w:rPr>
              <w:t>Изменение 2020г./2019г.</w:t>
            </w:r>
          </w:p>
        </w:tc>
        <w:tc>
          <w:tcPr>
            <w:tcW w:w="681" w:type="pct"/>
            <w:vAlign w:val="center"/>
            <w:hideMark/>
          </w:tcPr>
          <w:p w:rsidR="00A14090" w:rsidRPr="00A14090" w:rsidRDefault="00A14090" w:rsidP="003840BD">
            <w:pPr>
              <w:jc w:val="center"/>
              <w:rPr>
                <w:b/>
                <w:sz w:val="22"/>
                <w:szCs w:val="22"/>
                <w:lang w:eastAsia="en-US"/>
              </w:rPr>
            </w:pPr>
            <w:r w:rsidRPr="00A14090">
              <w:rPr>
                <w:b/>
                <w:sz w:val="22"/>
                <w:szCs w:val="22"/>
              </w:rPr>
              <w:t>2021 г.</w:t>
            </w:r>
          </w:p>
        </w:tc>
        <w:tc>
          <w:tcPr>
            <w:tcW w:w="787" w:type="pct"/>
            <w:noWrap/>
            <w:vAlign w:val="center"/>
            <w:hideMark/>
          </w:tcPr>
          <w:p w:rsidR="00A14090" w:rsidRPr="00A14090" w:rsidRDefault="00A14090" w:rsidP="003840BD">
            <w:pPr>
              <w:jc w:val="center"/>
              <w:rPr>
                <w:b/>
                <w:sz w:val="22"/>
                <w:szCs w:val="22"/>
                <w:lang w:eastAsia="en-US"/>
              </w:rPr>
            </w:pPr>
            <w:r w:rsidRPr="00A14090">
              <w:rPr>
                <w:b/>
                <w:sz w:val="22"/>
                <w:szCs w:val="22"/>
              </w:rPr>
              <w:t>Изменение 2021г./2020г.</w:t>
            </w:r>
          </w:p>
        </w:tc>
      </w:tr>
      <w:tr w:rsidR="00A14090" w:rsidRPr="002019A5" w:rsidTr="00C15A6A">
        <w:trPr>
          <w:trHeight w:val="307"/>
        </w:trPr>
        <w:tc>
          <w:tcPr>
            <w:tcW w:w="350" w:type="pct"/>
            <w:vAlign w:val="center"/>
            <w:hideMark/>
          </w:tcPr>
          <w:p w:rsidR="00A14090" w:rsidRPr="000F5F62" w:rsidRDefault="00A14090" w:rsidP="000F5F62">
            <w:pPr>
              <w:jc w:val="center"/>
            </w:pPr>
            <w:r w:rsidRPr="000F5F62">
              <w:t>1</w:t>
            </w:r>
          </w:p>
        </w:tc>
        <w:tc>
          <w:tcPr>
            <w:tcW w:w="1318" w:type="pct"/>
            <w:noWrap/>
            <w:hideMark/>
          </w:tcPr>
          <w:p w:rsidR="00A14090" w:rsidRPr="000F5F62" w:rsidRDefault="00A14090" w:rsidP="003840BD">
            <w:r w:rsidRPr="000F5F62">
              <w:t>Анадырская ТЭЦ</w:t>
            </w:r>
          </w:p>
        </w:tc>
        <w:tc>
          <w:tcPr>
            <w:tcW w:w="558" w:type="pct"/>
            <w:noWrap/>
            <w:vAlign w:val="center"/>
          </w:tcPr>
          <w:p w:rsidR="00A14090" w:rsidRPr="000F5F62" w:rsidRDefault="00A14090" w:rsidP="000F5F62">
            <w:pPr>
              <w:jc w:val="center"/>
            </w:pPr>
            <w:r w:rsidRPr="000F5F62">
              <w:t>145,260</w:t>
            </w:r>
          </w:p>
        </w:tc>
        <w:tc>
          <w:tcPr>
            <w:tcW w:w="548" w:type="pct"/>
            <w:noWrap/>
            <w:vAlign w:val="center"/>
          </w:tcPr>
          <w:p w:rsidR="00A14090" w:rsidRPr="000F5F62" w:rsidRDefault="00A14090" w:rsidP="000F5F62">
            <w:pPr>
              <w:jc w:val="center"/>
            </w:pPr>
            <w:r w:rsidRPr="000F5F62">
              <w:t>139,777</w:t>
            </w:r>
          </w:p>
        </w:tc>
        <w:tc>
          <w:tcPr>
            <w:tcW w:w="757" w:type="pct"/>
            <w:noWrap/>
            <w:vAlign w:val="center"/>
          </w:tcPr>
          <w:p w:rsidR="00A14090" w:rsidRPr="000F5F62" w:rsidRDefault="00A14090" w:rsidP="000F5F62">
            <w:pPr>
              <w:jc w:val="center"/>
            </w:pPr>
            <w:r w:rsidRPr="000F5F62">
              <w:t>-</w:t>
            </w:r>
            <w:r w:rsidR="000F5F62">
              <w:t xml:space="preserve"> </w:t>
            </w:r>
            <w:r w:rsidRPr="000F5F62">
              <w:t>3,8%</w:t>
            </w:r>
          </w:p>
        </w:tc>
        <w:tc>
          <w:tcPr>
            <w:tcW w:w="681" w:type="pct"/>
            <w:noWrap/>
            <w:vAlign w:val="center"/>
          </w:tcPr>
          <w:p w:rsidR="00A14090" w:rsidRPr="000F5F62" w:rsidRDefault="00A14090" w:rsidP="000F5F62">
            <w:pPr>
              <w:jc w:val="center"/>
            </w:pPr>
            <w:r w:rsidRPr="000F5F62">
              <w:t>119,310</w:t>
            </w:r>
          </w:p>
        </w:tc>
        <w:tc>
          <w:tcPr>
            <w:tcW w:w="787" w:type="pct"/>
            <w:noWrap/>
            <w:vAlign w:val="center"/>
          </w:tcPr>
          <w:p w:rsidR="00A14090" w:rsidRPr="000F5F62" w:rsidRDefault="00A14090" w:rsidP="000F5F62">
            <w:pPr>
              <w:jc w:val="center"/>
            </w:pPr>
            <w:r w:rsidRPr="000F5F62">
              <w:t>-</w:t>
            </w:r>
            <w:r w:rsidR="000F5F62">
              <w:t xml:space="preserve"> </w:t>
            </w:r>
            <w:r w:rsidRPr="000F5F62">
              <w:t>14,6%</w:t>
            </w:r>
          </w:p>
        </w:tc>
      </w:tr>
      <w:tr w:rsidR="00A14090" w:rsidRPr="002019A5" w:rsidTr="00C15A6A">
        <w:trPr>
          <w:trHeight w:val="325"/>
        </w:trPr>
        <w:tc>
          <w:tcPr>
            <w:tcW w:w="350" w:type="pct"/>
            <w:vAlign w:val="center"/>
          </w:tcPr>
          <w:p w:rsidR="00A14090" w:rsidRPr="000F5F62" w:rsidRDefault="00A14090" w:rsidP="000F5F62">
            <w:pPr>
              <w:jc w:val="center"/>
            </w:pPr>
            <w:r w:rsidRPr="000F5F62">
              <w:t>2</w:t>
            </w:r>
          </w:p>
        </w:tc>
        <w:tc>
          <w:tcPr>
            <w:tcW w:w="1318" w:type="pct"/>
            <w:noWrap/>
            <w:hideMark/>
          </w:tcPr>
          <w:p w:rsidR="00A14090" w:rsidRPr="000F5F62" w:rsidRDefault="00A14090" w:rsidP="003840BD">
            <w:r w:rsidRPr="000F5F62">
              <w:t>Анадырская ГМТЭЦ</w:t>
            </w:r>
          </w:p>
        </w:tc>
        <w:tc>
          <w:tcPr>
            <w:tcW w:w="558" w:type="pct"/>
            <w:noWrap/>
            <w:vAlign w:val="center"/>
          </w:tcPr>
          <w:p w:rsidR="00A14090" w:rsidRPr="000F5F62" w:rsidRDefault="00A14090" w:rsidP="000F5F62">
            <w:pPr>
              <w:jc w:val="center"/>
            </w:pPr>
            <w:r w:rsidRPr="000F5F62">
              <w:t>63,090</w:t>
            </w:r>
          </w:p>
        </w:tc>
        <w:tc>
          <w:tcPr>
            <w:tcW w:w="548" w:type="pct"/>
            <w:noWrap/>
            <w:vAlign w:val="center"/>
          </w:tcPr>
          <w:p w:rsidR="00A14090" w:rsidRPr="000F5F62" w:rsidRDefault="00A14090" w:rsidP="000F5F62">
            <w:pPr>
              <w:jc w:val="center"/>
            </w:pPr>
            <w:r w:rsidRPr="000F5F62">
              <w:t>73,671</w:t>
            </w:r>
          </w:p>
        </w:tc>
        <w:tc>
          <w:tcPr>
            <w:tcW w:w="757" w:type="pct"/>
            <w:noWrap/>
            <w:vAlign w:val="center"/>
          </w:tcPr>
          <w:p w:rsidR="00A14090" w:rsidRPr="000F5F62" w:rsidRDefault="00A14090" w:rsidP="000F5F62">
            <w:pPr>
              <w:jc w:val="center"/>
            </w:pPr>
            <w:r w:rsidRPr="000F5F62">
              <w:t>+</w:t>
            </w:r>
            <w:r w:rsidR="000F5F62">
              <w:t xml:space="preserve"> </w:t>
            </w:r>
            <w:r w:rsidRPr="000F5F62">
              <w:t>16,8%</w:t>
            </w:r>
          </w:p>
        </w:tc>
        <w:tc>
          <w:tcPr>
            <w:tcW w:w="681" w:type="pct"/>
            <w:noWrap/>
            <w:vAlign w:val="center"/>
          </w:tcPr>
          <w:p w:rsidR="00A14090" w:rsidRPr="000F5F62" w:rsidRDefault="00A14090" w:rsidP="000F5F62">
            <w:pPr>
              <w:jc w:val="center"/>
            </w:pPr>
            <w:r w:rsidRPr="000F5F62">
              <w:t>112,250</w:t>
            </w:r>
          </w:p>
        </w:tc>
        <w:tc>
          <w:tcPr>
            <w:tcW w:w="787" w:type="pct"/>
            <w:noWrap/>
            <w:vAlign w:val="center"/>
          </w:tcPr>
          <w:p w:rsidR="00A14090" w:rsidRPr="000F5F62" w:rsidRDefault="00A14090" w:rsidP="000F5F62">
            <w:pPr>
              <w:jc w:val="center"/>
            </w:pPr>
            <w:r w:rsidRPr="000F5F62">
              <w:t>+</w:t>
            </w:r>
            <w:r w:rsidR="000F5F62">
              <w:t xml:space="preserve"> </w:t>
            </w:r>
            <w:r w:rsidRPr="000F5F62">
              <w:t>52,0%</w:t>
            </w:r>
          </w:p>
        </w:tc>
      </w:tr>
      <w:tr w:rsidR="00A14090" w:rsidRPr="002019A5" w:rsidTr="00C15A6A">
        <w:trPr>
          <w:trHeight w:val="343"/>
        </w:trPr>
        <w:tc>
          <w:tcPr>
            <w:tcW w:w="350" w:type="pct"/>
            <w:vAlign w:val="center"/>
          </w:tcPr>
          <w:p w:rsidR="00A14090" w:rsidRPr="000F5F62" w:rsidRDefault="00A14090" w:rsidP="000F5F62">
            <w:pPr>
              <w:jc w:val="center"/>
            </w:pPr>
            <w:r w:rsidRPr="000F5F62">
              <w:t>3</w:t>
            </w:r>
          </w:p>
        </w:tc>
        <w:tc>
          <w:tcPr>
            <w:tcW w:w="1318" w:type="pct"/>
            <w:noWrap/>
            <w:hideMark/>
          </w:tcPr>
          <w:p w:rsidR="00A14090" w:rsidRPr="000F5F62" w:rsidRDefault="00A14090" w:rsidP="003840BD">
            <w:r w:rsidRPr="000F5F62">
              <w:t>Эгвекинотская ГРЭС</w:t>
            </w:r>
          </w:p>
        </w:tc>
        <w:tc>
          <w:tcPr>
            <w:tcW w:w="558" w:type="pct"/>
            <w:noWrap/>
            <w:vAlign w:val="center"/>
          </w:tcPr>
          <w:p w:rsidR="00A14090" w:rsidRPr="000F5F62" w:rsidRDefault="00A14090" w:rsidP="000F5F62">
            <w:pPr>
              <w:jc w:val="center"/>
            </w:pPr>
            <w:r w:rsidRPr="000F5F62">
              <w:t>84,544</w:t>
            </w:r>
          </w:p>
        </w:tc>
        <w:tc>
          <w:tcPr>
            <w:tcW w:w="548" w:type="pct"/>
            <w:noWrap/>
            <w:vAlign w:val="center"/>
          </w:tcPr>
          <w:p w:rsidR="00A14090" w:rsidRPr="000F5F62" w:rsidRDefault="00A14090" w:rsidP="000F5F62">
            <w:pPr>
              <w:jc w:val="center"/>
            </w:pPr>
            <w:r w:rsidRPr="000F5F62">
              <w:t>85,610</w:t>
            </w:r>
          </w:p>
        </w:tc>
        <w:tc>
          <w:tcPr>
            <w:tcW w:w="757" w:type="pct"/>
            <w:noWrap/>
            <w:vAlign w:val="center"/>
          </w:tcPr>
          <w:p w:rsidR="00A14090" w:rsidRPr="000F5F62" w:rsidRDefault="00A14090" w:rsidP="000F5F62">
            <w:pPr>
              <w:jc w:val="center"/>
            </w:pPr>
            <w:r w:rsidRPr="000F5F62">
              <w:t>+</w:t>
            </w:r>
            <w:r w:rsidR="000F5F62">
              <w:t xml:space="preserve"> </w:t>
            </w:r>
            <w:r w:rsidRPr="000F5F62">
              <w:t>1,3%</w:t>
            </w:r>
          </w:p>
        </w:tc>
        <w:tc>
          <w:tcPr>
            <w:tcW w:w="681" w:type="pct"/>
            <w:noWrap/>
            <w:vAlign w:val="center"/>
          </w:tcPr>
          <w:p w:rsidR="00A14090" w:rsidRPr="000F5F62" w:rsidRDefault="00A14090" w:rsidP="000F5F62">
            <w:pPr>
              <w:jc w:val="center"/>
            </w:pPr>
            <w:r w:rsidRPr="000F5F62">
              <w:t>98,087</w:t>
            </w:r>
          </w:p>
        </w:tc>
        <w:tc>
          <w:tcPr>
            <w:tcW w:w="787" w:type="pct"/>
            <w:noWrap/>
            <w:vAlign w:val="center"/>
          </w:tcPr>
          <w:p w:rsidR="00A14090" w:rsidRPr="000F5F62" w:rsidRDefault="00A14090" w:rsidP="000F5F62">
            <w:pPr>
              <w:jc w:val="center"/>
            </w:pPr>
            <w:r w:rsidRPr="000F5F62">
              <w:t>+</w:t>
            </w:r>
            <w:r w:rsidR="000F5F62">
              <w:t xml:space="preserve"> </w:t>
            </w:r>
            <w:r w:rsidRPr="000F5F62">
              <w:t>14,6%</w:t>
            </w:r>
          </w:p>
        </w:tc>
      </w:tr>
      <w:tr w:rsidR="00A14090" w:rsidRPr="002019A5" w:rsidTr="00C15A6A">
        <w:trPr>
          <w:trHeight w:val="361"/>
        </w:trPr>
        <w:tc>
          <w:tcPr>
            <w:tcW w:w="350" w:type="pct"/>
            <w:vAlign w:val="center"/>
          </w:tcPr>
          <w:p w:rsidR="00A14090" w:rsidRPr="000F5F62" w:rsidRDefault="00A14090" w:rsidP="000F5F62">
            <w:pPr>
              <w:jc w:val="center"/>
            </w:pPr>
            <w:r w:rsidRPr="000F5F62">
              <w:t>4</w:t>
            </w:r>
          </w:p>
        </w:tc>
        <w:tc>
          <w:tcPr>
            <w:tcW w:w="1318" w:type="pct"/>
            <w:noWrap/>
            <w:hideMark/>
          </w:tcPr>
          <w:p w:rsidR="00A14090" w:rsidRPr="000F5F62" w:rsidRDefault="00A14090" w:rsidP="003840BD">
            <w:r w:rsidRPr="000F5F62">
              <w:t>Чаунская ТЭЦ</w:t>
            </w:r>
          </w:p>
        </w:tc>
        <w:tc>
          <w:tcPr>
            <w:tcW w:w="558" w:type="pct"/>
            <w:noWrap/>
            <w:vAlign w:val="center"/>
          </w:tcPr>
          <w:p w:rsidR="00A14090" w:rsidRPr="000F5F62" w:rsidRDefault="00A14090" w:rsidP="000F5F62">
            <w:pPr>
              <w:jc w:val="center"/>
            </w:pPr>
            <w:r w:rsidRPr="000F5F62">
              <w:t>121,424</w:t>
            </w:r>
          </w:p>
        </w:tc>
        <w:tc>
          <w:tcPr>
            <w:tcW w:w="548" w:type="pct"/>
            <w:noWrap/>
            <w:vAlign w:val="center"/>
          </w:tcPr>
          <w:p w:rsidR="00A14090" w:rsidRPr="000F5F62" w:rsidRDefault="00A14090" w:rsidP="000F5F62">
            <w:pPr>
              <w:jc w:val="center"/>
            </w:pPr>
            <w:r w:rsidRPr="000F5F62">
              <w:t>97,784</w:t>
            </w:r>
          </w:p>
        </w:tc>
        <w:tc>
          <w:tcPr>
            <w:tcW w:w="757" w:type="pct"/>
            <w:noWrap/>
            <w:vAlign w:val="center"/>
          </w:tcPr>
          <w:p w:rsidR="00A14090" w:rsidRPr="000F5F62" w:rsidRDefault="00A14090" w:rsidP="000F5F62">
            <w:pPr>
              <w:jc w:val="center"/>
            </w:pPr>
            <w:r w:rsidRPr="000F5F62">
              <w:t>-</w:t>
            </w:r>
            <w:r w:rsidR="000F5F62">
              <w:t xml:space="preserve"> </w:t>
            </w:r>
            <w:r w:rsidRPr="000F5F62">
              <w:t>19,5%</w:t>
            </w:r>
          </w:p>
        </w:tc>
        <w:tc>
          <w:tcPr>
            <w:tcW w:w="681" w:type="pct"/>
            <w:noWrap/>
            <w:vAlign w:val="center"/>
          </w:tcPr>
          <w:p w:rsidR="00A14090" w:rsidRPr="000F5F62" w:rsidRDefault="00A14090" w:rsidP="000F5F62">
            <w:pPr>
              <w:jc w:val="center"/>
            </w:pPr>
            <w:r w:rsidRPr="000F5F62">
              <w:t>72,218</w:t>
            </w:r>
          </w:p>
        </w:tc>
        <w:tc>
          <w:tcPr>
            <w:tcW w:w="787" w:type="pct"/>
            <w:noWrap/>
            <w:vAlign w:val="center"/>
          </w:tcPr>
          <w:p w:rsidR="00A14090" w:rsidRPr="000F5F62" w:rsidRDefault="00A14090" w:rsidP="000F5F62">
            <w:pPr>
              <w:jc w:val="center"/>
            </w:pPr>
            <w:r w:rsidRPr="000F5F62">
              <w:t>-</w:t>
            </w:r>
            <w:r w:rsidR="000F5F62">
              <w:t xml:space="preserve"> </w:t>
            </w:r>
            <w:r w:rsidRPr="000F5F62">
              <w:t>26,1%</w:t>
            </w:r>
          </w:p>
        </w:tc>
      </w:tr>
      <w:tr w:rsidR="00A14090" w:rsidRPr="002019A5" w:rsidTr="00C15A6A">
        <w:trPr>
          <w:trHeight w:val="379"/>
        </w:trPr>
        <w:tc>
          <w:tcPr>
            <w:tcW w:w="350" w:type="pct"/>
            <w:vAlign w:val="center"/>
          </w:tcPr>
          <w:p w:rsidR="00A14090" w:rsidRPr="000F5F62" w:rsidRDefault="00A14090" w:rsidP="000F5F62">
            <w:pPr>
              <w:jc w:val="center"/>
            </w:pPr>
          </w:p>
        </w:tc>
        <w:tc>
          <w:tcPr>
            <w:tcW w:w="1318" w:type="pct"/>
            <w:noWrap/>
          </w:tcPr>
          <w:p w:rsidR="00A14090" w:rsidRPr="000F5F62" w:rsidRDefault="00A14090" w:rsidP="003840BD">
            <w:r w:rsidRPr="000F5F62">
              <w:t>ИТОГО:</w:t>
            </w:r>
          </w:p>
        </w:tc>
        <w:tc>
          <w:tcPr>
            <w:tcW w:w="558" w:type="pct"/>
            <w:noWrap/>
            <w:vAlign w:val="center"/>
          </w:tcPr>
          <w:p w:rsidR="00A14090" w:rsidRPr="000F5F62" w:rsidRDefault="00A14090" w:rsidP="000F5F62">
            <w:pPr>
              <w:jc w:val="center"/>
            </w:pPr>
            <w:r w:rsidRPr="000F5F62">
              <w:t>414,318</w:t>
            </w:r>
          </w:p>
        </w:tc>
        <w:tc>
          <w:tcPr>
            <w:tcW w:w="548" w:type="pct"/>
            <w:noWrap/>
            <w:vAlign w:val="center"/>
          </w:tcPr>
          <w:p w:rsidR="00A14090" w:rsidRPr="000F5F62" w:rsidRDefault="00A14090" w:rsidP="000F5F62">
            <w:pPr>
              <w:jc w:val="center"/>
            </w:pPr>
            <w:r w:rsidRPr="000F5F62">
              <w:t>396,842</w:t>
            </w:r>
          </w:p>
        </w:tc>
        <w:tc>
          <w:tcPr>
            <w:tcW w:w="757" w:type="pct"/>
            <w:noWrap/>
            <w:vAlign w:val="center"/>
          </w:tcPr>
          <w:p w:rsidR="00A14090" w:rsidRPr="000F5F62" w:rsidRDefault="00A14090" w:rsidP="000F5F62">
            <w:pPr>
              <w:jc w:val="center"/>
            </w:pPr>
            <w:r w:rsidRPr="000F5F62">
              <w:t>-</w:t>
            </w:r>
            <w:r w:rsidR="000F5F62">
              <w:t xml:space="preserve"> </w:t>
            </w:r>
            <w:r w:rsidRPr="000F5F62">
              <w:t>4,2%</w:t>
            </w:r>
          </w:p>
        </w:tc>
        <w:tc>
          <w:tcPr>
            <w:tcW w:w="681" w:type="pct"/>
            <w:noWrap/>
            <w:vAlign w:val="center"/>
          </w:tcPr>
          <w:p w:rsidR="00A14090" w:rsidRPr="000F5F62" w:rsidRDefault="00A14090" w:rsidP="000F5F62">
            <w:pPr>
              <w:jc w:val="center"/>
            </w:pPr>
            <w:r w:rsidRPr="000F5F62">
              <w:t>401,865</w:t>
            </w:r>
          </w:p>
        </w:tc>
        <w:tc>
          <w:tcPr>
            <w:tcW w:w="787" w:type="pct"/>
            <w:noWrap/>
            <w:vAlign w:val="center"/>
          </w:tcPr>
          <w:p w:rsidR="00A14090" w:rsidRPr="000F5F62" w:rsidRDefault="00A14090" w:rsidP="000F5F62">
            <w:pPr>
              <w:jc w:val="center"/>
            </w:pPr>
            <w:r w:rsidRPr="000F5F62">
              <w:t>+</w:t>
            </w:r>
            <w:r w:rsidR="000F5F62">
              <w:t xml:space="preserve"> </w:t>
            </w:r>
            <w:r w:rsidRPr="000F5F62">
              <w:t>12,7%</w:t>
            </w:r>
          </w:p>
        </w:tc>
      </w:tr>
    </w:tbl>
    <w:p w:rsidR="00A14090" w:rsidRPr="00FF2FF9" w:rsidRDefault="00A14090" w:rsidP="000F5F62">
      <w:pPr>
        <w:spacing w:before="240" w:line="276" w:lineRule="auto"/>
        <w:ind w:firstLine="709"/>
        <w:jc w:val="both"/>
        <w:rPr>
          <w:sz w:val="26"/>
          <w:szCs w:val="26"/>
        </w:rPr>
      </w:pPr>
      <w:r w:rsidRPr="00FF2FF9">
        <w:rPr>
          <w:sz w:val="26"/>
          <w:szCs w:val="26"/>
        </w:rPr>
        <w:t xml:space="preserve">Снижение отпуска теплоэнергии в сеть Чаунской ТЭЦ связано с тем, что с 01.07.2020 проведено перераспределение около 50% тепловой нагрузки г. Певека  </w:t>
      </w:r>
      <w:r w:rsidRPr="00FF2FF9">
        <w:rPr>
          <w:sz w:val="26"/>
          <w:szCs w:val="26"/>
        </w:rPr>
        <w:br/>
        <w:t>от Чаунской ТЭЦ в пользу ПАТЭС.</w:t>
      </w:r>
    </w:p>
    <w:p w:rsidR="00F47DA5" w:rsidRPr="00EA7782" w:rsidRDefault="00A14090" w:rsidP="00A14090">
      <w:pPr>
        <w:spacing w:line="276" w:lineRule="auto"/>
        <w:ind w:firstLine="709"/>
        <w:jc w:val="both"/>
        <w:rPr>
          <w:sz w:val="25"/>
          <w:szCs w:val="25"/>
        </w:rPr>
      </w:pPr>
      <w:r w:rsidRPr="00FF2FF9">
        <w:rPr>
          <w:sz w:val="26"/>
          <w:szCs w:val="26"/>
        </w:rPr>
        <w:t>Увеличение отпуска тепловой энергии в Анадырском и Эгвекинотском энергоузлах связано с низкой температурой в регионе и ранним началом отопительного периода в ГО Анадырь и п. Эгвекинот.</w:t>
      </w:r>
    </w:p>
    <w:p w:rsidR="00F47DA5" w:rsidRPr="00FF2FF9" w:rsidRDefault="00F47DA5" w:rsidP="00EA7782">
      <w:pPr>
        <w:spacing w:before="240" w:line="276" w:lineRule="auto"/>
        <w:jc w:val="both"/>
        <w:rPr>
          <w:sz w:val="26"/>
          <w:szCs w:val="26"/>
        </w:rPr>
      </w:pPr>
      <w:r w:rsidRPr="00FF2FF9">
        <w:rPr>
          <w:b/>
          <w:sz w:val="26"/>
          <w:szCs w:val="26"/>
        </w:rPr>
        <w:t>Изменение протяженности теплосетей АО «Чукотэнерго»</w:t>
      </w:r>
    </w:p>
    <w:p w:rsidR="00F47DA5" w:rsidRPr="003840BD" w:rsidRDefault="003840BD" w:rsidP="003840BD">
      <w:pPr>
        <w:spacing w:line="276" w:lineRule="auto"/>
        <w:ind w:firstLine="709"/>
        <w:jc w:val="right"/>
        <w:rPr>
          <w:sz w:val="22"/>
          <w:szCs w:val="22"/>
        </w:rPr>
      </w:pPr>
      <w:r w:rsidRPr="003840BD">
        <w:rPr>
          <w:i/>
          <w:sz w:val="22"/>
          <w:szCs w:val="22"/>
        </w:rPr>
        <w:t xml:space="preserve">Таблица </w:t>
      </w:r>
      <w:r w:rsidRPr="003840BD">
        <w:rPr>
          <w:bCs/>
          <w:i/>
          <w:iCs/>
          <w:sz w:val="22"/>
          <w:szCs w:val="22"/>
        </w:rPr>
        <w:t xml:space="preserve">№ </w:t>
      </w:r>
      <w:r w:rsidR="00EA7782">
        <w:rPr>
          <w:bCs/>
          <w:i/>
          <w:iCs/>
          <w:sz w:val="22"/>
          <w:szCs w:val="22"/>
        </w:rPr>
        <w:t>10</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9"/>
        <w:gridCol w:w="1134"/>
        <w:gridCol w:w="1134"/>
        <w:gridCol w:w="1276"/>
        <w:gridCol w:w="1000"/>
        <w:gridCol w:w="701"/>
        <w:gridCol w:w="1263"/>
        <w:gridCol w:w="537"/>
      </w:tblGrid>
      <w:tr w:rsidR="003840BD" w:rsidRPr="002637CC" w:rsidTr="00C15A6A">
        <w:trPr>
          <w:trHeight w:val="598"/>
          <w:jc w:val="center"/>
        </w:trPr>
        <w:tc>
          <w:tcPr>
            <w:tcW w:w="3219" w:type="dxa"/>
            <w:shd w:val="clear" w:color="auto" w:fill="auto"/>
            <w:vAlign w:val="center"/>
          </w:tcPr>
          <w:p w:rsidR="003840BD" w:rsidRPr="000F5F62" w:rsidRDefault="003840BD" w:rsidP="003840BD">
            <w:pPr>
              <w:jc w:val="center"/>
              <w:rPr>
                <w:b/>
                <w:sz w:val="22"/>
                <w:szCs w:val="22"/>
                <w:lang w:eastAsia="en-US"/>
              </w:rPr>
            </w:pPr>
            <w:r w:rsidRPr="000F5F62">
              <w:rPr>
                <w:b/>
                <w:sz w:val="22"/>
                <w:szCs w:val="22"/>
              </w:rPr>
              <w:t xml:space="preserve">Показатель </w:t>
            </w:r>
          </w:p>
        </w:tc>
        <w:tc>
          <w:tcPr>
            <w:tcW w:w="1134" w:type="dxa"/>
            <w:shd w:val="clear" w:color="auto" w:fill="auto"/>
          </w:tcPr>
          <w:p w:rsidR="003840BD" w:rsidRPr="000F5F62" w:rsidRDefault="003840BD" w:rsidP="003840BD">
            <w:pPr>
              <w:jc w:val="center"/>
              <w:rPr>
                <w:b/>
                <w:sz w:val="22"/>
                <w:szCs w:val="22"/>
              </w:rPr>
            </w:pPr>
            <w:r w:rsidRPr="000F5F62">
              <w:rPr>
                <w:b/>
                <w:sz w:val="22"/>
                <w:szCs w:val="22"/>
              </w:rPr>
              <w:t xml:space="preserve">Ед. </w:t>
            </w:r>
          </w:p>
          <w:p w:rsidR="003840BD" w:rsidRPr="000F5F62" w:rsidRDefault="003840BD" w:rsidP="003840BD">
            <w:pPr>
              <w:jc w:val="center"/>
              <w:rPr>
                <w:b/>
                <w:sz w:val="22"/>
                <w:szCs w:val="22"/>
              </w:rPr>
            </w:pPr>
            <w:r w:rsidRPr="000F5F62">
              <w:rPr>
                <w:b/>
                <w:sz w:val="22"/>
                <w:szCs w:val="22"/>
              </w:rPr>
              <w:t>изм.</w:t>
            </w:r>
          </w:p>
        </w:tc>
        <w:tc>
          <w:tcPr>
            <w:tcW w:w="1134" w:type="dxa"/>
            <w:shd w:val="clear" w:color="auto" w:fill="auto"/>
            <w:vAlign w:val="center"/>
          </w:tcPr>
          <w:p w:rsidR="003840BD" w:rsidRPr="000F5F62" w:rsidRDefault="003840BD" w:rsidP="003840BD">
            <w:pPr>
              <w:jc w:val="center"/>
              <w:rPr>
                <w:b/>
                <w:sz w:val="22"/>
                <w:szCs w:val="22"/>
                <w:lang w:eastAsia="en-US"/>
              </w:rPr>
            </w:pPr>
            <w:r w:rsidRPr="000F5F62">
              <w:rPr>
                <w:b/>
                <w:sz w:val="22"/>
                <w:szCs w:val="22"/>
              </w:rPr>
              <w:t>2020 г.</w:t>
            </w:r>
          </w:p>
        </w:tc>
        <w:tc>
          <w:tcPr>
            <w:tcW w:w="1276" w:type="dxa"/>
            <w:shd w:val="clear" w:color="auto" w:fill="auto"/>
            <w:vAlign w:val="center"/>
          </w:tcPr>
          <w:p w:rsidR="003840BD" w:rsidRPr="000F5F62" w:rsidRDefault="003840BD" w:rsidP="003840BD">
            <w:pPr>
              <w:jc w:val="center"/>
              <w:rPr>
                <w:b/>
                <w:sz w:val="22"/>
                <w:szCs w:val="22"/>
                <w:lang w:eastAsia="en-US"/>
              </w:rPr>
            </w:pPr>
            <w:r w:rsidRPr="000F5F62">
              <w:rPr>
                <w:b/>
                <w:sz w:val="22"/>
                <w:szCs w:val="22"/>
              </w:rPr>
              <w:t>2021 г.</w:t>
            </w:r>
          </w:p>
        </w:tc>
        <w:tc>
          <w:tcPr>
            <w:tcW w:w="1701" w:type="dxa"/>
            <w:gridSpan w:val="2"/>
            <w:shd w:val="clear" w:color="auto" w:fill="auto"/>
            <w:vAlign w:val="center"/>
          </w:tcPr>
          <w:p w:rsidR="003840BD" w:rsidRPr="000F5F62" w:rsidRDefault="003840BD" w:rsidP="003840BD">
            <w:pPr>
              <w:jc w:val="center"/>
              <w:rPr>
                <w:b/>
                <w:sz w:val="22"/>
                <w:szCs w:val="22"/>
              </w:rPr>
            </w:pPr>
            <w:r w:rsidRPr="000F5F62">
              <w:rPr>
                <w:b/>
                <w:sz w:val="22"/>
                <w:szCs w:val="22"/>
              </w:rPr>
              <w:t>Изменение 2020г./2019г.</w:t>
            </w:r>
          </w:p>
        </w:tc>
        <w:tc>
          <w:tcPr>
            <w:tcW w:w="1800" w:type="dxa"/>
            <w:gridSpan w:val="2"/>
            <w:shd w:val="clear" w:color="auto" w:fill="auto"/>
          </w:tcPr>
          <w:p w:rsidR="003840BD" w:rsidRPr="000F5F62" w:rsidRDefault="003840BD" w:rsidP="003840BD">
            <w:pPr>
              <w:jc w:val="center"/>
              <w:rPr>
                <w:b/>
                <w:sz w:val="22"/>
                <w:szCs w:val="22"/>
              </w:rPr>
            </w:pPr>
            <w:r w:rsidRPr="000F5F62">
              <w:rPr>
                <w:b/>
                <w:sz w:val="22"/>
                <w:szCs w:val="22"/>
              </w:rPr>
              <w:t>Изменение 2021г./2020г.</w:t>
            </w:r>
          </w:p>
        </w:tc>
      </w:tr>
      <w:tr w:rsidR="003840BD" w:rsidRPr="002637CC" w:rsidTr="00C15A6A">
        <w:trPr>
          <w:jc w:val="center"/>
        </w:trPr>
        <w:tc>
          <w:tcPr>
            <w:tcW w:w="3219" w:type="dxa"/>
            <w:shd w:val="clear" w:color="auto" w:fill="auto"/>
          </w:tcPr>
          <w:p w:rsidR="003840BD" w:rsidRPr="000F5F62" w:rsidRDefault="003840BD" w:rsidP="003840BD">
            <w:pPr>
              <w:jc w:val="center"/>
              <w:rPr>
                <w:b/>
                <w:sz w:val="22"/>
                <w:szCs w:val="22"/>
                <w:lang w:eastAsia="en-US"/>
              </w:rPr>
            </w:pPr>
          </w:p>
        </w:tc>
        <w:tc>
          <w:tcPr>
            <w:tcW w:w="1134" w:type="dxa"/>
            <w:shd w:val="clear" w:color="auto" w:fill="auto"/>
          </w:tcPr>
          <w:p w:rsidR="003840BD" w:rsidRPr="000F5F62" w:rsidRDefault="003840BD" w:rsidP="003840BD">
            <w:pPr>
              <w:jc w:val="center"/>
              <w:rPr>
                <w:b/>
                <w:sz w:val="22"/>
                <w:szCs w:val="22"/>
                <w:lang w:eastAsia="en-US"/>
              </w:rPr>
            </w:pPr>
          </w:p>
        </w:tc>
        <w:tc>
          <w:tcPr>
            <w:tcW w:w="1134" w:type="dxa"/>
            <w:shd w:val="clear" w:color="auto" w:fill="auto"/>
          </w:tcPr>
          <w:p w:rsidR="003840BD" w:rsidRPr="000F5F62" w:rsidRDefault="003840BD" w:rsidP="003840BD">
            <w:pPr>
              <w:jc w:val="center"/>
              <w:rPr>
                <w:b/>
                <w:sz w:val="22"/>
                <w:szCs w:val="22"/>
                <w:lang w:eastAsia="en-US"/>
              </w:rPr>
            </w:pPr>
          </w:p>
        </w:tc>
        <w:tc>
          <w:tcPr>
            <w:tcW w:w="1276" w:type="dxa"/>
            <w:shd w:val="clear" w:color="auto" w:fill="auto"/>
          </w:tcPr>
          <w:p w:rsidR="003840BD" w:rsidRPr="000F5F62" w:rsidRDefault="003840BD" w:rsidP="003840BD">
            <w:pPr>
              <w:jc w:val="center"/>
              <w:rPr>
                <w:b/>
                <w:sz w:val="22"/>
                <w:szCs w:val="22"/>
                <w:lang w:eastAsia="en-US"/>
              </w:rPr>
            </w:pPr>
          </w:p>
        </w:tc>
        <w:tc>
          <w:tcPr>
            <w:tcW w:w="1000" w:type="dxa"/>
            <w:tcBorders>
              <w:top w:val="nil"/>
              <w:left w:val="nil"/>
              <w:bottom w:val="single" w:sz="4" w:space="0" w:color="auto"/>
              <w:right w:val="single" w:sz="4" w:space="0" w:color="auto"/>
            </w:tcBorders>
            <w:shd w:val="clear" w:color="auto" w:fill="auto"/>
            <w:vAlign w:val="bottom"/>
          </w:tcPr>
          <w:p w:rsidR="003840BD" w:rsidRPr="000F5F62" w:rsidRDefault="003840BD" w:rsidP="003840BD">
            <w:pPr>
              <w:jc w:val="center"/>
              <w:rPr>
                <w:b/>
                <w:sz w:val="22"/>
                <w:szCs w:val="22"/>
                <w:lang w:eastAsia="en-US"/>
              </w:rPr>
            </w:pPr>
            <w:r w:rsidRPr="000F5F62">
              <w:rPr>
                <w:b/>
                <w:sz w:val="22"/>
                <w:szCs w:val="22"/>
              </w:rPr>
              <w:t>ед.</w:t>
            </w:r>
          </w:p>
        </w:tc>
        <w:tc>
          <w:tcPr>
            <w:tcW w:w="701" w:type="dxa"/>
            <w:tcBorders>
              <w:top w:val="nil"/>
              <w:left w:val="nil"/>
              <w:bottom w:val="single" w:sz="4" w:space="0" w:color="auto"/>
              <w:right w:val="single" w:sz="4" w:space="0" w:color="auto"/>
            </w:tcBorders>
            <w:shd w:val="clear" w:color="auto" w:fill="auto"/>
            <w:vAlign w:val="bottom"/>
          </w:tcPr>
          <w:p w:rsidR="003840BD" w:rsidRPr="000F5F62" w:rsidRDefault="003840BD" w:rsidP="003840BD">
            <w:pPr>
              <w:jc w:val="center"/>
              <w:rPr>
                <w:b/>
                <w:sz w:val="22"/>
                <w:szCs w:val="22"/>
                <w:lang w:eastAsia="en-US"/>
              </w:rPr>
            </w:pPr>
            <w:r w:rsidRPr="000F5F62">
              <w:rPr>
                <w:b/>
                <w:sz w:val="22"/>
                <w:szCs w:val="22"/>
              </w:rPr>
              <w:t>%</w:t>
            </w:r>
          </w:p>
        </w:tc>
        <w:tc>
          <w:tcPr>
            <w:tcW w:w="1263" w:type="dxa"/>
            <w:tcBorders>
              <w:top w:val="nil"/>
              <w:left w:val="nil"/>
              <w:bottom w:val="single" w:sz="4" w:space="0" w:color="auto"/>
              <w:right w:val="single" w:sz="4" w:space="0" w:color="auto"/>
            </w:tcBorders>
            <w:shd w:val="clear" w:color="auto" w:fill="auto"/>
            <w:vAlign w:val="bottom"/>
          </w:tcPr>
          <w:p w:rsidR="003840BD" w:rsidRPr="000F5F62" w:rsidRDefault="003840BD" w:rsidP="003840BD">
            <w:pPr>
              <w:jc w:val="center"/>
              <w:rPr>
                <w:b/>
                <w:sz w:val="22"/>
                <w:szCs w:val="22"/>
              </w:rPr>
            </w:pPr>
            <w:r w:rsidRPr="000F5F62">
              <w:rPr>
                <w:b/>
                <w:sz w:val="22"/>
                <w:szCs w:val="22"/>
              </w:rPr>
              <w:t>ед.</w:t>
            </w:r>
          </w:p>
        </w:tc>
        <w:tc>
          <w:tcPr>
            <w:tcW w:w="537" w:type="dxa"/>
            <w:tcBorders>
              <w:top w:val="nil"/>
              <w:left w:val="nil"/>
              <w:bottom w:val="single" w:sz="4" w:space="0" w:color="auto"/>
              <w:right w:val="single" w:sz="4" w:space="0" w:color="auto"/>
            </w:tcBorders>
            <w:shd w:val="clear" w:color="auto" w:fill="auto"/>
            <w:vAlign w:val="bottom"/>
          </w:tcPr>
          <w:p w:rsidR="003840BD" w:rsidRPr="000F5F62" w:rsidRDefault="003840BD" w:rsidP="003840BD">
            <w:pPr>
              <w:jc w:val="center"/>
              <w:rPr>
                <w:b/>
                <w:sz w:val="22"/>
                <w:szCs w:val="22"/>
              </w:rPr>
            </w:pPr>
            <w:r w:rsidRPr="000F5F62">
              <w:rPr>
                <w:b/>
                <w:sz w:val="22"/>
                <w:szCs w:val="22"/>
              </w:rPr>
              <w:t>%</w:t>
            </w:r>
          </w:p>
        </w:tc>
      </w:tr>
      <w:tr w:rsidR="003840BD" w:rsidRPr="002637CC" w:rsidTr="00C15A6A">
        <w:trPr>
          <w:trHeight w:val="583"/>
          <w:jc w:val="center"/>
        </w:trPr>
        <w:tc>
          <w:tcPr>
            <w:tcW w:w="3219" w:type="dxa"/>
            <w:tcBorders>
              <w:top w:val="nil"/>
              <w:left w:val="single" w:sz="4" w:space="0" w:color="auto"/>
              <w:bottom w:val="single" w:sz="4" w:space="0" w:color="auto"/>
              <w:right w:val="single" w:sz="4" w:space="0" w:color="auto"/>
            </w:tcBorders>
            <w:shd w:val="clear" w:color="auto" w:fill="auto"/>
            <w:vAlign w:val="bottom"/>
          </w:tcPr>
          <w:p w:rsidR="003840BD" w:rsidRPr="000F5F62" w:rsidRDefault="003840BD" w:rsidP="000F5F62">
            <w:pPr>
              <w:rPr>
                <w:b/>
                <w:lang w:eastAsia="en-US"/>
              </w:rPr>
            </w:pPr>
            <w:r w:rsidRPr="000F5F62">
              <w:t xml:space="preserve">Протяженность тепловых </w:t>
            </w:r>
            <w:r w:rsidR="000F5F62">
              <w:br/>
            </w:r>
            <w:r w:rsidRPr="000F5F62">
              <w:t>сетей</w:t>
            </w:r>
            <w:r w:rsidR="000F5F62">
              <w:t xml:space="preserve"> </w:t>
            </w:r>
            <w:r w:rsidRPr="000F5F62">
              <w:t>в однотрубном исполнении</w:t>
            </w:r>
          </w:p>
        </w:tc>
        <w:tc>
          <w:tcPr>
            <w:tcW w:w="1134" w:type="dxa"/>
            <w:tcBorders>
              <w:top w:val="single" w:sz="4" w:space="0" w:color="auto"/>
              <w:left w:val="nil"/>
              <w:bottom w:val="single" w:sz="4" w:space="0" w:color="auto"/>
              <w:right w:val="single" w:sz="4" w:space="0" w:color="auto"/>
            </w:tcBorders>
            <w:shd w:val="clear" w:color="auto" w:fill="auto"/>
            <w:vAlign w:val="center"/>
          </w:tcPr>
          <w:p w:rsidR="003840BD" w:rsidRPr="000F5F62" w:rsidRDefault="003840BD" w:rsidP="003840BD">
            <w:pPr>
              <w:jc w:val="center"/>
              <w:rPr>
                <w:b/>
                <w:lang w:eastAsia="en-US"/>
              </w:rPr>
            </w:pPr>
            <w:r w:rsidRPr="000F5F62">
              <w:t>км.</w:t>
            </w:r>
          </w:p>
        </w:tc>
        <w:tc>
          <w:tcPr>
            <w:tcW w:w="1134" w:type="dxa"/>
            <w:shd w:val="clear" w:color="auto" w:fill="auto"/>
            <w:vAlign w:val="center"/>
          </w:tcPr>
          <w:p w:rsidR="003840BD" w:rsidRPr="000F5F62" w:rsidRDefault="003840BD" w:rsidP="003840BD">
            <w:pPr>
              <w:jc w:val="center"/>
            </w:pPr>
            <w:r w:rsidRPr="000F5F62">
              <w:t>1,4</w:t>
            </w:r>
          </w:p>
        </w:tc>
        <w:tc>
          <w:tcPr>
            <w:tcW w:w="1276" w:type="dxa"/>
            <w:shd w:val="clear" w:color="auto" w:fill="auto"/>
            <w:vAlign w:val="center"/>
          </w:tcPr>
          <w:p w:rsidR="003840BD" w:rsidRPr="000F5F62" w:rsidRDefault="003840BD" w:rsidP="003840BD">
            <w:pPr>
              <w:jc w:val="center"/>
            </w:pPr>
            <w:r w:rsidRPr="000F5F62">
              <w:t>1,4</w:t>
            </w:r>
          </w:p>
        </w:tc>
        <w:tc>
          <w:tcPr>
            <w:tcW w:w="1000" w:type="dxa"/>
            <w:shd w:val="clear" w:color="auto" w:fill="auto"/>
            <w:vAlign w:val="center"/>
          </w:tcPr>
          <w:p w:rsidR="003840BD" w:rsidRPr="000F5F62" w:rsidRDefault="003840BD" w:rsidP="003840BD">
            <w:pPr>
              <w:jc w:val="center"/>
            </w:pPr>
            <w:r w:rsidRPr="000F5F62">
              <w:t>-</w:t>
            </w:r>
          </w:p>
        </w:tc>
        <w:tc>
          <w:tcPr>
            <w:tcW w:w="701" w:type="dxa"/>
            <w:shd w:val="clear" w:color="auto" w:fill="auto"/>
            <w:vAlign w:val="center"/>
          </w:tcPr>
          <w:p w:rsidR="003840BD" w:rsidRPr="000F5F62" w:rsidRDefault="003840BD" w:rsidP="003840BD">
            <w:pPr>
              <w:jc w:val="center"/>
            </w:pPr>
            <w:r w:rsidRPr="000F5F62">
              <w:t>-</w:t>
            </w:r>
          </w:p>
        </w:tc>
        <w:tc>
          <w:tcPr>
            <w:tcW w:w="1263" w:type="dxa"/>
            <w:shd w:val="clear" w:color="auto" w:fill="auto"/>
            <w:vAlign w:val="center"/>
          </w:tcPr>
          <w:p w:rsidR="003840BD" w:rsidRPr="000F5F62" w:rsidRDefault="003840BD" w:rsidP="003840BD">
            <w:pPr>
              <w:jc w:val="center"/>
            </w:pPr>
            <w:r w:rsidRPr="000F5F62">
              <w:t>-</w:t>
            </w:r>
          </w:p>
        </w:tc>
        <w:tc>
          <w:tcPr>
            <w:tcW w:w="537" w:type="dxa"/>
            <w:shd w:val="clear" w:color="auto" w:fill="auto"/>
            <w:vAlign w:val="center"/>
          </w:tcPr>
          <w:p w:rsidR="003840BD" w:rsidRPr="000F5F62" w:rsidRDefault="003840BD" w:rsidP="003840BD">
            <w:pPr>
              <w:jc w:val="center"/>
            </w:pPr>
            <w:r w:rsidRPr="000F5F62">
              <w:t>-</w:t>
            </w:r>
          </w:p>
        </w:tc>
      </w:tr>
      <w:tr w:rsidR="003840BD" w:rsidRPr="002637CC" w:rsidTr="00C15A6A">
        <w:trPr>
          <w:trHeight w:val="421"/>
          <w:jc w:val="center"/>
        </w:trPr>
        <w:tc>
          <w:tcPr>
            <w:tcW w:w="3219" w:type="dxa"/>
            <w:tcBorders>
              <w:top w:val="nil"/>
              <w:left w:val="single" w:sz="4" w:space="0" w:color="auto"/>
              <w:bottom w:val="single" w:sz="4" w:space="0" w:color="auto"/>
              <w:right w:val="single" w:sz="4" w:space="0" w:color="auto"/>
            </w:tcBorders>
            <w:shd w:val="clear" w:color="auto" w:fill="auto"/>
            <w:vAlign w:val="bottom"/>
          </w:tcPr>
          <w:p w:rsidR="003840BD" w:rsidRPr="000F5F62" w:rsidRDefault="003840BD" w:rsidP="003840BD">
            <w:r w:rsidRPr="000F5F62">
              <w:t>в том числе магистральные</w:t>
            </w:r>
          </w:p>
        </w:tc>
        <w:tc>
          <w:tcPr>
            <w:tcW w:w="1134" w:type="dxa"/>
            <w:tcBorders>
              <w:top w:val="single" w:sz="4" w:space="0" w:color="auto"/>
              <w:left w:val="nil"/>
              <w:bottom w:val="single" w:sz="4" w:space="0" w:color="auto"/>
              <w:right w:val="single" w:sz="4" w:space="0" w:color="auto"/>
            </w:tcBorders>
            <w:shd w:val="clear" w:color="auto" w:fill="auto"/>
            <w:vAlign w:val="center"/>
          </w:tcPr>
          <w:p w:rsidR="003840BD" w:rsidRPr="000F5F62" w:rsidRDefault="003840BD" w:rsidP="003840BD">
            <w:pPr>
              <w:jc w:val="center"/>
              <w:rPr>
                <w:b/>
                <w:lang w:eastAsia="en-US"/>
              </w:rPr>
            </w:pPr>
            <w:r w:rsidRPr="000F5F62">
              <w:t>км.</w:t>
            </w:r>
          </w:p>
        </w:tc>
        <w:tc>
          <w:tcPr>
            <w:tcW w:w="1134" w:type="dxa"/>
            <w:shd w:val="clear" w:color="auto" w:fill="auto"/>
            <w:vAlign w:val="center"/>
          </w:tcPr>
          <w:p w:rsidR="003840BD" w:rsidRPr="000F5F62" w:rsidRDefault="003840BD" w:rsidP="003840BD">
            <w:pPr>
              <w:jc w:val="center"/>
            </w:pPr>
            <w:r w:rsidRPr="000F5F62">
              <w:t>-</w:t>
            </w:r>
          </w:p>
        </w:tc>
        <w:tc>
          <w:tcPr>
            <w:tcW w:w="1276" w:type="dxa"/>
            <w:shd w:val="clear" w:color="auto" w:fill="auto"/>
            <w:vAlign w:val="center"/>
          </w:tcPr>
          <w:p w:rsidR="003840BD" w:rsidRPr="000F5F62" w:rsidRDefault="003840BD" w:rsidP="003840BD">
            <w:pPr>
              <w:jc w:val="center"/>
            </w:pPr>
            <w:r w:rsidRPr="000F5F62">
              <w:t>-</w:t>
            </w:r>
          </w:p>
        </w:tc>
        <w:tc>
          <w:tcPr>
            <w:tcW w:w="1000" w:type="dxa"/>
            <w:shd w:val="clear" w:color="auto" w:fill="auto"/>
            <w:vAlign w:val="center"/>
          </w:tcPr>
          <w:p w:rsidR="003840BD" w:rsidRPr="000F5F62" w:rsidRDefault="003840BD" w:rsidP="003840BD">
            <w:pPr>
              <w:jc w:val="center"/>
            </w:pPr>
            <w:r w:rsidRPr="000F5F62">
              <w:t>-</w:t>
            </w:r>
          </w:p>
        </w:tc>
        <w:tc>
          <w:tcPr>
            <w:tcW w:w="701" w:type="dxa"/>
            <w:shd w:val="clear" w:color="auto" w:fill="auto"/>
            <w:vAlign w:val="center"/>
          </w:tcPr>
          <w:p w:rsidR="003840BD" w:rsidRPr="000F5F62" w:rsidRDefault="003840BD" w:rsidP="003840BD">
            <w:pPr>
              <w:jc w:val="center"/>
            </w:pPr>
            <w:r w:rsidRPr="000F5F62">
              <w:t>-</w:t>
            </w:r>
          </w:p>
        </w:tc>
        <w:tc>
          <w:tcPr>
            <w:tcW w:w="1263" w:type="dxa"/>
            <w:shd w:val="clear" w:color="auto" w:fill="auto"/>
            <w:vAlign w:val="center"/>
          </w:tcPr>
          <w:p w:rsidR="003840BD" w:rsidRPr="000F5F62" w:rsidRDefault="003840BD" w:rsidP="003840BD">
            <w:pPr>
              <w:jc w:val="center"/>
            </w:pPr>
            <w:r w:rsidRPr="000F5F62">
              <w:t>-</w:t>
            </w:r>
          </w:p>
        </w:tc>
        <w:tc>
          <w:tcPr>
            <w:tcW w:w="537" w:type="dxa"/>
            <w:shd w:val="clear" w:color="auto" w:fill="auto"/>
            <w:vAlign w:val="center"/>
          </w:tcPr>
          <w:p w:rsidR="003840BD" w:rsidRPr="000F5F62" w:rsidRDefault="003840BD" w:rsidP="003840BD">
            <w:pPr>
              <w:jc w:val="center"/>
            </w:pPr>
            <w:r w:rsidRPr="000F5F62">
              <w:t>-</w:t>
            </w:r>
          </w:p>
        </w:tc>
      </w:tr>
      <w:tr w:rsidR="003840BD" w:rsidRPr="002637CC" w:rsidTr="00C15A6A">
        <w:trPr>
          <w:trHeight w:val="269"/>
          <w:jc w:val="center"/>
        </w:trPr>
        <w:tc>
          <w:tcPr>
            <w:tcW w:w="3219" w:type="dxa"/>
            <w:tcBorders>
              <w:top w:val="nil"/>
              <w:left w:val="single" w:sz="4" w:space="0" w:color="auto"/>
              <w:bottom w:val="single" w:sz="4" w:space="0" w:color="auto"/>
              <w:right w:val="single" w:sz="4" w:space="0" w:color="auto"/>
            </w:tcBorders>
            <w:shd w:val="clear" w:color="auto" w:fill="auto"/>
            <w:vAlign w:val="bottom"/>
          </w:tcPr>
          <w:p w:rsidR="003840BD" w:rsidRPr="000F5F62" w:rsidRDefault="003840BD" w:rsidP="003840BD">
            <w:pPr>
              <w:rPr>
                <w:b/>
                <w:lang w:eastAsia="en-US"/>
              </w:rPr>
            </w:pPr>
            <w:r w:rsidRPr="000F5F62">
              <w:t>внутриквартальные</w:t>
            </w:r>
          </w:p>
        </w:tc>
        <w:tc>
          <w:tcPr>
            <w:tcW w:w="1134" w:type="dxa"/>
            <w:tcBorders>
              <w:top w:val="single" w:sz="4" w:space="0" w:color="auto"/>
              <w:left w:val="nil"/>
              <w:bottom w:val="single" w:sz="4" w:space="0" w:color="auto"/>
              <w:right w:val="single" w:sz="4" w:space="0" w:color="auto"/>
            </w:tcBorders>
            <w:shd w:val="clear" w:color="auto" w:fill="auto"/>
            <w:vAlign w:val="center"/>
          </w:tcPr>
          <w:p w:rsidR="003840BD" w:rsidRPr="000F5F62" w:rsidRDefault="003840BD" w:rsidP="003840BD">
            <w:pPr>
              <w:jc w:val="center"/>
              <w:rPr>
                <w:b/>
                <w:lang w:eastAsia="en-US"/>
              </w:rPr>
            </w:pPr>
            <w:r w:rsidRPr="000F5F62">
              <w:t>км.</w:t>
            </w:r>
          </w:p>
        </w:tc>
        <w:tc>
          <w:tcPr>
            <w:tcW w:w="1134" w:type="dxa"/>
            <w:shd w:val="clear" w:color="auto" w:fill="auto"/>
            <w:vAlign w:val="center"/>
          </w:tcPr>
          <w:p w:rsidR="003840BD" w:rsidRPr="000F5F62" w:rsidRDefault="003840BD" w:rsidP="003840BD">
            <w:pPr>
              <w:jc w:val="center"/>
            </w:pPr>
            <w:r w:rsidRPr="000F5F62">
              <w:t>-</w:t>
            </w:r>
          </w:p>
        </w:tc>
        <w:tc>
          <w:tcPr>
            <w:tcW w:w="1276" w:type="dxa"/>
            <w:shd w:val="clear" w:color="auto" w:fill="auto"/>
            <w:vAlign w:val="center"/>
          </w:tcPr>
          <w:p w:rsidR="003840BD" w:rsidRPr="000F5F62" w:rsidRDefault="003840BD" w:rsidP="003840BD">
            <w:pPr>
              <w:jc w:val="center"/>
            </w:pPr>
            <w:r w:rsidRPr="000F5F62">
              <w:t>-</w:t>
            </w:r>
          </w:p>
        </w:tc>
        <w:tc>
          <w:tcPr>
            <w:tcW w:w="1000" w:type="dxa"/>
            <w:shd w:val="clear" w:color="auto" w:fill="auto"/>
            <w:vAlign w:val="center"/>
          </w:tcPr>
          <w:p w:rsidR="003840BD" w:rsidRPr="000F5F62" w:rsidRDefault="003840BD" w:rsidP="003840BD">
            <w:pPr>
              <w:jc w:val="center"/>
            </w:pPr>
            <w:r w:rsidRPr="000F5F62">
              <w:t>-</w:t>
            </w:r>
          </w:p>
        </w:tc>
        <w:tc>
          <w:tcPr>
            <w:tcW w:w="701" w:type="dxa"/>
            <w:shd w:val="clear" w:color="auto" w:fill="auto"/>
            <w:vAlign w:val="center"/>
          </w:tcPr>
          <w:p w:rsidR="003840BD" w:rsidRPr="000F5F62" w:rsidRDefault="003840BD" w:rsidP="003840BD">
            <w:pPr>
              <w:jc w:val="center"/>
            </w:pPr>
            <w:r w:rsidRPr="000F5F62">
              <w:t>-</w:t>
            </w:r>
          </w:p>
        </w:tc>
        <w:tc>
          <w:tcPr>
            <w:tcW w:w="1263" w:type="dxa"/>
            <w:shd w:val="clear" w:color="auto" w:fill="auto"/>
            <w:vAlign w:val="center"/>
          </w:tcPr>
          <w:p w:rsidR="003840BD" w:rsidRPr="000F5F62" w:rsidRDefault="003840BD" w:rsidP="003840BD">
            <w:pPr>
              <w:jc w:val="center"/>
            </w:pPr>
            <w:r w:rsidRPr="000F5F62">
              <w:t>-</w:t>
            </w:r>
          </w:p>
        </w:tc>
        <w:tc>
          <w:tcPr>
            <w:tcW w:w="537" w:type="dxa"/>
            <w:shd w:val="clear" w:color="auto" w:fill="auto"/>
            <w:vAlign w:val="center"/>
          </w:tcPr>
          <w:p w:rsidR="003840BD" w:rsidRPr="000F5F62" w:rsidRDefault="003840BD" w:rsidP="003840BD">
            <w:pPr>
              <w:jc w:val="center"/>
            </w:pPr>
            <w:r w:rsidRPr="000F5F62">
              <w:t>-</w:t>
            </w:r>
          </w:p>
        </w:tc>
      </w:tr>
    </w:tbl>
    <w:p w:rsidR="00F47DA5" w:rsidRPr="002019A5" w:rsidRDefault="00F47DA5" w:rsidP="00F47DA5">
      <w:pPr>
        <w:spacing w:line="276" w:lineRule="auto"/>
        <w:ind w:firstLine="709"/>
        <w:jc w:val="both"/>
        <w:rPr>
          <w:sz w:val="26"/>
          <w:szCs w:val="26"/>
        </w:rPr>
      </w:pPr>
    </w:p>
    <w:p w:rsidR="00F47DA5" w:rsidRPr="00FF2FF9" w:rsidRDefault="00F47DA5" w:rsidP="00222920">
      <w:pPr>
        <w:spacing w:line="276" w:lineRule="auto"/>
        <w:jc w:val="both"/>
        <w:rPr>
          <w:b/>
          <w:sz w:val="26"/>
          <w:szCs w:val="26"/>
        </w:rPr>
      </w:pPr>
      <w:r w:rsidRPr="00FF2FF9">
        <w:rPr>
          <w:b/>
          <w:sz w:val="26"/>
          <w:szCs w:val="26"/>
        </w:rPr>
        <w:t>Распределение теплоэнергии</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5"/>
        <w:gridCol w:w="1127"/>
        <w:gridCol w:w="985"/>
        <w:gridCol w:w="985"/>
        <w:gridCol w:w="987"/>
        <w:gridCol w:w="677"/>
        <w:gridCol w:w="1005"/>
        <w:gridCol w:w="846"/>
        <w:gridCol w:w="957"/>
      </w:tblGrid>
      <w:tr w:rsidR="00EA7782" w:rsidRPr="002637CC" w:rsidTr="00EA7782">
        <w:trPr>
          <w:trHeight w:val="300"/>
          <w:jc w:val="center"/>
        </w:trPr>
        <w:tc>
          <w:tcPr>
            <w:tcW w:w="5000" w:type="pct"/>
            <w:gridSpan w:val="9"/>
            <w:tcBorders>
              <w:top w:val="nil"/>
              <w:left w:val="nil"/>
              <w:right w:val="nil"/>
            </w:tcBorders>
            <w:noWrap/>
            <w:vAlign w:val="center"/>
          </w:tcPr>
          <w:p w:rsidR="00EA7782" w:rsidRPr="00280390" w:rsidRDefault="00EA7782" w:rsidP="00EA7782">
            <w:pPr>
              <w:jc w:val="right"/>
              <w:rPr>
                <w:b/>
                <w:sz w:val="22"/>
                <w:szCs w:val="22"/>
              </w:rPr>
            </w:pPr>
            <w:r w:rsidRPr="003840BD">
              <w:rPr>
                <w:i/>
                <w:sz w:val="22"/>
                <w:szCs w:val="22"/>
              </w:rPr>
              <w:t xml:space="preserve">Таблица </w:t>
            </w:r>
            <w:r w:rsidRPr="003840BD">
              <w:rPr>
                <w:bCs/>
                <w:i/>
                <w:iCs/>
                <w:sz w:val="22"/>
                <w:szCs w:val="22"/>
              </w:rPr>
              <w:t xml:space="preserve">№ </w:t>
            </w:r>
            <w:r>
              <w:rPr>
                <w:bCs/>
                <w:i/>
                <w:iCs/>
                <w:sz w:val="22"/>
                <w:szCs w:val="22"/>
              </w:rPr>
              <w:t>11</w:t>
            </w:r>
          </w:p>
        </w:tc>
      </w:tr>
      <w:tr w:rsidR="003840BD" w:rsidRPr="002637CC" w:rsidTr="000F5F62">
        <w:trPr>
          <w:trHeight w:val="300"/>
          <w:jc w:val="center"/>
        </w:trPr>
        <w:tc>
          <w:tcPr>
            <w:tcW w:w="1243" w:type="pct"/>
            <w:vMerge w:val="restart"/>
            <w:noWrap/>
            <w:vAlign w:val="center"/>
          </w:tcPr>
          <w:p w:rsidR="003840BD" w:rsidRPr="00280390" w:rsidRDefault="00EA7782" w:rsidP="003840BD">
            <w:pPr>
              <w:jc w:val="center"/>
              <w:rPr>
                <w:sz w:val="22"/>
                <w:szCs w:val="22"/>
              </w:rPr>
            </w:pPr>
            <w:r>
              <w:rPr>
                <w:i/>
                <w:sz w:val="22"/>
                <w:szCs w:val="22"/>
              </w:rPr>
              <w:t xml:space="preserve"> </w:t>
            </w:r>
            <w:r w:rsidR="003840BD" w:rsidRPr="00280390">
              <w:rPr>
                <w:b/>
                <w:sz w:val="22"/>
                <w:szCs w:val="22"/>
              </w:rPr>
              <w:t>Показатель</w:t>
            </w:r>
          </w:p>
        </w:tc>
        <w:tc>
          <w:tcPr>
            <w:tcW w:w="559" w:type="pct"/>
            <w:vMerge w:val="restart"/>
            <w:vAlign w:val="center"/>
          </w:tcPr>
          <w:p w:rsidR="003840BD" w:rsidRPr="00280390" w:rsidRDefault="003840BD" w:rsidP="003840BD">
            <w:pPr>
              <w:jc w:val="center"/>
              <w:rPr>
                <w:sz w:val="22"/>
                <w:szCs w:val="22"/>
              </w:rPr>
            </w:pPr>
            <w:r w:rsidRPr="00280390">
              <w:rPr>
                <w:b/>
                <w:sz w:val="22"/>
                <w:szCs w:val="22"/>
              </w:rPr>
              <w:t>Ед. изм.</w:t>
            </w:r>
          </w:p>
        </w:tc>
        <w:tc>
          <w:tcPr>
            <w:tcW w:w="489" w:type="pct"/>
            <w:vMerge w:val="restart"/>
            <w:noWrap/>
            <w:vAlign w:val="center"/>
          </w:tcPr>
          <w:p w:rsidR="003840BD" w:rsidRPr="00280390" w:rsidRDefault="003840BD" w:rsidP="003840BD">
            <w:pPr>
              <w:jc w:val="center"/>
              <w:rPr>
                <w:sz w:val="22"/>
                <w:szCs w:val="22"/>
              </w:rPr>
            </w:pPr>
            <w:r w:rsidRPr="00280390">
              <w:rPr>
                <w:b/>
                <w:sz w:val="22"/>
                <w:szCs w:val="22"/>
              </w:rPr>
              <w:t>2019г.</w:t>
            </w:r>
          </w:p>
        </w:tc>
        <w:tc>
          <w:tcPr>
            <w:tcW w:w="489" w:type="pct"/>
            <w:vMerge w:val="restart"/>
            <w:noWrap/>
            <w:vAlign w:val="center"/>
          </w:tcPr>
          <w:p w:rsidR="003840BD" w:rsidRPr="00280390" w:rsidRDefault="003840BD" w:rsidP="003840BD">
            <w:pPr>
              <w:jc w:val="center"/>
              <w:rPr>
                <w:sz w:val="22"/>
                <w:szCs w:val="22"/>
              </w:rPr>
            </w:pPr>
            <w:r w:rsidRPr="00280390">
              <w:rPr>
                <w:b/>
                <w:sz w:val="22"/>
                <w:szCs w:val="22"/>
              </w:rPr>
              <w:t>2020г.</w:t>
            </w:r>
          </w:p>
        </w:tc>
        <w:tc>
          <w:tcPr>
            <w:tcW w:w="826" w:type="pct"/>
            <w:gridSpan w:val="2"/>
            <w:noWrap/>
            <w:vAlign w:val="center"/>
          </w:tcPr>
          <w:p w:rsidR="003840BD" w:rsidRPr="00280390" w:rsidRDefault="003840BD" w:rsidP="003840BD">
            <w:pPr>
              <w:rPr>
                <w:sz w:val="22"/>
                <w:szCs w:val="22"/>
              </w:rPr>
            </w:pPr>
            <w:r w:rsidRPr="00280390">
              <w:rPr>
                <w:b/>
                <w:sz w:val="22"/>
                <w:szCs w:val="22"/>
              </w:rPr>
              <w:t>Отклонение 2020г./2019г.</w:t>
            </w:r>
          </w:p>
        </w:tc>
        <w:tc>
          <w:tcPr>
            <w:tcW w:w="499" w:type="pct"/>
            <w:vMerge w:val="restart"/>
            <w:noWrap/>
            <w:vAlign w:val="center"/>
          </w:tcPr>
          <w:p w:rsidR="003840BD" w:rsidRPr="00280390" w:rsidRDefault="003840BD" w:rsidP="00222920">
            <w:pPr>
              <w:jc w:val="center"/>
              <w:rPr>
                <w:sz w:val="22"/>
                <w:szCs w:val="22"/>
              </w:rPr>
            </w:pPr>
            <w:r w:rsidRPr="00280390">
              <w:rPr>
                <w:b/>
                <w:sz w:val="22"/>
                <w:szCs w:val="22"/>
              </w:rPr>
              <w:t>2021г.</w:t>
            </w:r>
          </w:p>
        </w:tc>
        <w:tc>
          <w:tcPr>
            <w:tcW w:w="895" w:type="pct"/>
            <w:gridSpan w:val="2"/>
            <w:noWrap/>
            <w:vAlign w:val="center"/>
          </w:tcPr>
          <w:p w:rsidR="003840BD" w:rsidRPr="00280390" w:rsidRDefault="003840BD" w:rsidP="003840BD">
            <w:pPr>
              <w:jc w:val="center"/>
              <w:rPr>
                <w:sz w:val="22"/>
                <w:szCs w:val="22"/>
              </w:rPr>
            </w:pPr>
            <w:r w:rsidRPr="00280390">
              <w:rPr>
                <w:b/>
                <w:sz w:val="22"/>
                <w:szCs w:val="22"/>
              </w:rPr>
              <w:t>Отклонение 2021г./2020г.</w:t>
            </w:r>
          </w:p>
        </w:tc>
      </w:tr>
      <w:tr w:rsidR="000F5F62" w:rsidRPr="002637CC" w:rsidTr="000F5F62">
        <w:trPr>
          <w:trHeight w:val="300"/>
          <w:jc w:val="center"/>
        </w:trPr>
        <w:tc>
          <w:tcPr>
            <w:tcW w:w="1243" w:type="pct"/>
            <w:vMerge/>
            <w:noWrap/>
            <w:vAlign w:val="center"/>
          </w:tcPr>
          <w:p w:rsidR="003840BD" w:rsidRPr="00280390" w:rsidRDefault="003840BD" w:rsidP="003840BD">
            <w:pPr>
              <w:jc w:val="both"/>
              <w:rPr>
                <w:sz w:val="22"/>
                <w:szCs w:val="22"/>
              </w:rPr>
            </w:pPr>
          </w:p>
        </w:tc>
        <w:tc>
          <w:tcPr>
            <w:tcW w:w="559" w:type="pct"/>
            <w:vMerge/>
            <w:vAlign w:val="center"/>
          </w:tcPr>
          <w:p w:rsidR="003840BD" w:rsidRPr="00280390" w:rsidRDefault="003840BD" w:rsidP="003840BD">
            <w:pPr>
              <w:jc w:val="center"/>
              <w:rPr>
                <w:sz w:val="22"/>
                <w:szCs w:val="22"/>
              </w:rPr>
            </w:pPr>
          </w:p>
        </w:tc>
        <w:tc>
          <w:tcPr>
            <w:tcW w:w="489" w:type="pct"/>
            <w:vMerge/>
            <w:noWrap/>
            <w:vAlign w:val="center"/>
          </w:tcPr>
          <w:p w:rsidR="003840BD" w:rsidRPr="00280390" w:rsidRDefault="003840BD" w:rsidP="003840BD">
            <w:pPr>
              <w:rPr>
                <w:sz w:val="22"/>
                <w:szCs w:val="22"/>
              </w:rPr>
            </w:pPr>
          </w:p>
        </w:tc>
        <w:tc>
          <w:tcPr>
            <w:tcW w:w="489" w:type="pct"/>
            <w:vMerge/>
            <w:noWrap/>
            <w:vAlign w:val="center"/>
          </w:tcPr>
          <w:p w:rsidR="003840BD" w:rsidRPr="00280390" w:rsidRDefault="003840BD" w:rsidP="003840BD">
            <w:pPr>
              <w:rPr>
                <w:sz w:val="22"/>
                <w:szCs w:val="22"/>
              </w:rPr>
            </w:pPr>
          </w:p>
        </w:tc>
        <w:tc>
          <w:tcPr>
            <w:tcW w:w="490" w:type="pct"/>
            <w:noWrap/>
            <w:vAlign w:val="bottom"/>
          </w:tcPr>
          <w:p w:rsidR="003840BD" w:rsidRPr="00280390" w:rsidRDefault="003840BD" w:rsidP="003840BD">
            <w:pPr>
              <w:jc w:val="center"/>
              <w:rPr>
                <w:b/>
                <w:sz w:val="22"/>
                <w:szCs w:val="22"/>
                <w:lang w:eastAsia="en-US"/>
              </w:rPr>
            </w:pPr>
            <w:r w:rsidRPr="00280390">
              <w:rPr>
                <w:b/>
                <w:sz w:val="22"/>
                <w:szCs w:val="22"/>
              </w:rPr>
              <w:t>ед.</w:t>
            </w:r>
          </w:p>
        </w:tc>
        <w:tc>
          <w:tcPr>
            <w:tcW w:w="336" w:type="pct"/>
            <w:noWrap/>
            <w:vAlign w:val="bottom"/>
          </w:tcPr>
          <w:p w:rsidR="003840BD" w:rsidRPr="00280390" w:rsidRDefault="003840BD" w:rsidP="003840BD">
            <w:pPr>
              <w:jc w:val="center"/>
              <w:rPr>
                <w:b/>
                <w:sz w:val="22"/>
                <w:szCs w:val="22"/>
                <w:lang w:eastAsia="en-US"/>
              </w:rPr>
            </w:pPr>
            <w:r w:rsidRPr="00280390">
              <w:rPr>
                <w:b/>
                <w:sz w:val="22"/>
                <w:szCs w:val="22"/>
              </w:rPr>
              <w:t>%</w:t>
            </w:r>
          </w:p>
        </w:tc>
        <w:tc>
          <w:tcPr>
            <w:tcW w:w="499" w:type="pct"/>
            <w:vMerge/>
            <w:noWrap/>
            <w:vAlign w:val="center"/>
          </w:tcPr>
          <w:p w:rsidR="003840BD" w:rsidRPr="00280390" w:rsidRDefault="003840BD" w:rsidP="003840BD">
            <w:pPr>
              <w:rPr>
                <w:sz w:val="22"/>
                <w:szCs w:val="22"/>
              </w:rPr>
            </w:pPr>
          </w:p>
        </w:tc>
        <w:tc>
          <w:tcPr>
            <w:tcW w:w="420" w:type="pct"/>
            <w:noWrap/>
            <w:vAlign w:val="bottom"/>
          </w:tcPr>
          <w:p w:rsidR="003840BD" w:rsidRPr="00280390" w:rsidRDefault="003840BD" w:rsidP="003840BD">
            <w:pPr>
              <w:jc w:val="center"/>
              <w:rPr>
                <w:b/>
                <w:sz w:val="22"/>
                <w:szCs w:val="22"/>
                <w:lang w:eastAsia="en-US"/>
              </w:rPr>
            </w:pPr>
            <w:r w:rsidRPr="00280390">
              <w:rPr>
                <w:b/>
                <w:sz w:val="22"/>
                <w:szCs w:val="22"/>
              </w:rPr>
              <w:t>ед.</w:t>
            </w:r>
          </w:p>
        </w:tc>
        <w:tc>
          <w:tcPr>
            <w:tcW w:w="475" w:type="pct"/>
            <w:noWrap/>
            <w:vAlign w:val="bottom"/>
          </w:tcPr>
          <w:p w:rsidR="003840BD" w:rsidRPr="00280390" w:rsidRDefault="003840BD" w:rsidP="003840BD">
            <w:pPr>
              <w:jc w:val="center"/>
              <w:rPr>
                <w:b/>
                <w:sz w:val="22"/>
                <w:szCs w:val="22"/>
                <w:lang w:eastAsia="en-US"/>
              </w:rPr>
            </w:pPr>
            <w:r w:rsidRPr="00280390">
              <w:rPr>
                <w:b/>
                <w:sz w:val="22"/>
                <w:szCs w:val="22"/>
              </w:rPr>
              <w:t>%</w:t>
            </w:r>
          </w:p>
        </w:tc>
      </w:tr>
      <w:tr w:rsidR="000F5F62" w:rsidRPr="002637CC" w:rsidTr="00FF2FF9">
        <w:trPr>
          <w:trHeight w:val="606"/>
          <w:jc w:val="center"/>
        </w:trPr>
        <w:tc>
          <w:tcPr>
            <w:tcW w:w="1243" w:type="pct"/>
            <w:noWrap/>
            <w:vAlign w:val="center"/>
            <w:hideMark/>
          </w:tcPr>
          <w:p w:rsidR="003840BD" w:rsidRPr="00280390" w:rsidRDefault="003840BD" w:rsidP="00280390">
            <w:r w:rsidRPr="00280390">
              <w:t>Отпуск тепловой энергии в сеть</w:t>
            </w:r>
          </w:p>
        </w:tc>
        <w:tc>
          <w:tcPr>
            <w:tcW w:w="559" w:type="pct"/>
            <w:vAlign w:val="center"/>
            <w:hideMark/>
          </w:tcPr>
          <w:p w:rsidR="003840BD" w:rsidRPr="00280390" w:rsidRDefault="003840BD" w:rsidP="003840BD">
            <w:pPr>
              <w:jc w:val="center"/>
            </w:pPr>
            <w:r w:rsidRPr="00280390">
              <w:t>тыс. Гкал</w:t>
            </w:r>
          </w:p>
        </w:tc>
        <w:tc>
          <w:tcPr>
            <w:tcW w:w="489" w:type="pct"/>
            <w:noWrap/>
            <w:vAlign w:val="center"/>
            <w:hideMark/>
          </w:tcPr>
          <w:p w:rsidR="003840BD" w:rsidRPr="00280390" w:rsidRDefault="003840BD" w:rsidP="00280390">
            <w:pPr>
              <w:jc w:val="center"/>
            </w:pPr>
            <w:r w:rsidRPr="00280390">
              <w:t>414,318</w:t>
            </w:r>
          </w:p>
        </w:tc>
        <w:tc>
          <w:tcPr>
            <w:tcW w:w="489" w:type="pct"/>
            <w:noWrap/>
            <w:vAlign w:val="center"/>
            <w:hideMark/>
          </w:tcPr>
          <w:p w:rsidR="003840BD" w:rsidRPr="00280390" w:rsidRDefault="003840BD" w:rsidP="00280390">
            <w:pPr>
              <w:jc w:val="center"/>
            </w:pPr>
            <w:r w:rsidRPr="00280390">
              <w:t>396,842</w:t>
            </w:r>
          </w:p>
        </w:tc>
        <w:tc>
          <w:tcPr>
            <w:tcW w:w="490" w:type="pct"/>
            <w:noWrap/>
            <w:vAlign w:val="center"/>
            <w:hideMark/>
          </w:tcPr>
          <w:p w:rsidR="003840BD" w:rsidRPr="00280390" w:rsidRDefault="003840BD" w:rsidP="00280390">
            <w:pPr>
              <w:jc w:val="center"/>
            </w:pPr>
            <w:r w:rsidRPr="00280390">
              <w:t>-</w:t>
            </w:r>
            <w:r w:rsidR="000F5F62">
              <w:t xml:space="preserve"> </w:t>
            </w:r>
            <w:r w:rsidRPr="00280390">
              <w:t>17,476</w:t>
            </w:r>
          </w:p>
        </w:tc>
        <w:tc>
          <w:tcPr>
            <w:tcW w:w="336" w:type="pct"/>
            <w:noWrap/>
            <w:vAlign w:val="center"/>
            <w:hideMark/>
          </w:tcPr>
          <w:p w:rsidR="003840BD" w:rsidRPr="00280390" w:rsidRDefault="003840BD" w:rsidP="00280390">
            <w:pPr>
              <w:jc w:val="center"/>
            </w:pPr>
            <w:r w:rsidRPr="00280390">
              <w:t>-</w:t>
            </w:r>
            <w:r w:rsidR="000F5F62">
              <w:t xml:space="preserve"> </w:t>
            </w:r>
            <w:r w:rsidRPr="00280390">
              <w:t>4,2</w:t>
            </w:r>
          </w:p>
        </w:tc>
        <w:tc>
          <w:tcPr>
            <w:tcW w:w="499" w:type="pct"/>
            <w:noWrap/>
            <w:vAlign w:val="center"/>
            <w:hideMark/>
          </w:tcPr>
          <w:p w:rsidR="003840BD" w:rsidRPr="00280390" w:rsidRDefault="003840BD" w:rsidP="00280390">
            <w:pPr>
              <w:jc w:val="center"/>
            </w:pPr>
            <w:r w:rsidRPr="00280390">
              <w:t>401,865</w:t>
            </w:r>
          </w:p>
        </w:tc>
        <w:tc>
          <w:tcPr>
            <w:tcW w:w="420" w:type="pct"/>
            <w:noWrap/>
            <w:vAlign w:val="center"/>
            <w:hideMark/>
          </w:tcPr>
          <w:p w:rsidR="003840BD" w:rsidRPr="00280390" w:rsidRDefault="003840BD" w:rsidP="00FF2FF9">
            <w:pPr>
              <w:jc w:val="center"/>
            </w:pPr>
            <w:r w:rsidRPr="00280390">
              <w:t>+5,023</w:t>
            </w:r>
          </w:p>
        </w:tc>
        <w:tc>
          <w:tcPr>
            <w:tcW w:w="475" w:type="pct"/>
            <w:noWrap/>
            <w:vAlign w:val="center"/>
            <w:hideMark/>
          </w:tcPr>
          <w:p w:rsidR="003840BD" w:rsidRPr="00280390" w:rsidRDefault="003840BD" w:rsidP="00FF2FF9">
            <w:pPr>
              <w:jc w:val="center"/>
            </w:pPr>
            <w:r w:rsidRPr="00280390">
              <w:t>+1,3</w:t>
            </w:r>
          </w:p>
        </w:tc>
      </w:tr>
      <w:tr w:rsidR="000F5F62" w:rsidRPr="002637CC" w:rsidTr="00FF2FF9">
        <w:trPr>
          <w:trHeight w:val="558"/>
          <w:jc w:val="center"/>
        </w:trPr>
        <w:tc>
          <w:tcPr>
            <w:tcW w:w="1243" w:type="pct"/>
            <w:noWrap/>
            <w:vAlign w:val="center"/>
            <w:hideMark/>
          </w:tcPr>
          <w:p w:rsidR="003840BD" w:rsidRPr="00280390" w:rsidRDefault="003840BD" w:rsidP="00280390">
            <w:r w:rsidRPr="00280390">
              <w:t>Потери тепловой энергии в сетях</w:t>
            </w:r>
          </w:p>
        </w:tc>
        <w:tc>
          <w:tcPr>
            <w:tcW w:w="559" w:type="pct"/>
            <w:vAlign w:val="center"/>
            <w:hideMark/>
          </w:tcPr>
          <w:p w:rsidR="003840BD" w:rsidRPr="00280390" w:rsidRDefault="003840BD" w:rsidP="003840BD">
            <w:pPr>
              <w:jc w:val="center"/>
            </w:pPr>
            <w:r w:rsidRPr="00280390">
              <w:t>тыс. Гкал</w:t>
            </w:r>
          </w:p>
        </w:tc>
        <w:tc>
          <w:tcPr>
            <w:tcW w:w="489" w:type="pct"/>
            <w:noWrap/>
            <w:vAlign w:val="center"/>
            <w:hideMark/>
          </w:tcPr>
          <w:p w:rsidR="003840BD" w:rsidRPr="00280390" w:rsidRDefault="003840BD" w:rsidP="00280390">
            <w:pPr>
              <w:jc w:val="center"/>
            </w:pPr>
            <w:r w:rsidRPr="00280390">
              <w:t>0</w:t>
            </w:r>
          </w:p>
        </w:tc>
        <w:tc>
          <w:tcPr>
            <w:tcW w:w="489" w:type="pct"/>
            <w:noWrap/>
            <w:vAlign w:val="center"/>
            <w:hideMark/>
          </w:tcPr>
          <w:p w:rsidR="003840BD" w:rsidRPr="00280390" w:rsidRDefault="003840BD" w:rsidP="00280390">
            <w:pPr>
              <w:jc w:val="center"/>
            </w:pPr>
            <w:r w:rsidRPr="00280390">
              <w:t>0</w:t>
            </w:r>
          </w:p>
        </w:tc>
        <w:tc>
          <w:tcPr>
            <w:tcW w:w="490" w:type="pct"/>
            <w:noWrap/>
            <w:vAlign w:val="center"/>
            <w:hideMark/>
          </w:tcPr>
          <w:p w:rsidR="003840BD" w:rsidRPr="00280390" w:rsidRDefault="003840BD" w:rsidP="00280390">
            <w:pPr>
              <w:jc w:val="center"/>
            </w:pPr>
            <w:r w:rsidRPr="00280390">
              <w:t>-</w:t>
            </w:r>
          </w:p>
        </w:tc>
        <w:tc>
          <w:tcPr>
            <w:tcW w:w="336" w:type="pct"/>
            <w:noWrap/>
            <w:vAlign w:val="center"/>
            <w:hideMark/>
          </w:tcPr>
          <w:p w:rsidR="003840BD" w:rsidRPr="00280390" w:rsidRDefault="003840BD" w:rsidP="00280390">
            <w:pPr>
              <w:jc w:val="center"/>
            </w:pPr>
            <w:r w:rsidRPr="00280390">
              <w:t>-</w:t>
            </w:r>
          </w:p>
        </w:tc>
        <w:tc>
          <w:tcPr>
            <w:tcW w:w="499" w:type="pct"/>
            <w:noWrap/>
            <w:vAlign w:val="center"/>
            <w:hideMark/>
          </w:tcPr>
          <w:p w:rsidR="003840BD" w:rsidRPr="00280390" w:rsidRDefault="003840BD" w:rsidP="00280390">
            <w:pPr>
              <w:jc w:val="center"/>
            </w:pPr>
            <w:r w:rsidRPr="00280390">
              <w:t>0</w:t>
            </w:r>
          </w:p>
        </w:tc>
        <w:tc>
          <w:tcPr>
            <w:tcW w:w="420" w:type="pct"/>
            <w:noWrap/>
            <w:vAlign w:val="center"/>
            <w:hideMark/>
          </w:tcPr>
          <w:p w:rsidR="003840BD" w:rsidRPr="00280390" w:rsidRDefault="003840BD" w:rsidP="00280390">
            <w:pPr>
              <w:jc w:val="center"/>
            </w:pPr>
            <w:r w:rsidRPr="00280390">
              <w:t>-</w:t>
            </w:r>
          </w:p>
        </w:tc>
        <w:tc>
          <w:tcPr>
            <w:tcW w:w="475" w:type="pct"/>
            <w:noWrap/>
            <w:vAlign w:val="center"/>
            <w:hideMark/>
          </w:tcPr>
          <w:p w:rsidR="003840BD" w:rsidRPr="00280390" w:rsidRDefault="003840BD" w:rsidP="00280390">
            <w:pPr>
              <w:jc w:val="center"/>
            </w:pPr>
            <w:r w:rsidRPr="00280390">
              <w:t>-</w:t>
            </w:r>
          </w:p>
        </w:tc>
      </w:tr>
      <w:tr w:rsidR="000F5F62" w:rsidRPr="002637CC" w:rsidTr="00FF2FF9">
        <w:trPr>
          <w:trHeight w:val="553"/>
          <w:jc w:val="center"/>
        </w:trPr>
        <w:tc>
          <w:tcPr>
            <w:tcW w:w="1243" w:type="pct"/>
            <w:noWrap/>
            <w:vAlign w:val="center"/>
            <w:hideMark/>
          </w:tcPr>
          <w:p w:rsidR="003840BD" w:rsidRPr="00280390" w:rsidRDefault="003840BD" w:rsidP="00FF2FF9">
            <w:pPr>
              <w:jc w:val="both"/>
            </w:pPr>
            <w:r w:rsidRPr="00280390">
              <w:t xml:space="preserve">       </w:t>
            </w:r>
            <w:r w:rsidR="00280390" w:rsidRPr="00280390">
              <w:t xml:space="preserve">  </w:t>
            </w:r>
            <w:r w:rsidRPr="00280390">
              <w:t>то же % к отпуску в сеть</w:t>
            </w:r>
          </w:p>
        </w:tc>
        <w:tc>
          <w:tcPr>
            <w:tcW w:w="559" w:type="pct"/>
            <w:vAlign w:val="center"/>
            <w:hideMark/>
          </w:tcPr>
          <w:p w:rsidR="003840BD" w:rsidRPr="00280390" w:rsidRDefault="003840BD" w:rsidP="003840BD">
            <w:pPr>
              <w:jc w:val="center"/>
            </w:pPr>
            <w:r w:rsidRPr="00280390">
              <w:t>%</w:t>
            </w:r>
          </w:p>
        </w:tc>
        <w:tc>
          <w:tcPr>
            <w:tcW w:w="489" w:type="pct"/>
            <w:noWrap/>
            <w:vAlign w:val="center"/>
            <w:hideMark/>
          </w:tcPr>
          <w:p w:rsidR="003840BD" w:rsidRPr="00280390" w:rsidRDefault="003840BD" w:rsidP="00280390">
            <w:pPr>
              <w:jc w:val="center"/>
            </w:pPr>
            <w:r w:rsidRPr="00280390">
              <w:t>0</w:t>
            </w:r>
          </w:p>
        </w:tc>
        <w:tc>
          <w:tcPr>
            <w:tcW w:w="489" w:type="pct"/>
            <w:noWrap/>
            <w:vAlign w:val="center"/>
            <w:hideMark/>
          </w:tcPr>
          <w:p w:rsidR="003840BD" w:rsidRPr="00280390" w:rsidRDefault="003840BD" w:rsidP="00280390">
            <w:pPr>
              <w:jc w:val="center"/>
            </w:pPr>
            <w:r w:rsidRPr="00280390">
              <w:t>0</w:t>
            </w:r>
          </w:p>
        </w:tc>
        <w:tc>
          <w:tcPr>
            <w:tcW w:w="490" w:type="pct"/>
            <w:noWrap/>
            <w:vAlign w:val="center"/>
            <w:hideMark/>
          </w:tcPr>
          <w:p w:rsidR="003840BD" w:rsidRPr="00280390" w:rsidRDefault="003840BD" w:rsidP="00280390">
            <w:pPr>
              <w:jc w:val="center"/>
            </w:pPr>
            <w:r w:rsidRPr="00280390">
              <w:t>-</w:t>
            </w:r>
          </w:p>
        </w:tc>
        <w:tc>
          <w:tcPr>
            <w:tcW w:w="336" w:type="pct"/>
            <w:noWrap/>
            <w:vAlign w:val="center"/>
            <w:hideMark/>
          </w:tcPr>
          <w:p w:rsidR="003840BD" w:rsidRPr="00280390" w:rsidRDefault="003840BD" w:rsidP="00280390">
            <w:pPr>
              <w:jc w:val="center"/>
            </w:pPr>
            <w:r w:rsidRPr="00280390">
              <w:t>-</w:t>
            </w:r>
          </w:p>
        </w:tc>
        <w:tc>
          <w:tcPr>
            <w:tcW w:w="499" w:type="pct"/>
            <w:noWrap/>
            <w:vAlign w:val="center"/>
            <w:hideMark/>
          </w:tcPr>
          <w:p w:rsidR="003840BD" w:rsidRPr="00280390" w:rsidRDefault="003840BD" w:rsidP="00280390">
            <w:pPr>
              <w:jc w:val="center"/>
            </w:pPr>
            <w:r w:rsidRPr="00280390">
              <w:t>0</w:t>
            </w:r>
          </w:p>
        </w:tc>
        <w:tc>
          <w:tcPr>
            <w:tcW w:w="420" w:type="pct"/>
            <w:noWrap/>
            <w:vAlign w:val="center"/>
            <w:hideMark/>
          </w:tcPr>
          <w:p w:rsidR="003840BD" w:rsidRPr="00280390" w:rsidRDefault="003840BD" w:rsidP="00280390">
            <w:pPr>
              <w:jc w:val="center"/>
            </w:pPr>
            <w:r w:rsidRPr="00280390">
              <w:t>-</w:t>
            </w:r>
          </w:p>
        </w:tc>
        <w:tc>
          <w:tcPr>
            <w:tcW w:w="475" w:type="pct"/>
            <w:noWrap/>
            <w:vAlign w:val="center"/>
            <w:hideMark/>
          </w:tcPr>
          <w:p w:rsidR="003840BD" w:rsidRPr="00280390" w:rsidRDefault="003840BD" w:rsidP="00280390">
            <w:pPr>
              <w:jc w:val="center"/>
            </w:pPr>
            <w:r w:rsidRPr="00280390">
              <w:t>-</w:t>
            </w:r>
          </w:p>
        </w:tc>
      </w:tr>
      <w:tr w:rsidR="000F5F62" w:rsidRPr="002637CC" w:rsidTr="00FF2FF9">
        <w:trPr>
          <w:trHeight w:val="831"/>
          <w:jc w:val="center"/>
        </w:trPr>
        <w:tc>
          <w:tcPr>
            <w:tcW w:w="1243" w:type="pct"/>
            <w:noWrap/>
            <w:vAlign w:val="center"/>
            <w:hideMark/>
          </w:tcPr>
          <w:p w:rsidR="003840BD" w:rsidRPr="00280390" w:rsidRDefault="003840BD" w:rsidP="00280390">
            <w:r w:rsidRPr="00280390">
              <w:t>Расход тепловой энергии на производственные и хозяйственные нужды</w:t>
            </w:r>
          </w:p>
        </w:tc>
        <w:tc>
          <w:tcPr>
            <w:tcW w:w="559" w:type="pct"/>
            <w:vAlign w:val="center"/>
            <w:hideMark/>
          </w:tcPr>
          <w:p w:rsidR="003840BD" w:rsidRPr="00280390" w:rsidRDefault="003840BD" w:rsidP="003840BD">
            <w:pPr>
              <w:jc w:val="center"/>
            </w:pPr>
            <w:r w:rsidRPr="00280390">
              <w:t>тыс. Гкал</w:t>
            </w:r>
          </w:p>
        </w:tc>
        <w:tc>
          <w:tcPr>
            <w:tcW w:w="489" w:type="pct"/>
            <w:noWrap/>
            <w:vAlign w:val="center"/>
            <w:hideMark/>
          </w:tcPr>
          <w:p w:rsidR="003840BD" w:rsidRPr="00280390" w:rsidRDefault="003840BD" w:rsidP="00280390">
            <w:pPr>
              <w:jc w:val="center"/>
            </w:pPr>
            <w:r w:rsidRPr="00280390">
              <w:t>33,955</w:t>
            </w:r>
          </w:p>
        </w:tc>
        <w:tc>
          <w:tcPr>
            <w:tcW w:w="489" w:type="pct"/>
            <w:noWrap/>
            <w:vAlign w:val="center"/>
            <w:hideMark/>
          </w:tcPr>
          <w:p w:rsidR="003840BD" w:rsidRPr="00280390" w:rsidRDefault="003840BD" w:rsidP="00280390">
            <w:pPr>
              <w:jc w:val="center"/>
            </w:pPr>
            <w:r w:rsidRPr="00280390">
              <w:t>32,132</w:t>
            </w:r>
          </w:p>
        </w:tc>
        <w:tc>
          <w:tcPr>
            <w:tcW w:w="490" w:type="pct"/>
            <w:noWrap/>
            <w:vAlign w:val="center"/>
            <w:hideMark/>
          </w:tcPr>
          <w:p w:rsidR="003840BD" w:rsidRPr="00280390" w:rsidRDefault="003840BD" w:rsidP="00280390">
            <w:pPr>
              <w:jc w:val="center"/>
            </w:pPr>
            <w:r w:rsidRPr="00280390">
              <w:t>-1,823</w:t>
            </w:r>
          </w:p>
        </w:tc>
        <w:tc>
          <w:tcPr>
            <w:tcW w:w="336" w:type="pct"/>
            <w:noWrap/>
            <w:vAlign w:val="center"/>
            <w:hideMark/>
          </w:tcPr>
          <w:p w:rsidR="003840BD" w:rsidRPr="00280390" w:rsidRDefault="003840BD" w:rsidP="00280390">
            <w:pPr>
              <w:jc w:val="center"/>
            </w:pPr>
            <w:r w:rsidRPr="00280390">
              <w:t>-5,4</w:t>
            </w:r>
          </w:p>
        </w:tc>
        <w:tc>
          <w:tcPr>
            <w:tcW w:w="499" w:type="pct"/>
            <w:noWrap/>
            <w:vAlign w:val="center"/>
            <w:hideMark/>
          </w:tcPr>
          <w:p w:rsidR="003840BD" w:rsidRPr="00280390" w:rsidRDefault="003840BD" w:rsidP="00280390">
            <w:pPr>
              <w:jc w:val="center"/>
            </w:pPr>
            <w:r w:rsidRPr="00280390">
              <w:t>33,838</w:t>
            </w:r>
          </w:p>
        </w:tc>
        <w:tc>
          <w:tcPr>
            <w:tcW w:w="420" w:type="pct"/>
            <w:noWrap/>
            <w:vAlign w:val="center"/>
            <w:hideMark/>
          </w:tcPr>
          <w:p w:rsidR="003840BD" w:rsidRPr="00280390" w:rsidRDefault="003840BD" w:rsidP="00FF2FF9">
            <w:pPr>
              <w:jc w:val="center"/>
            </w:pPr>
            <w:r w:rsidRPr="00280390">
              <w:t>+1,706</w:t>
            </w:r>
          </w:p>
        </w:tc>
        <w:tc>
          <w:tcPr>
            <w:tcW w:w="475" w:type="pct"/>
            <w:noWrap/>
            <w:vAlign w:val="center"/>
            <w:hideMark/>
          </w:tcPr>
          <w:p w:rsidR="003840BD" w:rsidRPr="00280390" w:rsidRDefault="003840BD" w:rsidP="00FF2FF9">
            <w:pPr>
              <w:jc w:val="center"/>
            </w:pPr>
            <w:r w:rsidRPr="00280390">
              <w:t>+5,3</w:t>
            </w:r>
          </w:p>
        </w:tc>
      </w:tr>
      <w:tr w:rsidR="000F5F62" w:rsidRPr="002637CC" w:rsidTr="00FF2FF9">
        <w:trPr>
          <w:trHeight w:val="417"/>
          <w:jc w:val="center"/>
        </w:trPr>
        <w:tc>
          <w:tcPr>
            <w:tcW w:w="1243" w:type="pct"/>
            <w:noWrap/>
            <w:vAlign w:val="center"/>
            <w:hideMark/>
          </w:tcPr>
          <w:p w:rsidR="003840BD" w:rsidRPr="00280390" w:rsidRDefault="003840BD" w:rsidP="00280390">
            <w:r w:rsidRPr="00280390">
              <w:t xml:space="preserve">     тепловых источников</w:t>
            </w:r>
          </w:p>
        </w:tc>
        <w:tc>
          <w:tcPr>
            <w:tcW w:w="559" w:type="pct"/>
            <w:vAlign w:val="center"/>
            <w:hideMark/>
          </w:tcPr>
          <w:p w:rsidR="003840BD" w:rsidRPr="00280390" w:rsidRDefault="003840BD" w:rsidP="003840BD">
            <w:pPr>
              <w:jc w:val="center"/>
            </w:pPr>
            <w:r w:rsidRPr="00280390">
              <w:t>тыс. Гкал</w:t>
            </w:r>
          </w:p>
        </w:tc>
        <w:tc>
          <w:tcPr>
            <w:tcW w:w="489" w:type="pct"/>
            <w:noWrap/>
            <w:vAlign w:val="center"/>
            <w:hideMark/>
          </w:tcPr>
          <w:p w:rsidR="003840BD" w:rsidRPr="00280390" w:rsidRDefault="003840BD" w:rsidP="00280390">
            <w:pPr>
              <w:jc w:val="center"/>
            </w:pPr>
            <w:r w:rsidRPr="00280390">
              <w:t>-</w:t>
            </w:r>
          </w:p>
        </w:tc>
        <w:tc>
          <w:tcPr>
            <w:tcW w:w="489" w:type="pct"/>
            <w:noWrap/>
            <w:vAlign w:val="center"/>
            <w:hideMark/>
          </w:tcPr>
          <w:p w:rsidR="003840BD" w:rsidRPr="00280390" w:rsidRDefault="003840BD" w:rsidP="00280390">
            <w:pPr>
              <w:jc w:val="center"/>
            </w:pPr>
            <w:r w:rsidRPr="00280390">
              <w:t>-</w:t>
            </w:r>
          </w:p>
        </w:tc>
        <w:tc>
          <w:tcPr>
            <w:tcW w:w="490" w:type="pct"/>
            <w:noWrap/>
            <w:vAlign w:val="center"/>
            <w:hideMark/>
          </w:tcPr>
          <w:p w:rsidR="003840BD" w:rsidRPr="00280390" w:rsidRDefault="003840BD" w:rsidP="00280390">
            <w:pPr>
              <w:jc w:val="center"/>
            </w:pPr>
            <w:r w:rsidRPr="00280390">
              <w:t>-</w:t>
            </w:r>
          </w:p>
        </w:tc>
        <w:tc>
          <w:tcPr>
            <w:tcW w:w="336" w:type="pct"/>
            <w:noWrap/>
            <w:vAlign w:val="center"/>
            <w:hideMark/>
          </w:tcPr>
          <w:p w:rsidR="003840BD" w:rsidRPr="00280390" w:rsidRDefault="003840BD" w:rsidP="00280390">
            <w:pPr>
              <w:jc w:val="center"/>
            </w:pPr>
            <w:r w:rsidRPr="00280390">
              <w:t>-</w:t>
            </w:r>
          </w:p>
        </w:tc>
        <w:tc>
          <w:tcPr>
            <w:tcW w:w="499" w:type="pct"/>
            <w:noWrap/>
            <w:vAlign w:val="center"/>
            <w:hideMark/>
          </w:tcPr>
          <w:p w:rsidR="003840BD" w:rsidRPr="00280390" w:rsidRDefault="003840BD" w:rsidP="00280390">
            <w:pPr>
              <w:jc w:val="center"/>
            </w:pPr>
            <w:r w:rsidRPr="00280390">
              <w:t>-</w:t>
            </w:r>
          </w:p>
        </w:tc>
        <w:tc>
          <w:tcPr>
            <w:tcW w:w="420" w:type="pct"/>
            <w:noWrap/>
            <w:vAlign w:val="center"/>
            <w:hideMark/>
          </w:tcPr>
          <w:p w:rsidR="003840BD" w:rsidRPr="00280390" w:rsidRDefault="003840BD" w:rsidP="00280390">
            <w:pPr>
              <w:jc w:val="center"/>
            </w:pPr>
            <w:r w:rsidRPr="00280390">
              <w:t>-</w:t>
            </w:r>
          </w:p>
        </w:tc>
        <w:tc>
          <w:tcPr>
            <w:tcW w:w="475" w:type="pct"/>
            <w:noWrap/>
            <w:vAlign w:val="center"/>
            <w:hideMark/>
          </w:tcPr>
          <w:p w:rsidR="003840BD" w:rsidRPr="00280390" w:rsidRDefault="003840BD" w:rsidP="00280390">
            <w:pPr>
              <w:jc w:val="center"/>
            </w:pPr>
            <w:r w:rsidRPr="00280390">
              <w:t>-</w:t>
            </w:r>
          </w:p>
        </w:tc>
      </w:tr>
      <w:tr w:rsidR="000F5F62" w:rsidRPr="002637CC" w:rsidTr="00FF2FF9">
        <w:trPr>
          <w:trHeight w:val="423"/>
          <w:jc w:val="center"/>
        </w:trPr>
        <w:tc>
          <w:tcPr>
            <w:tcW w:w="1243" w:type="pct"/>
            <w:noWrap/>
            <w:vAlign w:val="center"/>
            <w:hideMark/>
          </w:tcPr>
          <w:p w:rsidR="003840BD" w:rsidRPr="00280390" w:rsidRDefault="003840BD" w:rsidP="00280390">
            <w:r w:rsidRPr="00280390">
              <w:t xml:space="preserve">     тепловых сетей</w:t>
            </w:r>
          </w:p>
        </w:tc>
        <w:tc>
          <w:tcPr>
            <w:tcW w:w="559" w:type="pct"/>
            <w:vAlign w:val="center"/>
            <w:hideMark/>
          </w:tcPr>
          <w:p w:rsidR="003840BD" w:rsidRPr="00280390" w:rsidRDefault="003840BD" w:rsidP="003840BD">
            <w:pPr>
              <w:jc w:val="center"/>
            </w:pPr>
            <w:r w:rsidRPr="00280390">
              <w:t>тыс. Гкал</w:t>
            </w:r>
          </w:p>
        </w:tc>
        <w:tc>
          <w:tcPr>
            <w:tcW w:w="489" w:type="pct"/>
            <w:noWrap/>
            <w:vAlign w:val="center"/>
            <w:hideMark/>
          </w:tcPr>
          <w:p w:rsidR="003840BD" w:rsidRPr="00280390" w:rsidRDefault="003840BD" w:rsidP="00280390">
            <w:pPr>
              <w:jc w:val="center"/>
            </w:pPr>
            <w:r w:rsidRPr="00280390">
              <w:t>-</w:t>
            </w:r>
          </w:p>
        </w:tc>
        <w:tc>
          <w:tcPr>
            <w:tcW w:w="489" w:type="pct"/>
            <w:noWrap/>
            <w:vAlign w:val="center"/>
            <w:hideMark/>
          </w:tcPr>
          <w:p w:rsidR="003840BD" w:rsidRPr="00280390" w:rsidRDefault="003840BD" w:rsidP="00280390">
            <w:pPr>
              <w:jc w:val="center"/>
            </w:pPr>
            <w:r w:rsidRPr="00280390">
              <w:t>-</w:t>
            </w:r>
          </w:p>
        </w:tc>
        <w:tc>
          <w:tcPr>
            <w:tcW w:w="490" w:type="pct"/>
            <w:noWrap/>
            <w:vAlign w:val="center"/>
            <w:hideMark/>
          </w:tcPr>
          <w:p w:rsidR="003840BD" w:rsidRPr="00280390" w:rsidRDefault="003840BD" w:rsidP="00280390">
            <w:pPr>
              <w:jc w:val="center"/>
            </w:pPr>
            <w:r w:rsidRPr="00280390">
              <w:t>-</w:t>
            </w:r>
          </w:p>
        </w:tc>
        <w:tc>
          <w:tcPr>
            <w:tcW w:w="336" w:type="pct"/>
            <w:noWrap/>
            <w:vAlign w:val="center"/>
            <w:hideMark/>
          </w:tcPr>
          <w:p w:rsidR="003840BD" w:rsidRPr="00280390" w:rsidRDefault="003840BD" w:rsidP="00280390">
            <w:pPr>
              <w:jc w:val="center"/>
            </w:pPr>
            <w:r w:rsidRPr="00280390">
              <w:t>-</w:t>
            </w:r>
          </w:p>
        </w:tc>
        <w:tc>
          <w:tcPr>
            <w:tcW w:w="499" w:type="pct"/>
            <w:noWrap/>
            <w:vAlign w:val="center"/>
            <w:hideMark/>
          </w:tcPr>
          <w:p w:rsidR="003840BD" w:rsidRPr="00280390" w:rsidRDefault="003840BD" w:rsidP="00280390">
            <w:pPr>
              <w:jc w:val="center"/>
            </w:pPr>
            <w:r w:rsidRPr="00280390">
              <w:t>-</w:t>
            </w:r>
          </w:p>
        </w:tc>
        <w:tc>
          <w:tcPr>
            <w:tcW w:w="420" w:type="pct"/>
            <w:noWrap/>
            <w:vAlign w:val="center"/>
            <w:hideMark/>
          </w:tcPr>
          <w:p w:rsidR="003840BD" w:rsidRPr="00280390" w:rsidRDefault="003840BD" w:rsidP="00280390">
            <w:pPr>
              <w:jc w:val="center"/>
            </w:pPr>
            <w:r w:rsidRPr="00280390">
              <w:t>-</w:t>
            </w:r>
          </w:p>
        </w:tc>
        <w:tc>
          <w:tcPr>
            <w:tcW w:w="475" w:type="pct"/>
            <w:noWrap/>
            <w:vAlign w:val="center"/>
            <w:hideMark/>
          </w:tcPr>
          <w:p w:rsidR="003840BD" w:rsidRPr="00280390" w:rsidRDefault="003840BD" w:rsidP="00280390">
            <w:pPr>
              <w:jc w:val="center"/>
            </w:pPr>
            <w:r w:rsidRPr="00280390">
              <w:t>-</w:t>
            </w:r>
          </w:p>
        </w:tc>
      </w:tr>
      <w:tr w:rsidR="000F5F62" w:rsidRPr="002637CC" w:rsidTr="00FF2FF9">
        <w:trPr>
          <w:trHeight w:val="557"/>
          <w:jc w:val="center"/>
        </w:trPr>
        <w:tc>
          <w:tcPr>
            <w:tcW w:w="1243" w:type="pct"/>
            <w:noWrap/>
            <w:vAlign w:val="center"/>
            <w:hideMark/>
          </w:tcPr>
          <w:p w:rsidR="003840BD" w:rsidRPr="00280390" w:rsidRDefault="003840BD" w:rsidP="003840BD">
            <w:pPr>
              <w:jc w:val="both"/>
            </w:pPr>
            <w:r w:rsidRPr="00280390">
              <w:t>Полезный отпуск тепловой энергии</w:t>
            </w:r>
          </w:p>
        </w:tc>
        <w:tc>
          <w:tcPr>
            <w:tcW w:w="559" w:type="pct"/>
            <w:vAlign w:val="center"/>
            <w:hideMark/>
          </w:tcPr>
          <w:p w:rsidR="003840BD" w:rsidRPr="00280390" w:rsidRDefault="003840BD" w:rsidP="003840BD">
            <w:pPr>
              <w:jc w:val="center"/>
            </w:pPr>
            <w:r w:rsidRPr="00280390">
              <w:t>тыс. Гкал</w:t>
            </w:r>
          </w:p>
        </w:tc>
        <w:tc>
          <w:tcPr>
            <w:tcW w:w="489" w:type="pct"/>
            <w:noWrap/>
            <w:vAlign w:val="center"/>
            <w:hideMark/>
          </w:tcPr>
          <w:p w:rsidR="003840BD" w:rsidRPr="00280390" w:rsidRDefault="003840BD" w:rsidP="00280390">
            <w:pPr>
              <w:jc w:val="center"/>
            </w:pPr>
            <w:r w:rsidRPr="00280390">
              <w:t>380,363</w:t>
            </w:r>
          </w:p>
        </w:tc>
        <w:tc>
          <w:tcPr>
            <w:tcW w:w="489" w:type="pct"/>
            <w:noWrap/>
            <w:vAlign w:val="center"/>
            <w:hideMark/>
          </w:tcPr>
          <w:p w:rsidR="003840BD" w:rsidRPr="00280390" w:rsidRDefault="003840BD" w:rsidP="00280390">
            <w:pPr>
              <w:jc w:val="center"/>
            </w:pPr>
            <w:r w:rsidRPr="00280390">
              <w:t>364,710</w:t>
            </w:r>
          </w:p>
        </w:tc>
        <w:tc>
          <w:tcPr>
            <w:tcW w:w="490" w:type="pct"/>
            <w:noWrap/>
            <w:vAlign w:val="center"/>
            <w:hideMark/>
          </w:tcPr>
          <w:p w:rsidR="003840BD" w:rsidRPr="00280390" w:rsidRDefault="003840BD" w:rsidP="00280390">
            <w:pPr>
              <w:jc w:val="center"/>
            </w:pPr>
            <w:r w:rsidRPr="00280390">
              <w:t>-15,653</w:t>
            </w:r>
          </w:p>
        </w:tc>
        <w:tc>
          <w:tcPr>
            <w:tcW w:w="336" w:type="pct"/>
            <w:noWrap/>
            <w:vAlign w:val="center"/>
            <w:hideMark/>
          </w:tcPr>
          <w:p w:rsidR="003840BD" w:rsidRPr="00280390" w:rsidRDefault="003840BD" w:rsidP="00280390">
            <w:pPr>
              <w:jc w:val="center"/>
            </w:pPr>
            <w:r w:rsidRPr="00280390">
              <w:t>-4,1</w:t>
            </w:r>
          </w:p>
        </w:tc>
        <w:tc>
          <w:tcPr>
            <w:tcW w:w="499" w:type="pct"/>
            <w:noWrap/>
            <w:vAlign w:val="center"/>
            <w:hideMark/>
          </w:tcPr>
          <w:p w:rsidR="003840BD" w:rsidRPr="00280390" w:rsidRDefault="003840BD" w:rsidP="00280390">
            <w:pPr>
              <w:jc w:val="center"/>
            </w:pPr>
            <w:r w:rsidRPr="00280390">
              <w:t>368,027</w:t>
            </w:r>
          </w:p>
        </w:tc>
        <w:tc>
          <w:tcPr>
            <w:tcW w:w="420" w:type="pct"/>
            <w:noWrap/>
            <w:vAlign w:val="center"/>
            <w:hideMark/>
          </w:tcPr>
          <w:p w:rsidR="003840BD" w:rsidRPr="00280390" w:rsidRDefault="003840BD" w:rsidP="00FF2FF9">
            <w:pPr>
              <w:jc w:val="center"/>
            </w:pPr>
            <w:r w:rsidRPr="00280390">
              <w:t>+3,317</w:t>
            </w:r>
          </w:p>
        </w:tc>
        <w:tc>
          <w:tcPr>
            <w:tcW w:w="475" w:type="pct"/>
            <w:noWrap/>
            <w:vAlign w:val="center"/>
            <w:hideMark/>
          </w:tcPr>
          <w:p w:rsidR="003840BD" w:rsidRPr="00280390" w:rsidRDefault="003840BD" w:rsidP="00FF2FF9">
            <w:pPr>
              <w:jc w:val="center"/>
            </w:pPr>
            <w:r w:rsidRPr="00280390">
              <w:t>+0,9</w:t>
            </w:r>
          </w:p>
        </w:tc>
      </w:tr>
    </w:tbl>
    <w:p w:rsidR="00F47DA5" w:rsidRPr="00FF2FF9" w:rsidRDefault="00280390" w:rsidP="00C80866">
      <w:pPr>
        <w:spacing w:before="240" w:line="276" w:lineRule="auto"/>
        <w:ind w:firstLine="709"/>
        <w:jc w:val="both"/>
        <w:rPr>
          <w:sz w:val="26"/>
          <w:szCs w:val="26"/>
        </w:rPr>
      </w:pPr>
      <w:r w:rsidRPr="00FF2FF9">
        <w:rPr>
          <w:sz w:val="26"/>
          <w:szCs w:val="26"/>
        </w:rPr>
        <w:t>Отпуск теплоэнергии зависит от температуры наружного воздуха в регионе.</w:t>
      </w:r>
    </w:p>
    <w:p w:rsidR="00F47DA5" w:rsidRPr="00FF2FF9" w:rsidRDefault="00F47DA5" w:rsidP="00FF2FF9">
      <w:pPr>
        <w:spacing w:before="240" w:line="276" w:lineRule="auto"/>
        <w:jc w:val="both"/>
        <w:rPr>
          <w:b/>
          <w:sz w:val="26"/>
          <w:szCs w:val="26"/>
        </w:rPr>
      </w:pPr>
      <w:r w:rsidRPr="00FF2FF9">
        <w:rPr>
          <w:b/>
          <w:sz w:val="26"/>
          <w:szCs w:val="26"/>
        </w:rPr>
        <w:t>Передача и распределение электрической энергии</w:t>
      </w:r>
    </w:p>
    <w:p w:rsidR="00F47DA5" w:rsidRPr="00FF2FF9" w:rsidRDefault="00F47DA5" w:rsidP="00C15A6A">
      <w:pPr>
        <w:widowControl/>
        <w:autoSpaceDE/>
        <w:autoSpaceDN/>
        <w:adjustRightInd/>
        <w:spacing w:before="240"/>
        <w:rPr>
          <w:b/>
          <w:sz w:val="26"/>
          <w:szCs w:val="26"/>
        </w:rPr>
      </w:pPr>
      <w:r w:rsidRPr="00FF2FF9">
        <w:rPr>
          <w:b/>
          <w:sz w:val="26"/>
          <w:szCs w:val="26"/>
        </w:rPr>
        <w:t>Распределение электроэнергии</w:t>
      </w:r>
    </w:p>
    <w:p w:rsidR="00280390" w:rsidRPr="00280390" w:rsidRDefault="00280390" w:rsidP="00FF2FF9">
      <w:pPr>
        <w:widowControl/>
        <w:autoSpaceDE/>
        <w:autoSpaceDN/>
        <w:adjustRightInd/>
        <w:jc w:val="right"/>
        <w:rPr>
          <w:i/>
          <w:sz w:val="22"/>
          <w:szCs w:val="22"/>
        </w:rPr>
      </w:pPr>
      <w:r w:rsidRPr="00280390">
        <w:rPr>
          <w:i/>
          <w:sz w:val="22"/>
          <w:szCs w:val="22"/>
        </w:rPr>
        <w:t xml:space="preserve">Таблица </w:t>
      </w:r>
      <w:r w:rsidRPr="00280390">
        <w:rPr>
          <w:bCs/>
          <w:i/>
          <w:iCs/>
          <w:sz w:val="22"/>
          <w:szCs w:val="22"/>
        </w:rPr>
        <w:t xml:space="preserve">№ </w:t>
      </w:r>
      <w:r w:rsidR="00EA7782">
        <w:rPr>
          <w:bCs/>
          <w:i/>
          <w:iCs/>
          <w:sz w:val="22"/>
          <w:szCs w:val="22"/>
        </w:rPr>
        <w:t>12</w:t>
      </w:r>
    </w:p>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30"/>
        <w:gridCol w:w="2587"/>
        <w:gridCol w:w="813"/>
        <w:gridCol w:w="1001"/>
        <w:gridCol w:w="967"/>
        <w:gridCol w:w="1418"/>
        <w:gridCol w:w="1071"/>
        <w:gridCol w:w="1418"/>
      </w:tblGrid>
      <w:tr w:rsidR="00280390" w:rsidRPr="002637CC" w:rsidTr="00B025C8">
        <w:trPr>
          <w:trHeight w:val="520"/>
          <w:jc w:val="center"/>
        </w:trPr>
        <w:tc>
          <w:tcPr>
            <w:tcW w:w="630" w:type="dxa"/>
            <w:hideMark/>
          </w:tcPr>
          <w:p w:rsidR="00280390" w:rsidRPr="00280390" w:rsidRDefault="00280390" w:rsidP="00B025C8">
            <w:pPr>
              <w:jc w:val="center"/>
              <w:rPr>
                <w:b/>
                <w:sz w:val="22"/>
                <w:szCs w:val="22"/>
              </w:rPr>
            </w:pPr>
            <w:r w:rsidRPr="00280390">
              <w:rPr>
                <w:b/>
                <w:sz w:val="22"/>
                <w:szCs w:val="22"/>
              </w:rPr>
              <w:t>№ п/п</w:t>
            </w:r>
          </w:p>
        </w:tc>
        <w:tc>
          <w:tcPr>
            <w:tcW w:w="2587" w:type="dxa"/>
            <w:vAlign w:val="center"/>
            <w:hideMark/>
          </w:tcPr>
          <w:p w:rsidR="00280390" w:rsidRPr="00280390" w:rsidRDefault="00280390" w:rsidP="00B025C8">
            <w:pPr>
              <w:jc w:val="center"/>
              <w:rPr>
                <w:b/>
                <w:sz w:val="22"/>
                <w:szCs w:val="22"/>
              </w:rPr>
            </w:pPr>
            <w:r w:rsidRPr="00280390">
              <w:rPr>
                <w:b/>
                <w:sz w:val="22"/>
                <w:szCs w:val="22"/>
              </w:rPr>
              <w:t>Наименование показателя</w:t>
            </w:r>
          </w:p>
        </w:tc>
        <w:tc>
          <w:tcPr>
            <w:tcW w:w="813" w:type="dxa"/>
            <w:vAlign w:val="bottom"/>
            <w:hideMark/>
          </w:tcPr>
          <w:p w:rsidR="00280390" w:rsidRPr="00280390" w:rsidRDefault="00280390" w:rsidP="00B025C8">
            <w:pPr>
              <w:jc w:val="center"/>
              <w:rPr>
                <w:b/>
                <w:sz w:val="22"/>
                <w:szCs w:val="22"/>
              </w:rPr>
            </w:pPr>
            <w:r w:rsidRPr="00280390">
              <w:rPr>
                <w:b/>
                <w:sz w:val="22"/>
                <w:szCs w:val="22"/>
              </w:rPr>
              <w:t xml:space="preserve">Ед. </w:t>
            </w:r>
          </w:p>
          <w:p w:rsidR="00280390" w:rsidRPr="00280390" w:rsidRDefault="00280390" w:rsidP="00B025C8">
            <w:pPr>
              <w:jc w:val="center"/>
              <w:rPr>
                <w:b/>
                <w:sz w:val="22"/>
                <w:szCs w:val="22"/>
              </w:rPr>
            </w:pPr>
            <w:r w:rsidRPr="00280390">
              <w:rPr>
                <w:b/>
                <w:sz w:val="22"/>
                <w:szCs w:val="22"/>
              </w:rPr>
              <w:t>изм.</w:t>
            </w:r>
          </w:p>
        </w:tc>
        <w:tc>
          <w:tcPr>
            <w:tcW w:w="1001" w:type="dxa"/>
            <w:vAlign w:val="center"/>
            <w:hideMark/>
          </w:tcPr>
          <w:p w:rsidR="00280390" w:rsidRPr="00280390" w:rsidRDefault="00280390" w:rsidP="00B025C8">
            <w:pPr>
              <w:jc w:val="center"/>
              <w:rPr>
                <w:b/>
                <w:sz w:val="22"/>
                <w:szCs w:val="22"/>
              </w:rPr>
            </w:pPr>
            <w:r w:rsidRPr="00280390">
              <w:rPr>
                <w:b/>
                <w:sz w:val="22"/>
                <w:szCs w:val="22"/>
              </w:rPr>
              <w:t>2019г.</w:t>
            </w:r>
          </w:p>
        </w:tc>
        <w:tc>
          <w:tcPr>
            <w:tcW w:w="967" w:type="dxa"/>
            <w:vAlign w:val="center"/>
            <w:hideMark/>
          </w:tcPr>
          <w:p w:rsidR="00280390" w:rsidRPr="00280390" w:rsidRDefault="00280390" w:rsidP="00B025C8">
            <w:pPr>
              <w:jc w:val="center"/>
              <w:rPr>
                <w:b/>
                <w:sz w:val="22"/>
                <w:szCs w:val="22"/>
              </w:rPr>
            </w:pPr>
            <w:r w:rsidRPr="00280390">
              <w:rPr>
                <w:b/>
                <w:sz w:val="22"/>
                <w:szCs w:val="22"/>
              </w:rPr>
              <w:t>2020г.</w:t>
            </w:r>
          </w:p>
        </w:tc>
        <w:tc>
          <w:tcPr>
            <w:tcW w:w="1418" w:type="dxa"/>
            <w:vAlign w:val="center"/>
            <w:hideMark/>
          </w:tcPr>
          <w:p w:rsidR="00280390" w:rsidRPr="00280390" w:rsidRDefault="00280390" w:rsidP="00B025C8">
            <w:pPr>
              <w:ind w:left="-33" w:right="-108" w:hanging="142"/>
              <w:jc w:val="center"/>
              <w:rPr>
                <w:b/>
                <w:sz w:val="22"/>
                <w:szCs w:val="22"/>
              </w:rPr>
            </w:pPr>
            <w:r w:rsidRPr="00280390">
              <w:rPr>
                <w:b/>
                <w:sz w:val="22"/>
                <w:szCs w:val="22"/>
              </w:rPr>
              <w:t xml:space="preserve">Отклонение, 2020г. </w:t>
            </w:r>
          </w:p>
          <w:p w:rsidR="00280390" w:rsidRPr="00280390" w:rsidRDefault="00280390" w:rsidP="00B025C8">
            <w:pPr>
              <w:ind w:left="-33" w:right="-108" w:hanging="142"/>
              <w:jc w:val="center"/>
              <w:rPr>
                <w:b/>
                <w:sz w:val="22"/>
                <w:szCs w:val="22"/>
              </w:rPr>
            </w:pPr>
            <w:r w:rsidRPr="00280390">
              <w:rPr>
                <w:b/>
                <w:sz w:val="22"/>
                <w:szCs w:val="22"/>
              </w:rPr>
              <w:t>к 2019г.</w:t>
            </w:r>
          </w:p>
        </w:tc>
        <w:tc>
          <w:tcPr>
            <w:tcW w:w="1071" w:type="dxa"/>
            <w:vAlign w:val="center"/>
            <w:hideMark/>
          </w:tcPr>
          <w:p w:rsidR="00280390" w:rsidRPr="00280390" w:rsidRDefault="00280390" w:rsidP="00B025C8">
            <w:pPr>
              <w:jc w:val="center"/>
              <w:rPr>
                <w:b/>
                <w:sz w:val="22"/>
                <w:szCs w:val="22"/>
              </w:rPr>
            </w:pPr>
            <w:r w:rsidRPr="00280390">
              <w:rPr>
                <w:b/>
                <w:sz w:val="22"/>
                <w:szCs w:val="22"/>
              </w:rPr>
              <w:t>2021г.</w:t>
            </w:r>
          </w:p>
        </w:tc>
        <w:tc>
          <w:tcPr>
            <w:tcW w:w="1418" w:type="dxa"/>
            <w:vAlign w:val="center"/>
            <w:hideMark/>
          </w:tcPr>
          <w:p w:rsidR="00280390" w:rsidRPr="00280390" w:rsidRDefault="00280390" w:rsidP="00B025C8">
            <w:pPr>
              <w:ind w:right="-108" w:hanging="170"/>
              <w:jc w:val="center"/>
              <w:rPr>
                <w:b/>
                <w:sz w:val="22"/>
                <w:szCs w:val="22"/>
              </w:rPr>
            </w:pPr>
            <w:r w:rsidRPr="00280390">
              <w:rPr>
                <w:b/>
                <w:sz w:val="22"/>
                <w:szCs w:val="22"/>
              </w:rPr>
              <w:t xml:space="preserve">Отклонение, 2021г. </w:t>
            </w:r>
          </w:p>
          <w:p w:rsidR="00280390" w:rsidRPr="00280390" w:rsidRDefault="00280390" w:rsidP="00B025C8">
            <w:pPr>
              <w:ind w:right="-108" w:hanging="170"/>
              <w:jc w:val="center"/>
              <w:rPr>
                <w:b/>
                <w:sz w:val="22"/>
                <w:szCs w:val="22"/>
              </w:rPr>
            </w:pPr>
            <w:r w:rsidRPr="00280390">
              <w:rPr>
                <w:b/>
                <w:sz w:val="22"/>
                <w:szCs w:val="22"/>
              </w:rPr>
              <w:t>к 2020г.</w:t>
            </w:r>
          </w:p>
        </w:tc>
      </w:tr>
      <w:tr w:rsidR="00280390" w:rsidRPr="00280390" w:rsidTr="000F5F62">
        <w:trPr>
          <w:trHeight w:val="340"/>
          <w:jc w:val="center"/>
        </w:trPr>
        <w:tc>
          <w:tcPr>
            <w:tcW w:w="630" w:type="dxa"/>
            <w:vAlign w:val="center"/>
            <w:hideMark/>
          </w:tcPr>
          <w:p w:rsidR="00280390" w:rsidRPr="000F5F62" w:rsidRDefault="00280390" w:rsidP="000F5F62">
            <w:pPr>
              <w:jc w:val="center"/>
            </w:pPr>
            <w:r w:rsidRPr="000F5F62">
              <w:t>1</w:t>
            </w:r>
          </w:p>
        </w:tc>
        <w:tc>
          <w:tcPr>
            <w:tcW w:w="2587" w:type="dxa"/>
            <w:vAlign w:val="center"/>
            <w:hideMark/>
          </w:tcPr>
          <w:p w:rsidR="00280390" w:rsidRPr="000F5F62" w:rsidRDefault="00280390" w:rsidP="000F5F62">
            <w:r w:rsidRPr="000F5F62">
              <w:t>Отпуск электроэнергии в сеть</w:t>
            </w:r>
          </w:p>
        </w:tc>
        <w:tc>
          <w:tcPr>
            <w:tcW w:w="813" w:type="dxa"/>
            <w:vAlign w:val="center"/>
            <w:hideMark/>
          </w:tcPr>
          <w:p w:rsidR="00280390" w:rsidRPr="000F5F62" w:rsidRDefault="00280390" w:rsidP="000F5F62">
            <w:pPr>
              <w:jc w:val="center"/>
            </w:pPr>
            <w:r w:rsidRPr="000F5F62">
              <w:t>млн. кВт.ч</w:t>
            </w:r>
          </w:p>
        </w:tc>
        <w:tc>
          <w:tcPr>
            <w:tcW w:w="1001" w:type="dxa"/>
            <w:vAlign w:val="center"/>
          </w:tcPr>
          <w:p w:rsidR="00280390" w:rsidRPr="000F5F62" w:rsidRDefault="00280390" w:rsidP="000F5F62">
            <w:pPr>
              <w:jc w:val="center"/>
            </w:pPr>
            <w:r w:rsidRPr="000F5F62">
              <w:t>388,001</w:t>
            </w:r>
          </w:p>
        </w:tc>
        <w:tc>
          <w:tcPr>
            <w:tcW w:w="967" w:type="dxa"/>
            <w:vAlign w:val="center"/>
          </w:tcPr>
          <w:p w:rsidR="00280390" w:rsidRPr="000F5F62" w:rsidRDefault="00280390" w:rsidP="000F5F62">
            <w:pPr>
              <w:jc w:val="center"/>
            </w:pPr>
            <w:r w:rsidRPr="000F5F62">
              <w:t>395,748</w:t>
            </w:r>
          </w:p>
        </w:tc>
        <w:tc>
          <w:tcPr>
            <w:tcW w:w="1418" w:type="dxa"/>
            <w:vAlign w:val="center"/>
          </w:tcPr>
          <w:p w:rsidR="00280390" w:rsidRPr="000F5F62" w:rsidRDefault="00280390" w:rsidP="000F5F62">
            <w:pPr>
              <w:jc w:val="center"/>
            </w:pPr>
            <w:r w:rsidRPr="000F5F62">
              <w:t>+</w:t>
            </w:r>
            <w:r w:rsidR="000F5F62" w:rsidRPr="000F5F62">
              <w:t xml:space="preserve"> </w:t>
            </w:r>
            <w:r w:rsidRPr="000F5F62">
              <w:t>2,0%</w:t>
            </w:r>
          </w:p>
        </w:tc>
        <w:tc>
          <w:tcPr>
            <w:tcW w:w="1071" w:type="dxa"/>
            <w:vAlign w:val="center"/>
          </w:tcPr>
          <w:p w:rsidR="00280390" w:rsidRPr="000F5F62" w:rsidRDefault="00280390" w:rsidP="000F5F62">
            <w:pPr>
              <w:jc w:val="center"/>
            </w:pPr>
            <w:r w:rsidRPr="000F5F62">
              <w:t>428,278</w:t>
            </w:r>
          </w:p>
        </w:tc>
        <w:tc>
          <w:tcPr>
            <w:tcW w:w="1418" w:type="dxa"/>
            <w:vAlign w:val="center"/>
          </w:tcPr>
          <w:p w:rsidR="00280390" w:rsidRPr="000F5F62" w:rsidRDefault="00280390" w:rsidP="000F5F62">
            <w:pPr>
              <w:jc w:val="center"/>
            </w:pPr>
            <w:r w:rsidRPr="000F5F62">
              <w:t>+</w:t>
            </w:r>
            <w:r w:rsidR="000F5F62" w:rsidRPr="000F5F62">
              <w:t xml:space="preserve"> </w:t>
            </w:r>
            <w:r w:rsidRPr="000F5F62">
              <w:t>8,2</w:t>
            </w:r>
          </w:p>
        </w:tc>
      </w:tr>
      <w:tr w:rsidR="00280390" w:rsidRPr="00280390" w:rsidTr="000F5F62">
        <w:trPr>
          <w:trHeight w:val="234"/>
          <w:jc w:val="center"/>
        </w:trPr>
        <w:tc>
          <w:tcPr>
            <w:tcW w:w="630" w:type="dxa"/>
            <w:vAlign w:val="center"/>
            <w:hideMark/>
          </w:tcPr>
          <w:p w:rsidR="00280390" w:rsidRPr="000F5F62" w:rsidRDefault="00280390" w:rsidP="000F5F62">
            <w:pPr>
              <w:jc w:val="center"/>
            </w:pPr>
            <w:r w:rsidRPr="000F5F62">
              <w:t>2</w:t>
            </w:r>
          </w:p>
        </w:tc>
        <w:tc>
          <w:tcPr>
            <w:tcW w:w="2587" w:type="dxa"/>
            <w:vAlign w:val="center"/>
            <w:hideMark/>
          </w:tcPr>
          <w:p w:rsidR="00280390" w:rsidRPr="000F5F62" w:rsidRDefault="00280390" w:rsidP="000F5F62">
            <w:r w:rsidRPr="000F5F62">
              <w:t>Потери электроэнергии, млн. кВт.ч</w:t>
            </w:r>
          </w:p>
        </w:tc>
        <w:tc>
          <w:tcPr>
            <w:tcW w:w="813" w:type="dxa"/>
            <w:vAlign w:val="center"/>
            <w:hideMark/>
          </w:tcPr>
          <w:p w:rsidR="00280390" w:rsidRPr="000F5F62" w:rsidRDefault="00280390" w:rsidP="000F5F62">
            <w:pPr>
              <w:jc w:val="center"/>
            </w:pPr>
            <w:r w:rsidRPr="000F5F62">
              <w:t>млн. кВт.ч</w:t>
            </w:r>
          </w:p>
        </w:tc>
        <w:tc>
          <w:tcPr>
            <w:tcW w:w="1001" w:type="dxa"/>
            <w:vAlign w:val="center"/>
          </w:tcPr>
          <w:p w:rsidR="00280390" w:rsidRPr="000F5F62" w:rsidRDefault="00280390" w:rsidP="000F5F62">
            <w:pPr>
              <w:jc w:val="center"/>
            </w:pPr>
            <w:r w:rsidRPr="000F5F62">
              <w:t>47,442</w:t>
            </w:r>
          </w:p>
        </w:tc>
        <w:tc>
          <w:tcPr>
            <w:tcW w:w="967" w:type="dxa"/>
            <w:vAlign w:val="center"/>
          </w:tcPr>
          <w:p w:rsidR="00280390" w:rsidRPr="000F5F62" w:rsidRDefault="00280390" w:rsidP="000F5F62">
            <w:pPr>
              <w:jc w:val="center"/>
            </w:pPr>
            <w:r w:rsidRPr="000F5F62">
              <w:t>53,893</w:t>
            </w:r>
          </w:p>
        </w:tc>
        <w:tc>
          <w:tcPr>
            <w:tcW w:w="1418" w:type="dxa"/>
            <w:vAlign w:val="center"/>
          </w:tcPr>
          <w:p w:rsidR="00280390" w:rsidRPr="000F5F62" w:rsidRDefault="00280390" w:rsidP="000F5F62">
            <w:pPr>
              <w:jc w:val="center"/>
            </w:pPr>
            <w:r w:rsidRPr="000F5F62">
              <w:t>+</w:t>
            </w:r>
            <w:r w:rsidR="000F5F62" w:rsidRPr="000F5F62">
              <w:t xml:space="preserve"> </w:t>
            </w:r>
            <w:r w:rsidRPr="000F5F62">
              <w:t>13,6%</w:t>
            </w:r>
          </w:p>
        </w:tc>
        <w:tc>
          <w:tcPr>
            <w:tcW w:w="1071" w:type="dxa"/>
            <w:vAlign w:val="center"/>
          </w:tcPr>
          <w:p w:rsidR="00280390" w:rsidRPr="000F5F62" w:rsidRDefault="00280390" w:rsidP="000F5F62">
            <w:pPr>
              <w:jc w:val="center"/>
            </w:pPr>
            <w:r w:rsidRPr="000F5F62">
              <w:t>64,599</w:t>
            </w:r>
          </w:p>
        </w:tc>
        <w:tc>
          <w:tcPr>
            <w:tcW w:w="1418" w:type="dxa"/>
            <w:vAlign w:val="center"/>
          </w:tcPr>
          <w:p w:rsidR="00280390" w:rsidRPr="000F5F62" w:rsidRDefault="00280390" w:rsidP="000F5F62">
            <w:pPr>
              <w:jc w:val="center"/>
            </w:pPr>
            <w:r w:rsidRPr="000F5F62">
              <w:t>+</w:t>
            </w:r>
            <w:r w:rsidR="000F5F62" w:rsidRPr="000F5F62">
              <w:t xml:space="preserve"> </w:t>
            </w:r>
            <w:r w:rsidRPr="000F5F62">
              <w:t>19,9</w:t>
            </w:r>
          </w:p>
        </w:tc>
      </w:tr>
      <w:tr w:rsidR="00280390" w:rsidRPr="00280390" w:rsidTr="000F5F62">
        <w:trPr>
          <w:trHeight w:val="306"/>
          <w:jc w:val="center"/>
        </w:trPr>
        <w:tc>
          <w:tcPr>
            <w:tcW w:w="630" w:type="dxa"/>
            <w:vAlign w:val="center"/>
            <w:hideMark/>
          </w:tcPr>
          <w:p w:rsidR="00280390" w:rsidRPr="000F5F62" w:rsidRDefault="00280390" w:rsidP="000F5F62">
            <w:pPr>
              <w:jc w:val="center"/>
            </w:pPr>
            <w:r w:rsidRPr="000F5F62">
              <w:t>3</w:t>
            </w:r>
          </w:p>
        </w:tc>
        <w:tc>
          <w:tcPr>
            <w:tcW w:w="2587" w:type="dxa"/>
            <w:vAlign w:val="center"/>
            <w:hideMark/>
          </w:tcPr>
          <w:p w:rsidR="00280390" w:rsidRPr="000F5F62" w:rsidRDefault="00280390" w:rsidP="000F5F62">
            <w:r w:rsidRPr="000F5F62">
              <w:t>нормативные технологические потери</w:t>
            </w:r>
          </w:p>
        </w:tc>
        <w:tc>
          <w:tcPr>
            <w:tcW w:w="813" w:type="dxa"/>
            <w:vAlign w:val="center"/>
            <w:hideMark/>
          </w:tcPr>
          <w:p w:rsidR="00280390" w:rsidRPr="000F5F62" w:rsidRDefault="00280390" w:rsidP="000F5F62">
            <w:pPr>
              <w:jc w:val="center"/>
            </w:pPr>
            <w:r w:rsidRPr="000F5F62">
              <w:t>млн. кВт.ч</w:t>
            </w:r>
          </w:p>
        </w:tc>
        <w:tc>
          <w:tcPr>
            <w:tcW w:w="1001" w:type="dxa"/>
            <w:vAlign w:val="center"/>
          </w:tcPr>
          <w:p w:rsidR="00280390" w:rsidRPr="000F5F62" w:rsidRDefault="00280390" w:rsidP="000F5F62">
            <w:pPr>
              <w:jc w:val="center"/>
            </w:pPr>
            <w:r w:rsidRPr="000F5F62">
              <w:t>38,219</w:t>
            </w:r>
          </w:p>
        </w:tc>
        <w:tc>
          <w:tcPr>
            <w:tcW w:w="967" w:type="dxa"/>
            <w:vAlign w:val="center"/>
          </w:tcPr>
          <w:p w:rsidR="00280390" w:rsidRPr="000F5F62" w:rsidRDefault="00280390" w:rsidP="000F5F62">
            <w:pPr>
              <w:jc w:val="center"/>
            </w:pPr>
            <w:r w:rsidRPr="000F5F62">
              <w:t>42,501</w:t>
            </w:r>
          </w:p>
        </w:tc>
        <w:tc>
          <w:tcPr>
            <w:tcW w:w="1418" w:type="dxa"/>
            <w:vAlign w:val="center"/>
          </w:tcPr>
          <w:p w:rsidR="00280390" w:rsidRPr="000F5F62" w:rsidRDefault="00280390" w:rsidP="000F5F62">
            <w:pPr>
              <w:jc w:val="center"/>
            </w:pPr>
            <w:r w:rsidRPr="000F5F62">
              <w:t>+</w:t>
            </w:r>
            <w:r w:rsidR="000F5F62" w:rsidRPr="000F5F62">
              <w:t xml:space="preserve"> </w:t>
            </w:r>
            <w:r w:rsidRPr="000F5F62">
              <w:t>11,2%</w:t>
            </w:r>
          </w:p>
        </w:tc>
        <w:tc>
          <w:tcPr>
            <w:tcW w:w="1071" w:type="dxa"/>
            <w:vAlign w:val="center"/>
          </w:tcPr>
          <w:p w:rsidR="00280390" w:rsidRPr="000F5F62" w:rsidRDefault="00280390" w:rsidP="000F5F62">
            <w:pPr>
              <w:jc w:val="center"/>
            </w:pPr>
            <w:r w:rsidRPr="000F5F62">
              <w:t>56,132</w:t>
            </w:r>
          </w:p>
        </w:tc>
        <w:tc>
          <w:tcPr>
            <w:tcW w:w="1418" w:type="dxa"/>
            <w:vAlign w:val="center"/>
          </w:tcPr>
          <w:p w:rsidR="00280390" w:rsidRPr="000F5F62" w:rsidRDefault="00280390" w:rsidP="000F5F62">
            <w:pPr>
              <w:jc w:val="center"/>
            </w:pPr>
            <w:r w:rsidRPr="000F5F62">
              <w:t>+</w:t>
            </w:r>
            <w:r w:rsidR="000F5F62" w:rsidRPr="000F5F62">
              <w:t xml:space="preserve"> </w:t>
            </w:r>
            <w:r w:rsidRPr="000F5F62">
              <w:t>32,1</w:t>
            </w:r>
          </w:p>
        </w:tc>
      </w:tr>
      <w:tr w:rsidR="00280390" w:rsidRPr="00280390" w:rsidTr="000F5F62">
        <w:trPr>
          <w:trHeight w:val="139"/>
          <w:jc w:val="center"/>
        </w:trPr>
        <w:tc>
          <w:tcPr>
            <w:tcW w:w="630" w:type="dxa"/>
            <w:vAlign w:val="center"/>
            <w:hideMark/>
          </w:tcPr>
          <w:p w:rsidR="00280390" w:rsidRPr="000F5F62" w:rsidRDefault="00280390" w:rsidP="000F5F62">
            <w:pPr>
              <w:jc w:val="center"/>
            </w:pPr>
            <w:r w:rsidRPr="000F5F62">
              <w:t>4</w:t>
            </w:r>
          </w:p>
        </w:tc>
        <w:tc>
          <w:tcPr>
            <w:tcW w:w="2587" w:type="dxa"/>
            <w:vAlign w:val="center"/>
            <w:hideMark/>
          </w:tcPr>
          <w:p w:rsidR="00280390" w:rsidRPr="000F5F62" w:rsidRDefault="00280390" w:rsidP="000F5F62">
            <w:r w:rsidRPr="000F5F62">
              <w:t>сверхнормативные потери</w:t>
            </w:r>
          </w:p>
        </w:tc>
        <w:tc>
          <w:tcPr>
            <w:tcW w:w="813" w:type="dxa"/>
            <w:vAlign w:val="center"/>
            <w:hideMark/>
          </w:tcPr>
          <w:p w:rsidR="00280390" w:rsidRPr="000F5F62" w:rsidRDefault="00280390" w:rsidP="000F5F62">
            <w:pPr>
              <w:jc w:val="center"/>
            </w:pPr>
            <w:r w:rsidRPr="000F5F62">
              <w:t>млн. кВт.ч</w:t>
            </w:r>
          </w:p>
        </w:tc>
        <w:tc>
          <w:tcPr>
            <w:tcW w:w="1001" w:type="dxa"/>
            <w:vAlign w:val="center"/>
          </w:tcPr>
          <w:p w:rsidR="00280390" w:rsidRPr="000F5F62" w:rsidRDefault="00280390" w:rsidP="000F5F62">
            <w:pPr>
              <w:jc w:val="center"/>
            </w:pPr>
            <w:r w:rsidRPr="000F5F62">
              <w:t>9,223</w:t>
            </w:r>
          </w:p>
        </w:tc>
        <w:tc>
          <w:tcPr>
            <w:tcW w:w="967" w:type="dxa"/>
            <w:vAlign w:val="center"/>
          </w:tcPr>
          <w:p w:rsidR="00280390" w:rsidRPr="000F5F62" w:rsidRDefault="00280390" w:rsidP="000F5F62">
            <w:pPr>
              <w:jc w:val="center"/>
            </w:pPr>
            <w:r w:rsidRPr="000F5F62">
              <w:t>11,392</w:t>
            </w:r>
          </w:p>
        </w:tc>
        <w:tc>
          <w:tcPr>
            <w:tcW w:w="1418" w:type="dxa"/>
            <w:vAlign w:val="center"/>
          </w:tcPr>
          <w:p w:rsidR="00280390" w:rsidRPr="000F5F62" w:rsidRDefault="00280390" w:rsidP="000F5F62">
            <w:pPr>
              <w:jc w:val="center"/>
            </w:pPr>
            <w:r w:rsidRPr="000F5F62">
              <w:t>+</w:t>
            </w:r>
            <w:r w:rsidR="000F5F62" w:rsidRPr="000F5F62">
              <w:t xml:space="preserve"> </w:t>
            </w:r>
            <w:r w:rsidRPr="000F5F62">
              <w:t>23,5%</w:t>
            </w:r>
          </w:p>
        </w:tc>
        <w:tc>
          <w:tcPr>
            <w:tcW w:w="1071" w:type="dxa"/>
            <w:vAlign w:val="center"/>
          </w:tcPr>
          <w:p w:rsidR="00280390" w:rsidRPr="000F5F62" w:rsidRDefault="00280390" w:rsidP="000F5F62">
            <w:pPr>
              <w:jc w:val="center"/>
            </w:pPr>
            <w:r w:rsidRPr="000F5F62">
              <w:t>8,467</w:t>
            </w:r>
          </w:p>
        </w:tc>
        <w:tc>
          <w:tcPr>
            <w:tcW w:w="1418" w:type="dxa"/>
            <w:vAlign w:val="center"/>
          </w:tcPr>
          <w:p w:rsidR="00280390" w:rsidRPr="000F5F62" w:rsidRDefault="00280390" w:rsidP="000F5F62">
            <w:pPr>
              <w:jc w:val="center"/>
            </w:pPr>
            <w:r w:rsidRPr="000F5F62">
              <w:t>-</w:t>
            </w:r>
            <w:r w:rsidR="000F5F62" w:rsidRPr="000F5F62">
              <w:t xml:space="preserve"> </w:t>
            </w:r>
            <w:r w:rsidRPr="000F5F62">
              <w:t>25,7</w:t>
            </w:r>
          </w:p>
        </w:tc>
      </w:tr>
      <w:tr w:rsidR="00280390" w:rsidRPr="00280390" w:rsidTr="000F5F62">
        <w:trPr>
          <w:trHeight w:val="520"/>
          <w:jc w:val="center"/>
        </w:trPr>
        <w:tc>
          <w:tcPr>
            <w:tcW w:w="630" w:type="dxa"/>
            <w:vAlign w:val="center"/>
            <w:hideMark/>
          </w:tcPr>
          <w:p w:rsidR="00280390" w:rsidRPr="000F5F62" w:rsidRDefault="00280390" w:rsidP="000F5F62">
            <w:pPr>
              <w:jc w:val="center"/>
            </w:pPr>
            <w:r w:rsidRPr="000F5F62">
              <w:t>5</w:t>
            </w:r>
          </w:p>
        </w:tc>
        <w:tc>
          <w:tcPr>
            <w:tcW w:w="2587" w:type="dxa"/>
            <w:vAlign w:val="center"/>
            <w:hideMark/>
          </w:tcPr>
          <w:p w:rsidR="00280390" w:rsidRPr="000F5F62" w:rsidRDefault="00280390" w:rsidP="000F5F62">
            <w:r w:rsidRPr="000F5F62">
              <w:t xml:space="preserve">Потери электроэнергии, </w:t>
            </w:r>
            <w:r w:rsidR="000F5F62">
              <w:br/>
            </w:r>
            <w:r w:rsidRPr="000F5F62">
              <w:t>% от отпуска в сеть</w:t>
            </w:r>
          </w:p>
        </w:tc>
        <w:tc>
          <w:tcPr>
            <w:tcW w:w="813" w:type="dxa"/>
            <w:vAlign w:val="center"/>
            <w:hideMark/>
          </w:tcPr>
          <w:p w:rsidR="00280390" w:rsidRPr="000F5F62" w:rsidRDefault="00280390" w:rsidP="000F5F62">
            <w:pPr>
              <w:jc w:val="center"/>
            </w:pPr>
            <w:r w:rsidRPr="000F5F62">
              <w:t>%</w:t>
            </w:r>
          </w:p>
        </w:tc>
        <w:tc>
          <w:tcPr>
            <w:tcW w:w="1001" w:type="dxa"/>
            <w:vAlign w:val="center"/>
          </w:tcPr>
          <w:p w:rsidR="00280390" w:rsidRPr="000F5F62" w:rsidRDefault="00280390" w:rsidP="000F5F62">
            <w:pPr>
              <w:jc w:val="center"/>
            </w:pPr>
            <w:r w:rsidRPr="000F5F62">
              <w:t>12,23</w:t>
            </w:r>
          </w:p>
        </w:tc>
        <w:tc>
          <w:tcPr>
            <w:tcW w:w="967" w:type="dxa"/>
            <w:vAlign w:val="center"/>
          </w:tcPr>
          <w:p w:rsidR="00280390" w:rsidRPr="000F5F62" w:rsidRDefault="00280390" w:rsidP="000F5F62">
            <w:pPr>
              <w:jc w:val="center"/>
            </w:pPr>
            <w:r w:rsidRPr="000F5F62">
              <w:t>13,62</w:t>
            </w:r>
          </w:p>
        </w:tc>
        <w:tc>
          <w:tcPr>
            <w:tcW w:w="1418" w:type="dxa"/>
            <w:vAlign w:val="center"/>
          </w:tcPr>
          <w:p w:rsidR="00280390" w:rsidRPr="000F5F62" w:rsidRDefault="00280390" w:rsidP="000F5F62">
            <w:pPr>
              <w:jc w:val="center"/>
            </w:pPr>
            <w:r w:rsidRPr="000F5F62">
              <w:t>+</w:t>
            </w:r>
            <w:r w:rsidR="000F5F62" w:rsidRPr="000F5F62">
              <w:t xml:space="preserve"> </w:t>
            </w:r>
            <w:r w:rsidRPr="000F5F62">
              <w:t>1,39%</w:t>
            </w:r>
          </w:p>
        </w:tc>
        <w:tc>
          <w:tcPr>
            <w:tcW w:w="1071" w:type="dxa"/>
            <w:vAlign w:val="center"/>
          </w:tcPr>
          <w:p w:rsidR="00280390" w:rsidRPr="000F5F62" w:rsidRDefault="00280390" w:rsidP="000F5F62">
            <w:pPr>
              <w:jc w:val="center"/>
            </w:pPr>
            <w:r w:rsidRPr="000F5F62">
              <w:t>15,08</w:t>
            </w:r>
          </w:p>
        </w:tc>
        <w:tc>
          <w:tcPr>
            <w:tcW w:w="1418" w:type="dxa"/>
            <w:vAlign w:val="center"/>
          </w:tcPr>
          <w:p w:rsidR="00280390" w:rsidRPr="000F5F62" w:rsidRDefault="00280390" w:rsidP="000F5F62">
            <w:pPr>
              <w:jc w:val="center"/>
            </w:pPr>
            <w:r w:rsidRPr="000F5F62">
              <w:t>+</w:t>
            </w:r>
            <w:r w:rsidR="000F5F62" w:rsidRPr="000F5F62">
              <w:t xml:space="preserve"> </w:t>
            </w:r>
            <w:r w:rsidRPr="000F5F62">
              <w:t>10,7</w:t>
            </w:r>
          </w:p>
        </w:tc>
      </w:tr>
    </w:tbl>
    <w:p w:rsidR="00280390" w:rsidRPr="00C15A6A" w:rsidRDefault="00280390" w:rsidP="00280390">
      <w:pPr>
        <w:spacing w:before="240" w:line="276" w:lineRule="auto"/>
        <w:ind w:firstLine="709"/>
        <w:jc w:val="both"/>
        <w:rPr>
          <w:sz w:val="26"/>
          <w:szCs w:val="26"/>
        </w:rPr>
      </w:pPr>
      <w:r w:rsidRPr="00C15A6A">
        <w:rPr>
          <w:sz w:val="26"/>
          <w:szCs w:val="26"/>
        </w:rPr>
        <w:t>Увеличение относительного значения фактических потерь электроэнергии в сетях АО «Чукотэнерго» (в % к отпуску в сеть) обусловлено изменением перетока мощности в Чаун-Билибинском энергоузле от Билибинской АЭС к ПАТЭС, электроснабжение основных потребителей осуществляется от ПАТЭС. Кроме того до 2020 года передача электроэнергии крупным потребителям осуществлялась только по линиям</w:t>
      </w:r>
      <w:r w:rsidR="00EA7782" w:rsidRPr="00C15A6A">
        <w:rPr>
          <w:sz w:val="26"/>
          <w:szCs w:val="26"/>
        </w:rPr>
        <w:t xml:space="preserve"> </w:t>
      </w:r>
      <w:r w:rsidRPr="00C15A6A">
        <w:rPr>
          <w:sz w:val="26"/>
          <w:szCs w:val="26"/>
        </w:rPr>
        <w:t>электропередачи с проводом АС-120, с 2020 года из-за изменения направления перетока мощности, передача электроэнергии крупным потребителям осуществляется также по линии электропередачи с двумя участками с проводом</w:t>
      </w:r>
      <w:r w:rsidR="00EA7782" w:rsidRPr="00C15A6A">
        <w:rPr>
          <w:sz w:val="26"/>
          <w:szCs w:val="26"/>
        </w:rPr>
        <w:t xml:space="preserve"> </w:t>
      </w:r>
      <w:r w:rsidRPr="00C15A6A">
        <w:rPr>
          <w:sz w:val="26"/>
          <w:szCs w:val="26"/>
        </w:rPr>
        <w:t>АС-95 суммарной протяженностью 128,47 км. Снижение сечения провода влияет на увеличение нагрузочных потерь в сети.</w:t>
      </w:r>
    </w:p>
    <w:p w:rsidR="00F47DA5" w:rsidRPr="00C15A6A" w:rsidRDefault="00280390" w:rsidP="00EA7782">
      <w:pPr>
        <w:spacing w:before="240" w:after="240" w:line="276" w:lineRule="auto"/>
        <w:jc w:val="both"/>
        <w:rPr>
          <w:b/>
          <w:sz w:val="26"/>
          <w:szCs w:val="26"/>
        </w:rPr>
      </w:pPr>
      <w:r w:rsidRPr="00C15A6A">
        <w:rPr>
          <w:b/>
          <w:sz w:val="26"/>
          <w:szCs w:val="26"/>
        </w:rPr>
        <w:t>Распределительные сети</w:t>
      </w:r>
    </w:p>
    <w:p w:rsidR="00F47DA5" w:rsidRPr="00EA7782" w:rsidRDefault="00F47DA5" w:rsidP="00587CE1">
      <w:pPr>
        <w:spacing w:line="276" w:lineRule="auto"/>
        <w:jc w:val="both"/>
        <w:rPr>
          <w:b/>
          <w:sz w:val="25"/>
          <w:szCs w:val="25"/>
        </w:rPr>
      </w:pPr>
      <w:r w:rsidRPr="00C15A6A">
        <w:rPr>
          <w:b/>
          <w:sz w:val="26"/>
          <w:szCs w:val="26"/>
        </w:rPr>
        <w:t>Количество и установленная мощность трансформаторных подстанций</w:t>
      </w:r>
    </w:p>
    <w:p w:rsidR="00F47DA5" w:rsidRDefault="00280390" w:rsidP="00C15A6A">
      <w:pPr>
        <w:spacing w:before="240" w:line="276" w:lineRule="auto"/>
        <w:ind w:right="142" w:firstLine="709"/>
        <w:jc w:val="right"/>
        <w:rPr>
          <w:bCs/>
          <w:i/>
          <w:iCs/>
          <w:sz w:val="22"/>
          <w:szCs w:val="22"/>
          <w:lang w:val="en-US"/>
        </w:rPr>
      </w:pPr>
      <w:r w:rsidRPr="00280390">
        <w:rPr>
          <w:i/>
          <w:sz w:val="22"/>
          <w:szCs w:val="22"/>
        </w:rPr>
        <w:t xml:space="preserve">Таблица </w:t>
      </w:r>
      <w:r w:rsidRPr="00280390">
        <w:rPr>
          <w:bCs/>
          <w:i/>
          <w:iCs/>
          <w:sz w:val="22"/>
          <w:szCs w:val="22"/>
        </w:rPr>
        <w:t xml:space="preserve">№ </w:t>
      </w:r>
      <w:r w:rsidR="00EA7782">
        <w:rPr>
          <w:bCs/>
          <w:i/>
          <w:iCs/>
          <w:sz w:val="22"/>
          <w:szCs w:val="22"/>
        </w:rPr>
        <w:t>13</w:t>
      </w:r>
    </w:p>
    <w:tbl>
      <w:tblPr>
        <w:tblW w:w="9801" w:type="dxa"/>
        <w:jc w:val="center"/>
        <w:tblLook w:val="00A0" w:firstRow="1" w:lastRow="0" w:firstColumn="1" w:lastColumn="0" w:noHBand="0" w:noVBand="0"/>
      </w:tblPr>
      <w:tblGrid>
        <w:gridCol w:w="1981"/>
        <w:gridCol w:w="1290"/>
        <w:gridCol w:w="1275"/>
        <w:gridCol w:w="851"/>
        <w:gridCol w:w="1765"/>
        <w:gridCol w:w="829"/>
        <w:gridCol w:w="1810"/>
      </w:tblGrid>
      <w:tr w:rsidR="00280390" w:rsidRPr="002637CC" w:rsidTr="00C15A6A">
        <w:trPr>
          <w:trHeight w:val="598"/>
          <w:tblHeader/>
          <w:jc w:val="center"/>
        </w:trPr>
        <w:tc>
          <w:tcPr>
            <w:tcW w:w="19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C15A6A">
            <w:pPr>
              <w:jc w:val="center"/>
              <w:rPr>
                <w:bCs/>
                <w:sz w:val="22"/>
                <w:szCs w:val="22"/>
              </w:rPr>
            </w:pPr>
            <w:r w:rsidRPr="00280390">
              <w:rPr>
                <w:b/>
                <w:bCs/>
                <w:sz w:val="22"/>
                <w:szCs w:val="22"/>
              </w:rPr>
              <w:t>Подстанции</w:t>
            </w:r>
          </w:p>
        </w:tc>
        <w:tc>
          <w:tcPr>
            <w:tcW w:w="1290"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C15A6A">
            <w:pPr>
              <w:jc w:val="center"/>
              <w:rPr>
                <w:sz w:val="22"/>
                <w:szCs w:val="22"/>
              </w:rPr>
            </w:pPr>
            <w:r w:rsidRPr="00280390">
              <w:rPr>
                <w:b/>
                <w:sz w:val="22"/>
                <w:szCs w:val="22"/>
              </w:rPr>
              <w:t>Единица</w:t>
            </w:r>
            <w:r w:rsidRPr="00280390">
              <w:rPr>
                <w:b/>
                <w:sz w:val="22"/>
                <w:szCs w:val="22"/>
              </w:rPr>
              <w:br/>
              <w:t>измерения</w:t>
            </w:r>
          </w:p>
        </w:tc>
        <w:tc>
          <w:tcPr>
            <w:tcW w:w="1275" w:type="dxa"/>
            <w:tcBorders>
              <w:top w:val="single" w:sz="4" w:space="0" w:color="auto"/>
              <w:left w:val="nil"/>
              <w:bottom w:val="single" w:sz="4" w:space="0" w:color="auto"/>
              <w:right w:val="single" w:sz="4" w:space="0" w:color="auto"/>
            </w:tcBorders>
            <w:noWrap/>
            <w:tcMar>
              <w:top w:w="0" w:type="dxa"/>
              <w:left w:w="57" w:type="dxa"/>
              <w:bottom w:w="0" w:type="dxa"/>
              <w:right w:w="57" w:type="dxa"/>
            </w:tcMar>
            <w:vAlign w:val="center"/>
          </w:tcPr>
          <w:p w:rsidR="00280390" w:rsidRPr="00280390" w:rsidRDefault="00280390" w:rsidP="00C15A6A">
            <w:pPr>
              <w:jc w:val="center"/>
              <w:rPr>
                <w:b/>
                <w:sz w:val="22"/>
                <w:szCs w:val="22"/>
              </w:rPr>
            </w:pPr>
            <w:r w:rsidRPr="00280390">
              <w:rPr>
                <w:b/>
                <w:sz w:val="22"/>
                <w:szCs w:val="22"/>
              </w:rPr>
              <w:t>2019г.</w:t>
            </w:r>
          </w:p>
        </w:tc>
        <w:tc>
          <w:tcPr>
            <w:tcW w:w="851"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C15A6A">
            <w:pPr>
              <w:jc w:val="center"/>
              <w:rPr>
                <w:b/>
                <w:sz w:val="22"/>
                <w:szCs w:val="22"/>
              </w:rPr>
            </w:pPr>
            <w:r w:rsidRPr="00280390">
              <w:rPr>
                <w:b/>
                <w:sz w:val="22"/>
                <w:szCs w:val="22"/>
              </w:rPr>
              <w:t>2020г.</w:t>
            </w:r>
          </w:p>
        </w:tc>
        <w:tc>
          <w:tcPr>
            <w:tcW w:w="1765"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C15A6A">
            <w:pPr>
              <w:ind w:left="-33" w:right="-108" w:hanging="142"/>
              <w:jc w:val="center"/>
              <w:rPr>
                <w:b/>
                <w:sz w:val="22"/>
                <w:szCs w:val="22"/>
              </w:rPr>
            </w:pPr>
            <w:r w:rsidRPr="00280390">
              <w:rPr>
                <w:b/>
                <w:sz w:val="22"/>
                <w:szCs w:val="22"/>
              </w:rPr>
              <w:t>Отклонение,</w:t>
            </w:r>
            <w:r w:rsidR="00C15A6A">
              <w:rPr>
                <w:b/>
                <w:sz w:val="22"/>
                <w:szCs w:val="22"/>
              </w:rPr>
              <w:br/>
            </w:r>
            <w:r w:rsidRPr="00280390">
              <w:rPr>
                <w:b/>
                <w:sz w:val="22"/>
                <w:szCs w:val="22"/>
              </w:rPr>
              <w:t>2020г.</w:t>
            </w:r>
            <w:r w:rsidR="00C15A6A">
              <w:rPr>
                <w:b/>
                <w:sz w:val="22"/>
                <w:szCs w:val="22"/>
              </w:rPr>
              <w:t xml:space="preserve"> </w:t>
            </w:r>
            <w:r w:rsidRPr="00280390">
              <w:rPr>
                <w:b/>
                <w:sz w:val="22"/>
                <w:szCs w:val="22"/>
              </w:rPr>
              <w:t>к 2019г.</w:t>
            </w:r>
          </w:p>
        </w:tc>
        <w:tc>
          <w:tcPr>
            <w:tcW w:w="829"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C15A6A">
            <w:pPr>
              <w:jc w:val="center"/>
              <w:rPr>
                <w:b/>
                <w:sz w:val="22"/>
                <w:szCs w:val="22"/>
              </w:rPr>
            </w:pPr>
            <w:r w:rsidRPr="00280390">
              <w:rPr>
                <w:b/>
                <w:sz w:val="22"/>
                <w:szCs w:val="22"/>
              </w:rPr>
              <w:t>2021г.</w:t>
            </w:r>
          </w:p>
        </w:tc>
        <w:tc>
          <w:tcPr>
            <w:tcW w:w="1810"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C15A6A">
            <w:pPr>
              <w:ind w:right="-108" w:hanging="170"/>
              <w:jc w:val="center"/>
              <w:rPr>
                <w:b/>
                <w:sz w:val="22"/>
                <w:szCs w:val="22"/>
              </w:rPr>
            </w:pPr>
            <w:r w:rsidRPr="00280390">
              <w:rPr>
                <w:b/>
                <w:sz w:val="22"/>
                <w:szCs w:val="22"/>
              </w:rPr>
              <w:t xml:space="preserve">Отклонение, </w:t>
            </w:r>
            <w:r w:rsidR="00C15A6A">
              <w:rPr>
                <w:b/>
                <w:sz w:val="22"/>
                <w:szCs w:val="22"/>
              </w:rPr>
              <w:br/>
            </w:r>
            <w:r w:rsidRPr="00280390">
              <w:rPr>
                <w:b/>
                <w:sz w:val="22"/>
                <w:szCs w:val="22"/>
              </w:rPr>
              <w:t>2021г. к 2020г.</w:t>
            </w:r>
          </w:p>
        </w:tc>
      </w:tr>
      <w:tr w:rsidR="00280390" w:rsidRPr="002637CC" w:rsidTr="00C15A6A">
        <w:trPr>
          <w:trHeight w:val="274"/>
          <w:tblHeader/>
          <w:jc w:val="center"/>
        </w:trPr>
        <w:tc>
          <w:tcPr>
            <w:tcW w:w="1981"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rPr>
                <w:bCs/>
              </w:rPr>
            </w:pPr>
            <w:r w:rsidRPr="00C15A6A">
              <w:rPr>
                <w:bCs/>
              </w:rPr>
              <w:t>ПС, в том числе</w:t>
            </w:r>
          </w:p>
        </w:tc>
        <w:tc>
          <w:tcPr>
            <w:tcW w:w="1290"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pPr>
            <w:r w:rsidRPr="00C15A6A">
              <w:t>шт.</w:t>
            </w:r>
          </w:p>
        </w:tc>
        <w:tc>
          <w:tcPr>
            <w:tcW w:w="1275" w:type="dxa"/>
            <w:tcBorders>
              <w:top w:val="nil"/>
              <w:left w:val="nil"/>
              <w:bottom w:val="single" w:sz="4" w:space="0" w:color="auto"/>
              <w:right w:val="single" w:sz="4" w:space="0" w:color="auto"/>
            </w:tcBorders>
            <w:noWrap/>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r>
      <w:tr w:rsidR="00280390" w:rsidRPr="002637CC" w:rsidTr="00C15A6A">
        <w:trPr>
          <w:trHeight w:val="300"/>
          <w:tblHeader/>
          <w:jc w:val="center"/>
        </w:trPr>
        <w:tc>
          <w:tcPr>
            <w:tcW w:w="1981" w:type="dxa"/>
            <w:vMerge/>
            <w:tcBorders>
              <w:top w:val="single" w:sz="4" w:space="0" w:color="auto"/>
              <w:left w:val="single" w:sz="4" w:space="0" w:color="auto"/>
              <w:bottom w:val="nil"/>
              <w:right w:val="single" w:sz="4" w:space="0" w:color="auto"/>
            </w:tcBorders>
            <w:vAlign w:val="center"/>
            <w:hideMark/>
          </w:tcPr>
          <w:p w:rsidR="00280390" w:rsidRPr="00C15A6A" w:rsidRDefault="00280390" w:rsidP="00280390">
            <w:pPr>
              <w:rPr>
                <w:bCs/>
              </w:rPr>
            </w:pPr>
          </w:p>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pPr>
            <w:r w:rsidRPr="00C15A6A">
              <w:t>МВА</w:t>
            </w:r>
          </w:p>
        </w:tc>
        <w:tc>
          <w:tcPr>
            <w:tcW w:w="1275" w:type="dxa"/>
            <w:tcBorders>
              <w:top w:val="nil"/>
              <w:left w:val="nil"/>
              <w:bottom w:val="single" w:sz="4" w:space="0" w:color="auto"/>
              <w:right w:val="single" w:sz="4" w:space="0" w:color="auto"/>
            </w:tcBorders>
            <w:noWrap/>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r>
      <w:tr w:rsidR="00280390" w:rsidRPr="002637CC" w:rsidTr="00C15A6A">
        <w:trPr>
          <w:trHeight w:val="300"/>
          <w:tblHeader/>
          <w:jc w:val="center"/>
        </w:trPr>
        <w:tc>
          <w:tcPr>
            <w:tcW w:w="1981"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r w:rsidRPr="00C15A6A">
              <w:t>220 кВ</w:t>
            </w:r>
          </w:p>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pPr>
            <w:r w:rsidRPr="00C15A6A">
              <w:t>шт.</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r>
      <w:tr w:rsidR="00280390" w:rsidRPr="002637CC" w:rsidTr="00C15A6A">
        <w:trPr>
          <w:trHeight w:val="300"/>
          <w:tblHeader/>
          <w:jc w:val="center"/>
        </w:trPr>
        <w:tc>
          <w:tcPr>
            <w:tcW w:w="1981" w:type="dxa"/>
            <w:vMerge/>
            <w:tcBorders>
              <w:top w:val="single" w:sz="4" w:space="0" w:color="auto"/>
              <w:left w:val="single" w:sz="4" w:space="0" w:color="auto"/>
              <w:bottom w:val="single" w:sz="4" w:space="0" w:color="auto"/>
              <w:right w:val="single" w:sz="4" w:space="0" w:color="auto"/>
            </w:tcBorders>
            <w:vAlign w:val="center"/>
            <w:hideMark/>
          </w:tcPr>
          <w:p w:rsidR="00280390" w:rsidRPr="00C15A6A" w:rsidRDefault="00280390" w:rsidP="00280390"/>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pPr>
            <w:r w:rsidRPr="00C15A6A">
              <w:t>МВА</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r>
      <w:tr w:rsidR="00280390" w:rsidRPr="002637CC" w:rsidTr="00C15A6A">
        <w:trPr>
          <w:trHeight w:val="300"/>
          <w:tblHeader/>
          <w:jc w:val="center"/>
        </w:trPr>
        <w:tc>
          <w:tcPr>
            <w:tcW w:w="1981" w:type="dxa"/>
            <w:vMerge w:val="restart"/>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r w:rsidRPr="00C15A6A">
              <w:t>110 кВ</w:t>
            </w:r>
          </w:p>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pPr>
            <w:r w:rsidRPr="00C15A6A">
              <w:t>шт.</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9</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9</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9</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0</w:t>
            </w:r>
            <w:r w:rsidR="0018604D" w:rsidRPr="00C15A6A">
              <w:rPr>
                <w:rFonts w:eastAsia="Calibri"/>
                <w:lang w:eastAsia="en-US"/>
              </w:rPr>
              <w:t>%</w:t>
            </w:r>
          </w:p>
        </w:tc>
      </w:tr>
      <w:tr w:rsidR="00280390" w:rsidRPr="002637CC" w:rsidTr="00C15A6A">
        <w:trPr>
          <w:trHeight w:val="300"/>
          <w:tblHeader/>
          <w:jc w:val="center"/>
        </w:trPr>
        <w:tc>
          <w:tcPr>
            <w:tcW w:w="1981" w:type="dxa"/>
            <w:vMerge/>
            <w:tcBorders>
              <w:top w:val="nil"/>
              <w:left w:val="single" w:sz="4" w:space="0" w:color="auto"/>
              <w:bottom w:val="single" w:sz="4" w:space="0" w:color="auto"/>
              <w:right w:val="single" w:sz="4" w:space="0" w:color="auto"/>
            </w:tcBorders>
            <w:vAlign w:val="center"/>
            <w:hideMark/>
          </w:tcPr>
          <w:p w:rsidR="00280390" w:rsidRPr="00C15A6A" w:rsidRDefault="00280390" w:rsidP="00280390"/>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pPr>
            <w:r w:rsidRPr="00C15A6A">
              <w:t>МВА</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175,7</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175,7</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175,7</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0</w:t>
            </w:r>
            <w:r w:rsidR="0018604D" w:rsidRPr="00C15A6A">
              <w:rPr>
                <w:rFonts w:eastAsia="Calibri"/>
                <w:lang w:eastAsia="en-US"/>
              </w:rPr>
              <w:t>%</w:t>
            </w:r>
          </w:p>
        </w:tc>
      </w:tr>
      <w:tr w:rsidR="00280390" w:rsidRPr="002637CC" w:rsidTr="00C15A6A">
        <w:trPr>
          <w:trHeight w:val="77"/>
          <w:tblHeader/>
          <w:jc w:val="center"/>
        </w:trPr>
        <w:tc>
          <w:tcPr>
            <w:tcW w:w="1981" w:type="dxa"/>
            <w:vMerge w:val="restart"/>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r w:rsidRPr="00C15A6A">
              <w:t>35  кВ</w:t>
            </w:r>
          </w:p>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pPr>
            <w:r w:rsidRPr="00C15A6A">
              <w:t>шт.</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12</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11</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-8,3%</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11</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0</w:t>
            </w:r>
            <w:r w:rsidR="0018604D" w:rsidRPr="00C15A6A">
              <w:rPr>
                <w:rFonts w:eastAsia="Calibri"/>
                <w:lang w:eastAsia="en-US"/>
              </w:rPr>
              <w:t>%</w:t>
            </w:r>
          </w:p>
        </w:tc>
      </w:tr>
      <w:tr w:rsidR="00280390" w:rsidRPr="002637CC" w:rsidTr="00C15A6A">
        <w:trPr>
          <w:trHeight w:val="300"/>
          <w:tblHeader/>
          <w:jc w:val="center"/>
        </w:trPr>
        <w:tc>
          <w:tcPr>
            <w:tcW w:w="1981" w:type="dxa"/>
            <w:vMerge/>
            <w:tcBorders>
              <w:top w:val="nil"/>
              <w:left w:val="single" w:sz="4" w:space="0" w:color="auto"/>
              <w:bottom w:val="single" w:sz="4" w:space="0" w:color="auto"/>
              <w:right w:val="single" w:sz="4" w:space="0" w:color="auto"/>
            </w:tcBorders>
            <w:vAlign w:val="center"/>
            <w:hideMark/>
          </w:tcPr>
          <w:p w:rsidR="00280390" w:rsidRPr="00C15A6A" w:rsidRDefault="00280390" w:rsidP="00280390"/>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pPr>
            <w:r w:rsidRPr="00C15A6A">
              <w:t>МВА</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61</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60,9</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-0,2%</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60,9</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0</w:t>
            </w:r>
            <w:r w:rsidR="0018604D" w:rsidRPr="00C15A6A">
              <w:rPr>
                <w:rFonts w:eastAsia="Calibri"/>
                <w:lang w:eastAsia="en-US"/>
              </w:rPr>
              <w:t>%</w:t>
            </w:r>
          </w:p>
        </w:tc>
      </w:tr>
      <w:tr w:rsidR="00280390" w:rsidRPr="002637CC" w:rsidTr="00C15A6A">
        <w:trPr>
          <w:trHeight w:val="300"/>
          <w:tblHeader/>
          <w:jc w:val="center"/>
        </w:trPr>
        <w:tc>
          <w:tcPr>
            <w:tcW w:w="1981" w:type="dxa"/>
            <w:vMerge w:val="restart"/>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r w:rsidRPr="00C15A6A">
              <w:t>ТП 6(10)-35 кВ</w:t>
            </w:r>
          </w:p>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pPr>
            <w:r w:rsidRPr="00C15A6A">
              <w:t>шт.</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131</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134</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AA1036">
            <w:pPr>
              <w:spacing w:after="200" w:line="276" w:lineRule="auto"/>
              <w:jc w:val="center"/>
              <w:rPr>
                <w:rFonts w:eastAsia="Calibri"/>
                <w:lang w:eastAsia="en-US"/>
              </w:rPr>
            </w:pPr>
            <w:r w:rsidRPr="00C15A6A">
              <w:rPr>
                <w:rFonts w:eastAsia="Calibri"/>
                <w:bCs/>
                <w:lang w:eastAsia="en-US"/>
              </w:rPr>
              <w:t>2,</w:t>
            </w:r>
            <w:r w:rsidR="00AA1036" w:rsidRPr="00C15A6A">
              <w:rPr>
                <w:rFonts w:eastAsia="Calibri"/>
                <w:bCs/>
                <w:lang w:eastAsia="en-US"/>
              </w:rPr>
              <w:t>3</w:t>
            </w:r>
            <w:r w:rsidRPr="00C15A6A">
              <w:rPr>
                <w:rFonts w:eastAsia="Calibri"/>
                <w:bCs/>
                <w:lang w:eastAsia="en-US"/>
              </w:rPr>
              <w:t>%</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138</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3</w:t>
            </w:r>
            <w:r w:rsidR="0018604D" w:rsidRPr="00C15A6A">
              <w:rPr>
                <w:rFonts w:eastAsia="Calibri"/>
                <w:lang w:eastAsia="en-US"/>
              </w:rPr>
              <w:t>%</w:t>
            </w:r>
          </w:p>
        </w:tc>
      </w:tr>
      <w:tr w:rsidR="00280390" w:rsidRPr="002637CC" w:rsidTr="00C15A6A">
        <w:trPr>
          <w:trHeight w:val="300"/>
          <w:tblHeader/>
          <w:jc w:val="center"/>
        </w:trPr>
        <w:tc>
          <w:tcPr>
            <w:tcW w:w="1981" w:type="dxa"/>
            <w:vMerge/>
            <w:tcBorders>
              <w:top w:val="nil"/>
              <w:left w:val="single" w:sz="4" w:space="0" w:color="auto"/>
              <w:bottom w:val="single" w:sz="4" w:space="0" w:color="auto"/>
              <w:right w:val="single" w:sz="4" w:space="0" w:color="auto"/>
            </w:tcBorders>
            <w:vAlign w:val="center"/>
            <w:hideMark/>
          </w:tcPr>
          <w:p w:rsidR="00280390" w:rsidRPr="00C15A6A" w:rsidRDefault="00280390" w:rsidP="00280390"/>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pPr>
            <w:r w:rsidRPr="00C15A6A">
              <w:t>МВА</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98,57</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100,36</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1,8</w:t>
            </w:r>
            <w:r w:rsidR="00280390" w:rsidRPr="00C15A6A">
              <w:rPr>
                <w:rFonts w:eastAsia="Calibri"/>
                <w:lang w:eastAsia="en-US"/>
              </w:rPr>
              <w:t>%</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101,207</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0</w:t>
            </w:r>
            <w:r w:rsidR="00280390" w:rsidRPr="00C15A6A">
              <w:rPr>
                <w:rFonts w:eastAsia="Calibri"/>
                <w:lang w:eastAsia="en-US"/>
              </w:rPr>
              <w:t>,</w:t>
            </w:r>
            <w:r w:rsidRPr="00C15A6A">
              <w:rPr>
                <w:rFonts w:eastAsia="Calibri"/>
                <w:lang w:eastAsia="en-US"/>
              </w:rPr>
              <w:t>8</w:t>
            </w:r>
            <w:r w:rsidR="0018604D" w:rsidRPr="00C15A6A">
              <w:rPr>
                <w:rFonts w:eastAsia="Calibri"/>
                <w:lang w:eastAsia="en-US"/>
              </w:rPr>
              <w:t>%</w:t>
            </w:r>
          </w:p>
        </w:tc>
      </w:tr>
      <w:tr w:rsidR="00280390" w:rsidRPr="002637CC" w:rsidTr="00C15A6A">
        <w:trPr>
          <w:trHeight w:val="300"/>
          <w:tblHeader/>
          <w:jc w:val="center"/>
        </w:trPr>
        <w:tc>
          <w:tcPr>
            <w:tcW w:w="1981" w:type="dxa"/>
            <w:vMerge w:val="restart"/>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rPr>
                <w:bCs/>
              </w:rPr>
            </w:pPr>
            <w:r w:rsidRPr="00C15A6A">
              <w:rPr>
                <w:bCs/>
              </w:rPr>
              <w:t>Итого ПС 35-220 кВ</w:t>
            </w:r>
          </w:p>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rPr>
                <w:bCs/>
              </w:rPr>
            </w:pPr>
            <w:r w:rsidRPr="00C15A6A">
              <w:rPr>
                <w:bCs/>
              </w:rPr>
              <w:t>шт.</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21</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20</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20</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0</w:t>
            </w:r>
            <w:r w:rsidR="0018604D" w:rsidRPr="00C15A6A">
              <w:rPr>
                <w:rFonts w:eastAsia="Calibri"/>
                <w:lang w:eastAsia="en-US"/>
              </w:rPr>
              <w:t>%</w:t>
            </w:r>
          </w:p>
        </w:tc>
      </w:tr>
      <w:tr w:rsidR="00280390" w:rsidRPr="002637CC" w:rsidTr="00C15A6A">
        <w:trPr>
          <w:trHeight w:val="300"/>
          <w:tblHeader/>
          <w:jc w:val="center"/>
        </w:trPr>
        <w:tc>
          <w:tcPr>
            <w:tcW w:w="1981" w:type="dxa"/>
            <w:vMerge/>
            <w:tcBorders>
              <w:top w:val="nil"/>
              <w:left w:val="single" w:sz="4" w:space="0" w:color="auto"/>
              <w:bottom w:val="single" w:sz="4" w:space="0" w:color="auto"/>
              <w:right w:val="single" w:sz="4" w:space="0" w:color="auto"/>
            </w:tcBorders>
            <w:vAlign w:val="center"/>
            <w:hideMark/>
          </w:tcPr>
          <w:p w:rsidR="00280390" w:rsidRPr="00C15A6A" w:rsidRDefault="00280390" w:rsidP="00280390">
            <w:pPr>
              <w:rPr>
                <w:bCs/>
              </w:rPr>
            </w:pPr>
          </w:p>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rPr>
                <w:bCs/>
              </w:rPr>
            </w:pPr>
            <w:r w:rsidRPr="00C15A6A">
              <w:rPr>
                <w:bCs/>
              </w:rPr>
              <w:t>МВА</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236,7</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236,6</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-0,04%</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236,6</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280390">
            <w:pPr>
              <w:spacing w:after="200" w:line="276" w:lineRule="auto"/>
              <w:jc w:val="center"/>
              <w:rPr>
                <w:rFonts w:eastAsia="Calibri"/>
                <w:lang w:eastAsia="en-US"/>
              </w:rPr>
            </w:pPr>
            <w:r w:rsidRPr="00C15A6A">
              <w:rPr>
                <w:rFonts w:eastAsia="Calibri"/>
                <w:lang w:eastAsia="en-US"/>
              </w:rPr>
              <w:t>0</w:t>
            </w:r>
            <w:r w:rsidR="0018604D" w:rsidRPr="00C15A6A">
              <w:rPr>
                <w:rFonts w:eastAsia="Calibri"/>
                <w:lang w:eastAsia="en-US"/>
              </w:rPr>
              <w:t>%</w:t>
            </w:r>
          </w:p>
        </w:tc>
      </w:tr>
      <w:tr w:rsidR="00280390" w:rsidRPr="002637CC" w:rsidTr="00C15A6A">
        <w:trPr>
          <w:trHeight w:val="300"/>
          <w:tblHeader/>
          <w:jc w:val="center"/>
        </w:trPr>
        <w:tc>
          <w:tcPr>
            <w:tcW w:w="1981" w:type="dxa"/>
            <w:vMerge w:val="restart"/>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rPr>
                <w:bCs/>
              </w:rPr>
            </w:pPr>
            <w:r w:rsidRPr="00C15A6A">
              <w:rPr>
                <w:bCs/>
              </w:rPr>
              <w:t xml:space="preserve">Итого ПС (ТП) </w:t>
            </w:r>
            <w:r w:rsidR="00C15A6A">
              <w:rPr>
                <w:bCs/>
              </w:rPr>
              <w:br/>
            </w:r>
            <w:r w:rsidRPr="00C15A6A">
              <w:rPr>
                <w:bCs/>
              </w:rPr>
              <w:t>6-220 кВ</w:t>
            </w:r>
          </w:p>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rPr>
                <w:bCs/>
              </w:rPr>
            </w:pPr>
            <w:r w:rsidRPr="00C15A6A">
              <w:rPr>
                <w:bCs/>
              </w:rPr>
              <w:t>шт.</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152</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154</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AA1036">
            <w:pPr>
              <w:spacing w:after="200" w:line="276" w:lineRule="auto"/>
              <w:jc w:val="center"/>
              <w:rPr>
                <w:rFonts w:eastAsia="Calibri"/>
                <w:lang w:eastAsia="en-US"/>
              </w:rPr>
            </w:pPr>
            <w:r w:rsidRPr="00C15A6A">
              <w:rPr>
                <w:rFonts w:eastAsia="Calibri"/>
                <w:bCs/>
                <w:lang w:eastAsia="en-US"/>
              </w:rPr>
              <w:t>1,</w:t>
            </w:r>
            <w:r w:rsidR="00AA1036" w:rsidRPr="00C15A6A">
              <w:rPr>
                <w:rFonts w:eastAsia="Calibri"/>
                <w:bCs/>
                <w:lang w:eastAsia="en-US"/>
              </w:rPr>
              <w:t>3</w:t>
            </w:r>
            <w:r w:rsidRPr="00C15A6A">
              <w:rPr>
                <w:rFonts w:eastAsia="Calibri"/>
                <w:bCs/>
                <w:lang w:eastAsia="en-US"/>
              </w:rPr>
              <w:t>%</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158</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2</w:t>
            </w:r>
            <w:r w:rsidR="00280390" w:rsidRPr="00C15A6A">
              <w:rPr>
                <w:rFonts w:eastAsia="Calibri"/>
                <w:lang w:eastAsia="en-US"/>
              </w:rPr>
              <w:t>,</w:t>
            </w:r>
            <w:r w:rsidRPr="00C15A6A">
              <w:rPr>
                <w:rFonts w:eastAsia="Calibri"/>
                <w:lang w:eastAsia="en-US"/>
              </w:rPr>
              <w:t>6</w:t>
            </w:r>
            <w:r w:rsidR="0018604D" w:rsidRPr="00C15A6A">
              <w:rPr>
                <w:rFonts w:eastAsia="Calibri"/>
                <w:lang w:eastAsia="en-US"/>
              </w:rPr>
              <w:t>%</w:t>
            </w:r>
          </w:p>
        </w:tc>
      </w:tr>
      <w:tr w:rsidR="00280390" w:rsidRPr="002637CC" w:rsidTr="00C15A6A">
        <w:trPr>
          <w:trHeight w:val="300"/>
          <w:tblHeader/>
          <w:jc w:val="center"/>
        </w:trPr>
        <w:tc>
          <w:tcPr>
            <w:tcW w:w="1981" w:type="dxa"/>
            <w:vMerge/>
            <w:tcBorders>
              <w:top w:val="nil"/>
              <w:left w:val="single" w:sz="4" w:space="0" w:color="auto"/>
              <w:bottom w:val="single" w:sz="4" w:space="0" w:color="auto"/>
              <w:right w:val="single" w:sz="4" w:space="0" w:color="auto"/>
            </w:tcBorders>
            <w:vAlign w:val="center"/>
            <w:hideMark/>
          </w:tcPr>
          <w:p w:rsidR="00280390" w:rsidRPr="00C15A6A" w:rsidRDefault="00280390" w:rsidP="00280390">
            <w:pPr>
              <w:jc w:val="center"/>
              <w:rPr>
                <w:bCs/>
              </w:rPr>
            </w:pPr>
          </w:p>
        </w:tc>
        <w:tc>
          <w:tcPr>
            <w:tcW w:w="1290"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280390" w:rsidRPr="00C15A6A" w:rsidRDefault="00280390" w:rsidP="00280390">
            <w:pPr>
              <w:jc w:val="center"/>
              <w:rPr>
                <w:bCs/>
              </w:rPr>
            </w:pPr>
            <w:r w:rsidRPr="00C15A6A">
              <w:rPr>
                <w:bCs/>
              </w:rPr>
              <w:t>МВА</w:t>
            </w:r>
          </w:p>
        </w:tc>
        <w:tc>
          <w:tcPr>
            <w:tcW w:w="127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335,27</w:t>
            </w:r>
          </w:p>
        </w:tc>
        <w:tc>
          <w:tcPr>
            <w:tcW w:w="851"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336,96</w:t>
            </w:r>
          </w:p>
        </w:tc>
        <w:tc>
          <w:tcPr>
            <w:tcW w:w="1765"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AA1036">
            <w:pPr>
              <w:spacing w:after="200" w:line="276" w:lineRule="auto"/>
              <w:jc w:val="center"/>
              <w:rPr>
                <w:rFonts w:eastAsia="Calibri"/>
                <w:lang w:eastAsia="en-US"/>
              </w:rPr>
            </w:pPr>
            <w:r w:rsidRPr="00C15A6A">
              <w:rPr>
                <w:rFonts w:eastAsia="Calibri"/>
                <w:lang w:eastAsia="en-US"/>
              </w:rPr>
              <w:t>0,</w:t>
            </w:r>
            <w:r w:rsidR="00AA1036" w:rsidRPr="00C15A6A">
              <w:rPr>
                <w:rFonts w:eastAsia="Calibri"/>
                <w:lang w:eastAsia="en-US"/>
              </w:rPr>
              <w:t>5</w:t>
            </w:r>
            <w:r w:rsidRPr="00C15A6A">
              <w:rPr>
                <w:rFonts w:eastAsia="Calibri"/>
                <w:lang w:eastAsia="en-US"/>
              </w:rPr>
              <w:t>%</w:t>
            </w:r>
          </w:p>
        </w:tc>
        <w:tc>
          <w:tcPr>
            <w:tcW w:w="829"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AA1036" w:rsidP="00280390">
            <w:pPr>
              <w:spacing w:after="200" w:line="276" w:lineRule="auto"/>
              <w:jc w:val="center"/>
              <w:rPr>
                <w:rFonts w:eastAsia="Calibri"/>
                <w:lang w:eastAsia="en-US"/>
              </w:rPr>
            </w:pPr>
            <w:r w:rsidRPr="00C15A6A">
              <w:rPr>
                <w:rFonts w:eastAsia="Calibri"/>
                <w:lang w:eastAsia="en-US"/>
              </w:rPr>
              <w:t>337,807</w:t>
            </w:r>
          </w:p>
        </w:tc>
        <w:tc>
          <w:tcPr>
            <w:tcW w:w="181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AA1036">
            <w:pPr>
              <w:spacing w:after="200" w:line="276" w:lineRule="auto"/>
              <w:jc w:val="center"/>
              <w:rPr>
                <w:rFonts w:eastAsia="Calibri"/>
                <w:lang w:eastAsia="en-US"/>
              </w:rPr>
            </w:pPr>
            <w:r w:rsidRPr="00C15A6A">
              <w:rPr>
                <w:rFonts w:eastAsia="Calibri"/>
                <w:lang w:eastAsia="en-US"/>
              </w:rPr>
              <w:t>0,</w:t>
            </w:r>
            <w:r w:rsidR="00AA1036" w:rsidRPr="00C15A6A">
              <w:rPr>
                <w:rFonts w:eastAsia="Calibri"/>
                <w:lang w:eastAsia="en-US"/>
              </w:rPr>
              <w:t>25</w:t>
            </w:r>
            <w:r w:rsidR="0018604D" w:rsidRPr="00C15A6A">
              <w:rPr>
                <w:rFonts w:eastAsia="Calibri"/>
                <w:lang w:eastAsia="en-US"/>
              </w:rPr>
              <w:t>%</w:t>
            </w:r>
          </w:p>
        </w:tc>
      </w:tr>
    </w:tbl>
    <w:p w:rsidR="00F47DA5" w:rsidRPr="00C15A6A" w:rsidRDefault="00280390" w:rsidP="00587CE1">
      <w:pPr>
        <w:widowControl/>
        <w:autoSpaceDE/>
        <w:autoSpaceDN/>
        <w:adjustRightInd/>
        <w:spacing w:before="120" w:line="276" w:lineRule="auto"/>
        <w:ind w:firstLine="709"/>
        <w:jc w:val="both"/>
        <w:rPr>
          <w:sz w:val="26"/>
          <w:szCs w:val="26"/>
        </w:rPr>
      </w:pPr>
      <w:r w:rsidRPr="00C15A6A">
        <w:rPr>
          <w:sz w:val="26"/>
          <w:szCs w:val="26"/>
        </w:rPr>
        <w:t xml:space="preserve">В ОП АО «Чукотэнерго» Анадырская ТЭЦ в 2021 году для технологического присоединения потребителей построена и введена в эксплуатацию ТП-24Б мощность </w:t>
      </w:r>
      <w:r w:rsidR="00EA7782" w:rsidRPr="00C15A6A">
        <w:rPr>
          <w:sz w:val="26"/>
          <w:szCs w:val="26"/>
        </w:rPr>
        <w:br/>
      </w:r>
      <w:r w:rsidRPr="00C15A6A">
        <w:rPr>
          <w:sz w:val="26"/>
          <w:szCs w:val="26"/>
        </w:rPr>
        <w:t>40 кВА, в филиале АО «Чукотэнерго» Северные электрические сети введены в эксплуатацию ТП-126 мощность 400 кВА, ТП-240 мощность 250 кВА, ТП-243 мощность 160 кВА.</w:t>
      </w:r>
    </w:p>
    <w:p w:rsidR="00F47DA5" w:rsidRPr="00C15A6A" w:rsidRDefault="00F47DA5" w:rsidP="00280390">
      <w:pPr>
        <w:widowControl/>
        <w:autoSpaceDE/>
        <w:autoSpaceDN/>
        <w:adjustRightInd/>
        <w:spacing w:before="240" w:after="200" w:line="276" w:lineRule="auto"/>
        <w:rPr>
          <w:rFonts w:eastAsia="Calibri"/>
          <w:b/>
          <w:sz w:val="26"/>
          <w:szCs w:val="26"/>
          <w:lang w:eastAsia="en-US"/>
        </w:rPr>
      </w:pPr>
      <w:r w:rsidRPr="00C15A6A">
        <w:rPr>
          <w:rFonts w:eastAsia="Calibri"/>
          <w:b/>
          <w:sz w:val="26"/>
          <w:szCs w:val="26"/>
          <w:lang w:eastAsia="en-US"/>
        </w:rPr>
        <w:t>Протяженность линий электропередач по цепям</w:t>
      </w:r>
    </w:p>
    <w:p w:rsidR="00280390" w:rsidRPr="00A903A3" w:rsidRDefault="00280390" w:rsidP="00C80866">
      <w:pPr>
        <w:widowControl/>
        <w:autoSpaceDE/>
        <w:autoSpaceDN/>
        <w:adjustRightInd/>
        <w:spacing w:line="276" w:lineRule="auto"/>
        <w:jc w:val="right"/>
        <w:rPr>
          <w:rFonts w:eastAsia="Calibri"/>
          <w:sz w:val="22"/>
          <w:szCs w:val="22"/>
          <w:lang w:eastAsia="en-US"/>
        </w:rPr>
      </w:pPr>
      <w:r w:rsidRPr="00280390">
        <w:rPr>
          <w:rFonts w:eastAsia="Calibri"/>
          <w:i/>
          <w:sz w:val="22"/>
          <w:szCs w:val="22"/>
          <w:lang w:eastAsia="en-US"/>
        </w:rPr>
        <w:t xml:space="preserve">Таблица </w:t>
      </w:r>
      <w:r w:rsidRPr="00280390">
        <w:rPr>
          <w:rFonts w:eastAsia="Calibri"/>
          <w:bCs/>
          <w:i/>
          <w:iCs/>
          <w:sz w:val="22"/>
          <w:szCs w:val="22"/>
          <w:lang w:eastAsia="en-US"/>
        </w:rPr>
        <w:t xml:space="preserve">№ </w:t>
      </w:r>
      <w:r w:rsidR="00EA7782">
        <w:rPr>
          <w:rFonts w:eastAsia="Calibri"/>
          <w:bCs/>
          <w:i/>
          <w:iCs/>
          <w:sz w:val="22"/>
          <w:szCs w:val="22"/>
          <w:lang w:eastAsia="en-US"/>
        </w:rPr>
        <w:t>14</w:t>
      </w:r>
    </w:p>
    <w:tbl>
      <w:tblPr>
        <w:tblW w:w="9686" w:type="dxa"/>
        <w:jc w:val="center"/>
        <w:tblLook w:val="00A0" w:firstRow="1" w:lastRow="0" w:firstColumn="1" w:lastColumn="0" w:noHBand="0" w:noVBand="0"/>
      </w:tblPr>
      <w:tblGrid>
        <w:gridCol w:w="2151"/>
        <w:gridCol w:w="1417"/>
        <w:gridCol w:w="1134"/>
        <w:gridCol w:w="992"/>
        <w:gridCol w:w="1634"/>
        <w:gridCol w:w="908"/>
        <w:gridCol w:w="1450"/>
      </w:tblGrid>
      <w:tr w:rsidR="00280390" w:rsidRPr="002637CC" w:rsidTr="00280390">
        <w:trPr>
          <w:trHeight w:val="300"/>
          <w:tblHeader/>
          <w:jc w:val="center"/>
        </w:trPr>
        <w:tc>
          <w:tcPr>
            <w:tcW w:w="215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B025C8">
            <w:pPr>
              <w:jc w:val="center"/>
              <w:rPr>
                <w:b/>
                <w:bCs/>
                <w:sz w:val="22"/>
                <w:szCs w:val="22"/>
              </w:rPr>
            </w:pPr>
            <w:r w:rsidRPr="00280390">
              <w:rPr>
                <w:b/>
                <w:sz w:val="22"/>
                <w:szCs w:val="22"/>
              </w:rPr>
              <w:t>Линии электропередачи</w:t>
            </w:r>
          </w:p>
        </w:tc>
        <w:tc>
          <w:tcPr>
            <w:tcW w:w="1417"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B025C8">
            <w:pPr>
              <w:jc w:val="center"/>
              <w:rPr>
                <w:b/>
                <w:bCs/>
                <w:sz w:val="22"/>
                <w:szCs w:val="22"/>
              </w:rPr>
            </w:pPr>
            <w:r w:rsidRPr="00280390">
              <w:rPr>
                <w:b/>
                <w:sz w:val="22"/>
                <w:szCs w:val="22"/>
              </w:rPr>
              <w:t>Единица</w:t>
            </w:r>
            <w:r w:rsidRPr="00280390">
              <w:rPr>
                <w:b/>
                <w:sz w:val="22"/>
                <w:szCs w:val="22"/>
              </w:rPr>
              <w:br/>
              <w:t>измерения</w:t>
            </w:r>
          </w:p>
        </w:tc>
        <w:tc>
          <w:tcPr>
            <w:tcW w:w="1134"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B025C8">
            <w:pPr>
              <w:jc w:val="center"/>
              <w:rPr>
                <w:b/>
                <w:sz w:val="22"/>
                <w:szCs w:val="22"/>
              </w:rPr>
            </w:pPr>
            <w:r w:rsidRPr="00280390">
              <w:rPr>
                <w:b/>
                <w:sz w:val="22"/>
                <w:szCs w:val="22"/>
              </w:rPr>
              <w:t>2019г.</w:t>
            </w:r>
          </w:p>
        </w:tc>
        <w:tc>
          <w:tcPr>
            <w:tcW w:w="992"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B025C8">
            <w:pPr>
              <w:jc w:val="center"/>
              <w:rPr>
                <w:b/>
                <w:sz w:val="22"/>
                <w:szCs w:val="22"/>
              </w:rPr>
            </w:pPr>
            <w:r w:rsidRPr="00280390">
              <w:rPr>
                <w:b/>
                <w:sz w:val="22"/>
                <w:szCs w:val="22"/>
              </w:rPr>
              <w:t>2020г.</w:t>
            </w:r>
          </w:p>
        </w:tc>
        <w:tc>
          <w:tcPr>
            <w:tcW w:w="1634"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B025C8">
            <w:pPr>
              <w:ind w:left="-33" w:right="-108" w:hanging="142"/>
              <w:jc w:val="center"/>
              <w:rPr>
                <w:b/>
                <w:sz w:val="22"/>
                <w:szCs w:val="22"/>
              </w:rPr>
            </w:pPr>
            <w:r w:rsidRPr="00280390">
              <w:rPr>
                <w:b/>
                <w:sz w:val="22"/>
                <w:szCs w:val="22"/>
              </w:rPr>
              <w:t xml:space="preserve">Отклонение, 2020г. </w:t>
            </w:r>
          </w:p>
          <w:p w:rsidR="00280390" w:rsidRPr="00280390" w:rsidRDefault="00280390" w:rsidP="00B025C8">
            <w:pPr>
              <w:ind w:left="-33" w:right="-108" w:hanging="142"/>
              <w:jc w:val="center"/>
              <w:rPr>
                <w:b/>
                <w:sz w:val="22"/>
                <w:szCs w:val="22"/>
              </w:rPr>
            </w:pPr>
            <w:r w:rsidRPr="00280390">
              <w:rPr>
                <w:b/>
                <w:sz w:val="22"/>
                <w:szCs w:val="22"/>
              </w:rPr>
              <w:t>к 2019г.</w:t>
            </w:r>
          </w:p>
        </w:tc>
        <w:tc>
          <w:tcPr>
            <w:tcW w:w="90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B025C8">
            <w:pPr>
              <w:jc w:val="center"/>
              <w:rPr>
                <w:b/>
                <w:sz w:val="22"/>
                <w:szCs w:val="22"/>
              </w:rPr>
            </w:pPr>
            <w:r w:rsidRPr="00280390">
              <w:rPr>
                <w:b/>
                <w:sz w:val="22"/>
                <w:szCs w:val="22"/>
              </w:rPr>
              <w:t>2021г.</w:t>
            </w:r>
          </w:p>
        </w:tc>
        <w:tc>
          <w:tcPr>
            <w:tcW w:w="1450"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B025C8">
            <w:pPr>
              <w:ind w:right="-108" w:hanging="170"/>
              <w:jc w:val="center"/>
              <w:rPr>
                <w:b/>
                <w:sz w:val="22"/>
                <w:szCs w:val="22"/>
              </w:rPr>
            </w:pPr>
            <w:r w:rsidRPr="00280390">
              <w:rPr>
                <w:b/>
                <w:sz w:val="22"/>
                <w:szCs w:val="22"/>
              </w:rPr>
              <w:t xml:space="preserve">Отклонение, 2021г. </w:t>
            </w:r>
          </w:p>
          <w:p w:rsidR="00280390" w:rsidRPr="00280390" w:rsidRDefault="00280390" w:rsidP="00B025C8">
            <w:pPr>
              <w:ind w:right="-108" w:hanging="170"/>
              <w:jc w:val="center"/>
              <w:rPr>
                <w:b/>
                <w:sz w:val="22"/>
                <w:szCs w:val="22"/>
              </w:rPr>
            </w:pPr>
            <w:r w:rsidRPr="00280390">
              <w:rPr>
                <w:b/>
                <w:sz w:val="22"/>
                <w:szCs w:val="22"/>
              </w:rPr>
              <w:t>к 2020г.</w:t>
            </w:r>
          </w:p>
        </w:tc>
      </w:tr>
      <w:tr w:rsidR="00280390" w:rsidRPr="002637CC" w:rsidTr="00C15A6A">
        <w:trPr>
          <w:trHeight w:val="300"/>
          <w:tblHeader/>
          <w:jc w:val="center"/>
        </w:trPr>
        <w:tc>
          <w:tcPr>
            <w:tcW w:w="215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280390" w:rsidRDefault="00280390" w:rsidP="00B025C8">
            <w:pPr>
              <w:jc w:val="center"/>
              <w:rPr>
                <w:bCs/>
              </w:rPr>
            </w:pPr>
            <w:r w:rsidRPr="00280390">
              <w:rPr>
                <w:bCs/>
              </w:rPr>
              <w:t>ВЛ, в том числе</w:t>
            </w:r>
          </w:p>
        </w:tc>
        <w:tc>
          <w:tcPr>
            <w:tcW w:w="1417"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rsidR="00280390" w:rsidRPr="00280390" w:rsidRDefault="00280390" w:rsidP="00C15A6A">
            <w:pPr>
              <w:jc w:val="center"/>
              <w:rPr>
                <w:bCs/>
              </w:rPr>
            </w:pPr>
            <w:r w:rsidRPr="00280390">
              <w:rPr>
                <w:bCs/>
              </w:rPr>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r>
      <w:tr w:rsidR="00280390" w:rsidRPr="002637CC" w:rsidTr="00C15A6A">
        <w:trPr>
          <w:trHeight w:val="300"/>
          <w:tblHeader/>
          <w:jc w:val="center"/>
        </w:trPr>
        <w:tc>
          <w:tcPr>
            <w:tcW w:w="215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B025C8">
            <w:pPr>
              <w:jc w:val="center"/>
              <w:rPr>
                <w:bCs/>
              </w:rPr>
            </w:pPr>
            <w:r w:rsidRPr="00280390">
              <w:rPr>
                <w:bCs/>
              </w:rPr>
              <w:t>220 кВ</w:t>
            </w:r>
          </w:p>
        </w:tc>
        <w:tc>
          <w:tcPr>
            <w:tcW w:w="1417"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280390" w:rsidRPr="00280390" w:rsidRDefault="00280390" w:rsidP="00C15A6A">
            <w:pPr>
              <w:jc w:val="center"/>
              <w:rPr>
                <w:bCs/>
              </w:rPr>
            </w:pPr>
            <w:r w:rsidRPr="00280390">
              <w:rPr>
                <w:bCs/>
              </w:rPr>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r>
      <w:tr w:rsidR="00280390" w:rsidRPr="002637CC" w:rsidTr="00C15A6A">
        <w:trPr>
          <w:trHeight w:val="300"/>
          <w:tblHeader/>
          <w:jc w:val="center"/>
        </w:trPr>
        <w:tc>
          <w:tcPr>
            <w:tcW w:w="215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280390" w:rsidRDefault="00280390" w:rsidP="00B025C8">
            <w:pPr>
              <w:jc w:val="center"/>
            </w:pPr>
            <w:r w:rsidRPr="00280390">
              <w:t>110 кВ</w:t>
            </w:r>
          </w:p>
        </w:tc>
        <w:tc>
          <w:tcPr>
            <w:tcW w:w="1417" w:type="dxa"/>
            <w:tcBorders>
              <w:top w:val="single" w:sz="4" w:space="0" w:color="auto"/>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pPr>
            <w:r w:rsidRPr="00280390">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EB7EBD" w:rsidP="00C15A6A">
            <w:pPr>
              <w:pStyle w:val="afff5"/>
              <w:jc w:val="center"/>
              <w:rPr>
                <w:rFonts w:ascii="Times New Roman" w:eastAsia="Calibri" w:hAnsi="Times New Roman"/>
              </w:rPr>
            </w:pPr>
            <w:r w:rsidRPr="00C15A6A">
              <w:rPr>
                <w:rFonts w:ascii="Times New Roman" w:eastAsia="Calibri" w:hAnsi="Times New Roman"/>
              </w:rPr>
              <w:t>1222,23</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EB7EBD" w:rsidP="00C15A6A">
            <w:pPr>
              <w:pStyle w:val="afff5"/>
              <w:jc w:val="center"/>
              <w:rPr>
                <w:rFonts w:ascii="Times New Roman" w:eastAsia="Calibri" w:hAnsi="Times New Roman"/>
              </w:rPr>
            </w:pPr>
            <w:r w:rsidRPr="00C15A6A">
              <w:rPr>
                <w:rFonts w:ascii="Times New Roman" w:eastAsia="Calibri" w:hAnsi="Times New Roman"/>
              </w:rPr>
              <w:t>1117,73</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5748BC" w:rsidP="00C15A6A">
            <w:pPr>
              <w:pStyle w:val="afff5"/>
              <w:jc w:val="center"/>
              <w:rPr>
                <w:rFonts w:ascii="Times New Roman" w:hAnsi="Times New Roman"/>
              </w:rPr>
            </w:pPr>
            <w:r w:rsidRPr="00C15A6A">
              <w:rPr>
                <w:rFonts w:ascii="Times New Roman" w:eastAsia="Calibri" w:hAnsi="Times New Roman"/>
              </w:rPr>
              <w:t>-8,5</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EB7EBD" w:rsidP="00C15A6A">
            <w:pPr>
              <w:pStyle w:val="afff5"/>
              <w:jc w:val="center"/>
              <w:rPr>
                <w:rFonts w:ascii="Times New Roman" w:eastAsia="Calibri" w:hAnsi="Times New Roman"/>
              </w:rPr>
            </w:pPr>
            <w:r w:rsidRPr="00C15A6A">
              <w:rPr>
                <w:rFonts w:ascii="Times New Roman" w:eastAsia="Calibri" w:hAnsi="Times New Roman"/>
              </w:rPr>
              <w:t>1117,68</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r w:rsidR="005748BC" w:rsidRPr="00C15A6A">
              <w:rPr>
                <w:rFonts w:ascii="Times New Roman" w:eastAsia="Calibri" w:hAnsi="Times New Roman"/>
              </w:rPr>
              <w:t>0,004</w:t>
            </w:r>
          </w:p>
        </w:tc>
      </w:tr>
      <w:tr w:rsidR="00280390" w:rsidRPr="002637CC" w:rsidTr="00C15A6A">
        <w:trPr>
          <w:trHeight w:val="300"/>
          <w:tblHeader/>
          <w:jc w:val="center"/>
        </w:trPr>
        <w:tc>
          <w:tcPr>
            <w:tcW w:w="2151"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280390" w:rsidRDefault="00280390" w:rsidP="00B025C8">
            <w:pPr>
              <w:jc w:val="center"/>
            </w:pPr>
            <w:r w:rsidRPr="00280390">
              <w:t>35 кВ</w:t>
            </w:r>
          </w:p>
        </w:tc>
        <w:tc>
          <w:tcPr>
            <w:tcW w:w="1417"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pPr>
            <w:r w:rsidRPr="00280390">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15</w:t>
            </w:r>
            <w:r w:rsidR="00237184" w:rsidRPr="00C15A6A">
              <w:rPr>
                <w:rFonts w:ascii="Times New Roman" w:eastAsia="Calibri" w:hAnsi="Times New Roman"/>
              </w:rPr>
              <w:t>1,45</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15</w:t>
            </w:r>
            <w:r w:rsidR="00237184" w:rsidRPr="00C15A6A">
              <w:rPr>
                <w:rFonts w:ascii="Times New Roman" w:eastAsia="Calibri" w:hAnsi="Times New Roman"/>
              </w:rPr>
              <w:t>1,4</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-0,</w:t>
            </w:r>
            <w:r w:rsidR="005748BC" w:rsidRPr="00C15A6A">
              <w:rPr>
                <w:rFonts w:ascii="Times New Roman" w:eastAsia="Calibri" w:hAnsi="Times New Roman"/>
              </w:rPr>
              <w:t>04</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151,4</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5748BC" w:rsidP="00C15A6A">
            <w:pPr>
              <w:pStyle w:val="afff5"/>
              <w:jc w:val="center"/>
              <w:rPr>
                <w:rFonts w:ascii="Times New Roman" w:hAnsi="Times New Roman"/>
              </w:rPr>
            </w:pPr>
            <w:r w:rsidRPr="00C15A6A">
              <w:rPr>
                <w:rFonts w:ascii="Times New Roman" w:eastAsia="Calibri" w:hAnsi="Times New Roman"/>
              </w:rPr>
              <w:t>0</w:t>
            </w:r>
          </w:p>
        </w:tc>
      </w:tr>
      <w:tr w:rsidR="00280390" w:rsidRPr="002637CC" w:rsidTr="00C15A6A">
        <w:trPr>
          <w:trHeight w:val="300"/>
          <w:tblHeader/>
          <w:jc w:val="center"/>
        </w:trPr>
        <w:tc>
          <w:tcPr>
            <w:tcW w:w="2151"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280390" w:rsidRDefault="00280390" w:rsidP="00B025C8">
            <w:pPr>
              <w:jc w:val="center"/>
            </w:pPr>
            <w:r w:rsidRPr="00280390">
              <w:t>10 кВ</w:t>
            </w:r>
          </w:p>
        </w:tc>
        <w:tc>
          <w:tcPr>
            <w:tcW w:w="1417"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pPr>
            <w:r w:rsidRPr="00280390">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r>
      <w:tr w:rsidR="00280390" w:rsidRPr="002637CC" w:rsidTr="00C15A6A">
        <w:trPr>
          <w:trHeight w:val="300"/>
          <w:tblHeader/>
          <w:jc w:val="center"/>
        </w:trPr>
        <w:tc>
          <w:tcPr>
            <w:tcW w:w="2151"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280390" w:rsidRDefault="00280390" w:rsidP="00B025C8">
            <w:pPr>
              <w:jc w:val="center"/>
            </w:pPr>
            <w:r w:rsidRPr="00280390">
              <w:t>6 кВ</w:t>
            </w:r>
          </w:p>
        </w:tc>
        <w:tc>
          <w:tcPr>
            <w:tcW w:w="1417"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pPr>
            <w:r w:rsidRPr="00280390">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80,93</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79,6</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5748BC" w:rsidP="00C15A6A">
            <w:pPr>
              <w:pStyle w:val="afff5"/>
              <w:jc w:val="center"/>
              <w:rPr>
                <w:rFonts w:ascii="Times New Roman" w:hAnsi="Times New Roman"/>
              </w:rPr>
            </w:pPr>
            <w:r w:rsidRPr="00C15A6A">
              <w:rPr>
                <w:rFonts w:ascii="Times New Roman" w:eastAsia="Calibri" w:hAnsi="Times New Roman"/>
              </w:rPr>
              <w:t>-</w:t>
            </w:r>
            <w:r w:rsidR="00280390" w:rsidRPr="00C15A6A">
              <w:rPr>
                <w:rFonts w:ascii="Times New Roman" w:eastAsia="Calibri" w:hAnsi="Times New Roman"/>
              </w:rPr>
              <w:t>1,</w:t>
            </w:r>
            <w:r w:rsidRPr="00C15A6A">
              <w:rPr>
                <w:rFonts w:ascii="Times New Roman" w:eastAsia="Calibri" w:hAnsi="Times New Roman"/>
              </w:rPr>
              <w:t>6</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79,6</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5748BC" w:rsidP="00C15A6A">
            <w:pPr>
              <w:pStyle w:val="afff5"/>
              <w:jc w:val="center"/>
              <w:rPr>
                <w:rFonts w:ascii="Times New Roman" w:hAnsi="Times New Roman"/>
              </w:rPr>
            </w:pPr>
            <w:r w:rsidRPr="00C15A6A">
              <w:rPr>
                <w:rFonts w:ascii="Times New Roman" w:eastAsia="Calibri" w:hAnsi="Times New Roman"/>
              </w:rPr>
              <w:t>0</w:t>
            </w:r>
          </w:p>
        </w:tc>
      </w:tr>
      <w:tr w:rsidR="00280390" w:rsidRPr="002637CC" w:rsidTr="00C15A6A">
        <w:trPr>
          <w:trHeight w:val="300"/>
          <w:tblHeader/>
          <w:jc w:val="center"/>
        </w:trPr>
        <w:tc>
          <w:tcPr>
            <w:tcW w:w="2151"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280390" w:rsidRDefault="00280390" w:rsidP="00B025C8">
            <w:pPr>
              <w:jc w:val="center"/>
            </w:pPr>
            <w:r w:rsidRPr="00280390">
              <w:t>0,4 кВ и ниже</w:t>
            </w:r>
          </w:p>
        </w:tc>
        <w:tc>
          <w:tcPr>
            <w:tcW w:w="1417"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pPr>
            <w:r w:rsidRPr="00280390">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25,65</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28,15</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5748BC" w:rsidP="00C15A6A">
            <w:pPr>
              <w:pStyle w:val="afff5"/>
              <w:jc w:val="center"/>
              <w:rPr>
                <w:rFonts w:ascii="Times New Roman" w:hAnsi="Times New Roman"/>
              </w:rPr>
            </w:pPr>
            <w:r w:rsidRPr="00C15A6A">
              <w:rPr>
                <w:rFonts w:ascii="Times New Roman" w:eastAsia="Calibri" w:hAnsi="Times New Roman"/>
              </w:rPr>
              <w:t>9</w:t>
            </w:r>
            <w:r w:rsidR="00280390" w:rsidRPr="00C15A6A">
              <w:rPr>
                <w:rFonts w:ascii="Times New Roman" w:eastAsia="Calibri" w:hAnsi="Times New Roman"/>
              </w:rPr>
              <w:t>,7</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28,11</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5748BC" w:rsidP="00C15A6A">
            <w:pPr>
              <w:pStyle w:val="afff5"/>
              <w:jc w:val="center"/>
              <w:rPr>
                <w:rFonts w:ascii="Times New Roman" w:hAnsi="Times New Roman"/>
              </w:rPr>
            </w:pPr>
            <w:r w:rsidRPr="00C15A6A">
              <w:rPr>
                <w:rFonts w:ascii="Times New Roman" w:eastAsia="Calibri" w:hAnsi="Times New Roman"/>
              </w:rPr>
              <w:t>-0,1</w:t>
            </w:r>
          </w:p>
        </w:tc>
      </w:tr>
      <w:tr w:rsidR="00280390" w:rsidRPr="002637CC" w:rsidTr="00C15A6A">
        <w:trPr>
          <w:trHeight w:val="300"/>
          <w:tblHeader/>
          <w:jc w:val="center"/>
        </w:trPr>
        <w:tc>
          <w:tcPr>
            <w:tcW w:w="2151"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280390" w:rsidRDefault="00280390" w:rsidP="00B025C8">
            <w:pPr>
              <w:jc w:val="center"/>
              <w:rPr>
                <w:bCs/>
              </w:rPr>
            </w:pPr>
            <w:r w:rsidRPr="00280390">
              <w:rPr>
                <w:bCs/>
              </w:rPr>
              <w:t>КЛ, в т.ч.</w:t>
            </w:r>
          </w:p>
        </w:tc>
        <w:tc>
          <w:tcPr>
            <w:tcW w:w="1417"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rPr>
                <w:bCs/>
              </w:rPr>
            </w:pPr>
            <w:r w:rsidRPr="00280390">
              <w:rPr>
                <w:bCs/>
              </w:rPr>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r>
      <w:tr w:rsidR="00280390" w:rsidRPr="002637CC" w:rsidTr="00C15A6A">
        <w:trPr>
          <w:trHeight w:val="300"/>
          <w:tblHeader/>
          <w:jc w:val="center"/>
        </w:trPr>
        <w:tc>
          <w:tcPr>
            <w:tcW w:w="2151"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rsidR="00280390" w:rsidRPr="00280390" w:rsidRDefault="00280390" w:rsidP="00B025C8">
            <w:pPr>
              <w:jc w:val="center"/>
            </w:pPr>
            <w:r w:rsidRPr="00280390">
              <w:rPr>
                <w:bCs/>
              </w:rPr>
              <w:t>110 кВ</w:t>
            </w:r>
          </w:p>
        </w:tc>
        <w:tc>
          <w:tcPr>
            <w:tcW w:w="1417"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pPr>
            <w:r w:rsidRPr="00280390">
              <w:rPr>
                <w:bCs/>
              </w:rPr>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r>
      <w:tr w:rsidR="00280390" w:rsidRPr="002637CC" w:rsidTr="00C15A6A">
        <w:trPr>
          <w:trHeight w:val="300"/>
          <w:tblHeader/>
          <w:jc w:val="center"/>
        </w:trPr>
        <w:tc>
          <w:tcPr>
            <w:tcW w:w="2151" w:type="dxa"/>
            <w:tcBorders>
              <w:top w:val="nil"/>
              <w:left w:val="single" w:sz="4" w:space="0" w:color="auto"/>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B025C8">
            <w:pPr>
              <w:jc w:val="center"/>
            </w:pPr>
            <w:r w:rsidRPr="00280390">
              <w:t>35 кВ</w:t>
            </w:r>
          </w:p>
        </w:tc>
        <w:tc>
          <w:tcPr>
            <w:tcW w:w="1417"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pPr>
            <w:r w:rsidRPr="00280390">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0,358</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0,358</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0</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0</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0</w:t>
            </w:r>
          </w:p>
        </w:tc>
      </w:tr>
      <w:tr w:rsidR="00280390" w:rsidRPr="002637CC" w:rsidTr="00C15A6A">
        <w:trPr>
          <w:trHeight w:val="300"/>
          <w:tblHeader/>
          <w:jc w:val="center"/>
        </w:trPr>
        <w:tc>
          <w:tcPr>
            <w:tcW w:w="2151" w:type="dxa"/>
            <w:tcBorders>
              <w:top w:val="nil"/>
              <w:left w:val="single" w:sz="4" w:space="0" w:color="auto"/>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B025C8">
            <w:pPr>
              <w:jc w:val="center"/>
            </w:pPr>
            <w:r w:rsidRPr="00280390">
              <w:t>10/6/0,4 кВ, в т.ч.:</w:t>
            </w:r>
          </w:p>
        </w:tc>
        <w:tc>
          <w:tcPr>
            <w:tcW w:w="1417"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pPr>
            <w:r w:rsidRPr="00280390">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r>
      <w:tr w:rsidR="00280390" w:rsidRPr="002637CC" w:rsidTr="00C15A6A">
        <w:trPr>
          <w:trHeight w:val="300"/>
          <w:tblHeader/>
          <w:jc w:val="center"/>
        </w:trPr>
        <w:tc>
          <w:tcPr>
            <w:tcW w:w="2151" w:type="dxa"/>
            <w:tcBorders>
              <w:top w:val="nil"/>
              <w:left w:val="single" w:sz="4" w:space="0" w:color="auto"/>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B025C8">
            <w:pPr>
              <w:jc w:val="center"/>
              <w:rPr>
                <w:i/>
                <w:iCs/>
              </w:rPr>
            </w:pPr>
            <w:r w:rsidRPr="00280390">
              <w:rPr>
                <w:i/>
                <w:iCs/>
              </w:rPr>
              <w:t>10 кВ</w:t>
            </w:r>
          </w:p>
        </w:tc>
        <w:tc>
          <w:tcPr>
            <w:tcW w:w="1417"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rPr>
                <w:i/>
                <w:iCs/>
              </w:rPr>
            </w:pPr>
            <w:r w:rsidRPr="00280390">
              <w:rPr>
                <w:i/>
                <w:iCs/>
              </w:rPr>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eastAsia="Calibri" w:hAnsi="Times New Roman"/>
              </w:rPr>
            </w:pPr>
            <w:r w:rsidRPr="00C15A6A">
              <w:rPr>
                <w:rFonts w:ascii="Times New Roman" w:eastAsia="Calibri" w:hAnsi="Times New Roman"/>
              </w:rPr>
              <w:t>-</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80390" w:rsidP="00C15A6A">
            <w:pPr>
              <w:pStyle w:val="afff5"/>
              <w:jc w:val="center"/>
              <w:rPr>
                <w:rFonts w:ascii="Times New Roman" w:hAnsi="Times New Roman"/>
              </w:rPr>
            </w:pPr>
            <w:r w:rsidRPr="00C15A6A">
              <w:rPr>
                <w:rFonts w:ascii="Times New Roman" w:eastAsia="Calibri" w:hAnsi="Times New Roman"/>
              </w:rPr>
              <w:t>-</w:t>
            </w:r>
          </w:p>
        </w:tc>
      </w:tr>
      <w:tr w:rsidR="00280390" w:rsidRPr="002637CC" w:rsidTr="00C15A6A">
        <w:trPr>
          <w:trHeight w:val="300"/>
          <w:tblHeader/>
          <w:jc w:val="center"/>
        </w:trPr>
        <w:tc>
          <w:tcPr>
            <w:tcW w:w="2151" w:type="dxa"/>
            <w:tcBorders>
              <w:top w:val="nil"/>
              <w:left w:val="single" w:sz="4" w:space="0" w:color="auto"/>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B025C8">
            <w:pPr>
              <w:jc w:val="center"/>
              <w:rPr>
                <w:i/>
                <w:iCs/>
              </w:rPr>
            </w:pPr>
            <w:r w:rsidRPr="00280390">
              <w:rPr>
                <w:i/>
                <w:iCs/>
              </w:rPr>
              <w:t>6(3) кВ</w:t>
            </w:r>
          </w:p>
        </w:tc>
        <w:tc>
          <w:tcPr>
            <w:tcW w:w="1417"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rPr>
                <w:i/>
                <w:iCs/>
              </w:rPr>
            </w:pPr>
            <w:r w:rsidRPr="00280390">
              <w:rPr>
                <w:i/>
                <w:iCs/>
              </w:rPr>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34,4</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55,8</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5748BC" w:rsidP="00C15A6A">
            <w:pPr>
              <w:pStyle w:val="afff5"/>
              <w:jc w:val="center"/>
              <w:rPr>
                <w:rFonts w:ascii="Times New Roman" w:hAnsi="Times New Roman"/>
              </w:rPr>
            </w:pPr>
            <w:r w:rsidRPr="00C15A6A">
              <w:rPr>
                <w:rFonts w:ascii="Times New Roman" w:eastAsia="Calibri" w:hAnsi="Times New Roman"/>
              </w:rPr>
              <w:t>62,2</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56,4</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5748BC" w:rsidP="00C15A6A">
            <w:pPr>
              <w:pStyle w:val="afff5"/>
              <w:jc w:val="center"/>
              <w:rPr>
                <w:rFonts w:ascii="Times New Roman" w:hAnsi="Times New Roman"/>
              </w:rPr>
            </w:pPr>
            <w:r w:rsidRPr="00C15A6A">
              <w:rPr>
                <w:rFonts w:ascii="Times New Roman" w:eastAsia="Calibri" w:hAnsi="Times New Roman"/>
              </w:rPr>
              <w:t>1,1</w:t>
            </w:r>
          </w:p>
        </w:tc>
      </w:tr>
      <w:tr w:rsidR="00280390" w:rsidRPr="002637CC" w:rsidTr="00C15A6A">
        <w:trPr>
          <w:trHeight w:val="300"/>
          <w:tblHeader/>
          <w:jc w:val="center"/>
        </w:trPr>
        <w:tc>
          <w:tcPr>
            <w:tcW w:w="2151" w:type="dxa"/>
            <w:tcBorders>
              <w:top w:val="nil"/>
              <w:left w:val="single" w:sz="4" w:space="0" w:color="auto"/>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B025C8">
            <w:pPr>
              <w:jc w:val="center"/>
              <w:rPr>
                <w:i/>
                <w:iCs/>
              </w:rPr>
            </w:pPr>
            <w:r w:rsidRPr="00280390">
              <w:rPr>
                <w:i/>
                <w:iCs/>
              </w:rPr>
              <w:t>0,4 кВ</w:t>
            </w:r>
          </w:p>
        </w:tc>
        <w:tc>
          <w:tcPr>
            <w:tcW w:w="1417"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rsidR="00280390" w:rsidRPr="00280390" w:rsidRDefault="00280390" w:rsidP="00C15A6A">
            <w:pPr>
              <w:jc w:val="center"/>
              <w:rPr>
                <w:i/>
                <w:iCs/>
              </w:rPr>
            </w:pPr>
            <w:r w:rsidRPr="00280390">
              <w:rPr>
                <w:i/>
                <w:iCs/>
              </w:rPr>
              <w:t>км</w:t>
            </w:r>
          </w:p>
        </w:tc>
        <w:tc>
          <w:tcPr>
            <w:tcW w:w="11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59,5</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48,5</w:t>
            </w:r>
          </w:p>
        </w:tc>
        <w:tc>
          <w:tcPr>
            <w:tcW w:w="1634"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5748BC" w:rsidP="00C15A6A">
            <w:pPr>
              <w:pStyle w:val="afff5"/>
              <w:jc w:val="center"/>
              <w:rPr>
                <w:rFonts w:ascii="Times New Roman" w:hAnsi="Times New Roman"/>
              </w:rPr>
            </w:pPr>
            <w:r w:rsidRPr="00C15A6A">
              <w:rPr>
                <w:rFonts w:ascii="Times New Roman" w:eastAsia="Calibri" w:hAnsi="Times New Roman"/>
              </w:rPr>
              <w:t>-18,5</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237184" w:rsidP="00C15A6A">
            <w:pPr>
              <w:pStyle w:val="afff5"/>
              <w:jc w:val="center"/>
              <w:rPr>
                <w:rFonts w:ascii="Times New Roman" w:eastAsia="Calibri" w:hAnsi="Times New Roman"/>
              </w:rPr>
            </w:pPr>
            <w:r w:rsidRPr="00C15A6A">
              <w:rPr>
                <w:rFonts w:ascii="Times New Roman" w:eastAsia="Calibri" w:hAnsi="Times New Roman"/>
              </w:rPr>
              <w:t>50,7</w:t>
            </w:r>
          </w:p>
        </w:tc>
        <w:tc>
          <w:tcPr>
            <w:tcW w:w="1450" w:type="dxa"/>
            <w:tcBorders>
              <w:top w:val="nil"/>
              <w:left w:val="nil"/>
              <w:bottom w:val="single" w:sz="4" w:space="0" w:color="auto"/>
              <w:right w:val="single" w:sz="4" w:space="0" w:color="auto"/>
            </w:tcBorders>
            <w:tcMar>
              <w:top w:w="0" w:type="dxa"/>
              <w:left w:w="57" w:type="dxa"/>
              <w:bottom w:w="0" w:type="dxa"/>
              <w:right w:w="57" w:type="dxa"/>
            </w:tcMar>
            <w:vAlign w:val="center"/>
          </w:tcPr>
          <w:p w:rsidR="00280390" w:rsidRPr="00C15A6A" w:rsidRDefault="005748BC" w:rsidP="00C15A6A">
            <w:pPr>
              <w:pStyle w:val="afff5"/>
              <w:jc w:val="center"/>
              <w:rPr>
                <w:rFonts w:ascii="Times New Roman" w:hAnsi="Times New Roman"/>
              </w:rPr>
            </w:pPr>
            <w:r w:rsidRPr="00C15A6A">
              <w:rPr>
                <w:rFonts w:ascii="Times New Roman" w:eastAsia="Calibri" w:hAnsi="Times New Roman"/>
              </w:rPr>
              <w:t>4,5</w:t>
            </w:r>
          </w:p>
        </w:tc>
      </w:tr>
    </w:tbl>
    <w:p w:rsidR="00F47DA5" w:rsidRPr="002019A5" w:rsidRDefault="00280390" w:rsidP="00EA7782">
      <w:pPr>
        <w:widowControl/>
        <w:autoSpaceDE/>
        <w:autoSpaceDN/>
        <w:adjustRightInd/>
        <w:spacing w:before="240" w:line="276" w:lineRule="auto"/>
        <w:ind w:firstLine="567"/>
        <w:jc w:val="both"/>
        <w:rPr>
          <w:bCs/>
          <w:caps/>
          <w:color w:val="333399"/>
          <w:sz w:val="30"/>
          <w:szCs w:val="30"/>
        </w:rPr>
      </w:pPr>
      <w:r w:rsidRPr="00280390">
        <w:rPr>
          <w:sz w:val="26"/>
          <w:szCs w:val="26"/>
        </w:rPr>
        <w:t xml:space="preserve">КВЛ 35 кВ была передана в аренду и обслуживается ООО «Теплоэнергосервис ДКМ». Данные о протяженности КЛ 35 кВ ГМТЭЦ-ПС-2 исключены. В паспорт </w:t>
      </w:r>
      <w:r w:rsidR="00EA7782">
        <w:rPr>
          <w:sz w:val="26"/>
          <w:szCs w:val="26"/>
        </w:rPr>
        <w:br/>
      </w:r>
      <w:r w:rsidRPr="00280390">
        <w:rPr>
          <w:sz w:val="26"/>
          <w:szCs w:val="26"/>
        </w:rPr>
        <w:t>ВЛ 110 кВ ЭГРЭС-Иультин с отпайкой на ПС 87 км филиала АО «Чукотэнерго» Эгвекинотская ГРЭС внесена соответствующая запись о том, что участок указанной ВЛ от опоры № 437 по опору № 930 не эксплуатируется. Увеличение протяженности ЛЭП связано с вводом в эксплуатацию ЛЭП 0,4 кВ для технологического присоединения потребителей.</w:t>
      </w:r>
    </w:p>
    <w:p w:rsidR="00D51CF4" w:rsidRPr="00EA7782" w:rsidRDefault="00D51CF4" w:rsidP="00CA0C40">
      <w:pPr>
        <w:pStyle w:val="1"/>
        <w:tabs>
          <w:tab w:val="clear" w:pos="619"/>
        </w:tabs>
        <w:spacing w:before="80" w:after="280" w:line="276" w:lineRule="auto"/>
        <w:ind w:firstLine="709"/>
        <w:jc w:val="center"/>
        <w:rPr>
          <w:bCs/>
          <w:caps/>
          <w:color w:val="1F497D" w:themeColor="text2"/>
          <w:sz w:val="28"/>
          <w:szCs w:val="28"/>
        </w:rPr>
      </w:pPr>
      <w:bookmarkStart w:id="120" w:name="_Toc100849608"/>
      <w:r w:rsidRPr="00EA7782">
        <w:rPr>
          <w:bCs/>
          <w:caps/>
          <w:color w:val="1F497D" w:themeColor="text2"/>
          <w:sz w:val="28"/>
          <w:szCs w:val="28"/>
        </w:rPr>
        <w:t>Раздел 4. Управление состоянием основных фондов</w:t>
      </w:r>
      <w:bookmarkEnd w:id="116"/>
      <w:bookmarkEnd w:id="120"/>
    </w:p>
    <w:p w:rsidR="00D51CF4" w:rsidRPr="00222920" w:rsidRDefault="00EE476D" w:rsidP="00222920">
      <w:pPr>
        <w:pStyle w:val="1"/>
        <w:shd w:val="clear" w:color="auto" w:fill="auto"/>
        <w:tabs>
          <w:tab w:val="clear" w:pos="619"/>
        </w:tabs>
        <w:spacing w:before="80" w:after="280" w:line="276" w:lineRule="auto"/>
        <w:ind w:firstLine="709"/>
        <w:rPr>
          <w:bCs/>
          <w:caps/>
          <w:color w:val="1F497D" w:themeColor="text2"/>
          <w:sz w:val="28"/>
          <w:szCs w:val="30"/>
        </w:rPr>
      </w:pPr>
      <w:bookmarkStart w:id="121" w:name="_Toc478903976"/>
      <w:bookmarkStart w:id="122" w:name="_Toc100849609"/>
      <w:r w:rsidRPr="00222920">
        <w:rPr>
          <w:bCs/>
          <w:caps/>
          <w:color w:val="1F497D" w:themeColor="text2"/>
          <w:sz w:val="28"/>
          <w:szCs w:val="30"/>
        </w:rPr>
        <w:t>4</w:t>
      </w:r>
      <w:r w:rsidR="00D51CF4" w:rsidRPr="00222920">
        <w:rPr>
          <w:bCs/>
          <w:caps/>
          <w:color w:val="1F497D" w:themeColor="text2"/>
          <w:sz w:val="28"/>
          <w:szCs w:val="30"/>
        </w:rPr>
        <w:t>.1. УПРАВЛЕНИЕ СОСТОЯНИЕМ ОСНОВНЫХ ФОНДОВ – техническое обслуживание</w:t>
      </w:r>
      <w:bookmarkEnd w:id="121"/>
      <w:r w:rsidR="00533736" w:rsidRPr="00222920">
        <w:rPr>
          <w:bCs/>
          <w:caps/>
          <w:color w:val="1F497D" w:themeColor="text2"/>
          <w:sz w:val="28"/>
          <w:szCs w:val="30"/>
        </w:rPr>
        <w:t>, ремонт,</w:t>
      </w:r>
      <w:r w:rsidR="00222920">
        <w:rPr>
          <w:bCs/>
          <w:caps/>
          <w:color w:val="1F497D" w:themeColor="text2"/>
          <w:sz w:val="28"/>
          <w:szCs w:val="30"/>
        </w:rPr>
        <w:t xml:space="preserve"> </w:t>
      </w:r>
      <w:r w:rsidR="00533736" w:rsidRPr="00222920">
        <w:rPr>
          <w:bCs/>
          <w:caps/>
          <w:color w:val="1F497D" w:themeColor="text2"/>
          <w:sz w:val="28"/>
          <w:szCs w:val="30"/>
        </w:rPr>
        <w:t>техническое перевооружение</w:t>
      </w:r>
      <w:bookmarkEnd w:id="122"/>
      <w:r w:rsidR="00533736" w:rsidRPr="00222920">
        <w:rPr>
          <w:bCs/>
          <w:caps/>
          <w:color w:val="1F497D" w:themeColor="text2"/>
          <w:sz w:val="28"/>
          <w:szCs w:val="30"/>
        </w:rPr>
        <w:t xml:space="preserve"> </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В рамках Ремонтной программы АО «Чукотэнерго» 2021 года запланированы мероприятия по ремонту основного энергетического оборудования, электрических сетей, промышленных зданий и сооружений.</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 xml:space="preserve">Утвержденным годовым графиком ремонта основного оборудования станций </w:t>
      </w:r>
      <w:r w:rsidR="00EA7782" w:rsidRPr="00C15A6A">
        <w:rPr>
          <w:sz w:val="26"/>
          <w:szCs w:val="26"/>
        </w:rPr>
        <w:br/>
      </w:r>
      <w:r w:rsidRPr="00C15A6A">
        <w:rPr>
          <w:sz w:val="26"/>
          <w:szCs w:val="26"/>
        </w:rPr>
        <w:t>АО «Чукотэнерго» на 2021 год предусмотрено отремонтировать капитальным и средним ремонтом 5 котлоагрегатов общей паропроизводительностью 330 т/час,</w:t>
      </w:r>
      <w:r w:rsidR="00F66F93" w:rsidRPr="00C15A6A">
        <w:rPr>
          <w:sz w:val="26"/>
          <w:szCs w:val="26"/>
        </w:rPr>
        <w:t xml:space="preserve"> </w:t>
      </w:r>
      <w:r w:rsidRPr="00C15A6A">
        <w:rPr>
          <w:sz w:val="26"/>
          <w:szCs w:val="26"/>
        </w:rPr>
        <w:t>3 турбоагрегата мощностью 23 МВт.</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 xml:space="preserve">Текущих ремонтов запланировано к выполнению в 2021 году: </w:t>
      </w:r>
      <w:r w:rsidRPr="00C15A6A">
        <w:rPr>
          <w:sz w:val="26"/>
          <w:szCs w:val="26"/>
          <w:lang w:eastAsia="x-none"/>
        </w:rPr>
        <w:t>9</w:t>
      </w:r>
      <w:r w:rsidRPr="00C15A6A">
        <w:rPr>
          <w:sz w:val="26"/>
          <w:szCs w:val="26"/>
          <w:lang w:val="x-none" w:eastAsia="x-none"/>
        </w:rPr>
        <w:t xml:space="preserve"> котлоагрегатов общей паропроизводительностью </w:t>
      </w:r>
      <w:r w:rsidRPr="00C15A6A">
        <w:rPr>
          <w:sz w:val="26"/>
          <w:szCs w:val="26"/>
          <w:lang w:eastAsia="x-none"/>
        </w:rPr>
        <w:t>520</w:t>
      </w:r>
      <w:r w:rsidRPr="00C15A6A">
        <w:rPr>
          <w:sz w:val="26"/>
          <w:szCs w:val="26"/>
          <w:lang w:val="x-none" w:eastAsia="x-none"/>
        </w:rPr>
        <w:t xml:space="preserve"> т/ч</w:t>
      </w:r>
      <w:r w:rsidRPr="00C15A6A">
        <w:rPr>
          <w:sz w:val="26"/>
          <w:szCs w:val="26"/>
        </w:rPr>
        <w:t xml:space="preserve"> (в том числе 2 текущих расширенных ремонтов), 7 турбоагрегатов общей мощностью 87 МВт (в том числе 2 текущих расширенных ремонта), </w:t>
      </w:r>
      <w:r w:rsidRPr="00C15A6A">
        <w:rPr>
          <w:sz w:val="26"/>
          <w:szCs w:val="26"/>
          <w:lang w:eastAsia="x-none"/>
        </w:rPr>
        <w:t>9</w:t>
      </w:r>
      <w:r w:rsidRPr="00C15A6A">
        <w:rPr>
          <w:sz w:val="26"/>
          <w:szCs w:val="26"/>
          <w:lang w:val="x-none" w:eastAsia="x-none"/>
        </w:rPr>
        <w:t xml:space="preserve"> силовых трансформаторов общей мощностью </w:t>
      </w:r>
      <w:r w:rsidRPr="00C15A6A">
        <w:rPr>
          <w:sz w:val="26"/>
          <w:szCs w:val="26"/>
          <w:lang w:eastAsia="x-none"/>
        </w:rPr>
        <w:t>153,5</w:t>
      </w:r>
      <w:r w:rsidRPr="00C15A6A">
        <w:rPr>
          <w:sz w:val="26"/>
          <w:szCs w:val="26"/>
          <w:lang w:val="x-none" w:eastAsia="x-none"/>
        </w:rPr>
        <w:t xml:space="preserve"> МВА</w:t>
      </w:r>
      <w:r w:rsidRPr="00C15A6A">
        <w:rPr>
          <w:sz w:val="26"/>
          <w:szCs w:val="26"/>
        </w:rPr>
        <w:t>.</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Графиком капитального ремонта электрических сетей АО «Чукотэнерго» запланировано к выполнению 11,793 км</w:t>
      </w:r>
      <w:r w:rsidR="00F66F93" w:rsidRPr="00C15A6A">
        <w:rPr>
          <w:sz w:val="26"/>
          <w:szCs w:val="26"/>
        </w:rPr>
        <w:t>.</w:t>
      </w:r>
      <w:r w:rsidRPr="00C15A6A">
        <w:rPr>
          <w:sz w:val="26"/>
          <w:szCs w:val="26"/>
        </w:rPr>
        <w:t>, из них:</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 xml:space="preserve">ВЛ 110 кВ – 10,6 км; </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ВЛ 6 кВ – 0,88 км;</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ВЛ 0,4 кВ – 0,313 км</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Общий объем по расчистке трасс ВЛ 110 кВ от древесно-кустарниковой растительности в охранной зоне филиала АО «Чукотэнерго» Северные электрические сети на 2021 год запланирован в объеме 19 Га.</w:t>
      </w:r>
    </w:p>
    <w:p w:rsidR="00C80866" w:rsidRPr="00C15A6A" w:rsidRDefault="00C80866" w:rsidP="00C80866">
      <w:pPr>
        <w:pStyle w:val="a6"/>
        <w:shd w:val="clear" w:color="auto" w:fill="auto"/>
        <w:tabs>
          <w:tab w:val="left" w:pos="709"/>
        </w:tabs>
        <w:spacing w:after="0" w:line="276" w:lineRule="auto"/>
        <w:ind w:firstLine="709"/>
        <w:rPr>
          <w:sz w:val="26"/>
          <w:szCs w:val="26"/>
        </w:rPr>
      </w:pPr>
      <w:r w:rsidRPr="00C15A6A">
        <w:rPr>
          <w:sz w:val="26"/>
          <w:szCs w:val="26"/>
        </w:rPr>
        <w:t>Ремонтной программой АО «Чукотэнерго» на 2021 год запланировано выполнение объемов работ по ремонту оборудования электростанций, электрических сетей, зданий и сооружений на сумму 744 825 тыс. руб</w:t>
      </w:r>
      <w:r w:rsidR="00F66F93" w:rsidRPr="00C15A6A">
        <w:rPr>
          <w:sz w:val="26"/>
          <w:szCs w:val="26"/>
        </w:rPr>
        <w:t>лей</w:t>
      </w:r>
      <w:r w:rsidRPr="00C15A6A">
        <w:rPr>
          <w:sz w:val="26"/>
          <w:szCs w:val="26"/>
        </w:rPr>
        <w:t>, в т. ч. хозспособом – 264 220 тыс. руб</w:t>
      </w:r>
      <w:r w:rsidR="00F66F93" w:rsidRPr="00C15A6A">
        <w:rPr>
          <w:sz w:val="26"/>
          <w:szCs w:val="26"/>
        </w:rPr>
        <w:t>лей</w:t>
      </w:r>
      <w:r w:rsidRPr="00C15A6A">
        <w:rPr>
          <w:sz w:val="26"/>
          <w:szCs w:val="26"/>
        </w:rPr>
        <w:t>, подрядным способом – 480 605 тыс. руб</w:t>
      </w:r>
      <w:r w:rsidR="00F66F93" w:rsidRPr="00C15A6A">
        <w:rPr>
          <w:sz w:val="26"/>
          <w:szCs w:val="26"/>
        </w:rPr>
        <w:t>лей</w:t>
      </w:r>
      <w:r w:rsidRPr="00C15A6A">
        <w:rPr>
          <w:sz w:val="26"/>
          <w:szCs w:val="26"/>
        </w:rPr>
        <w:t>.</w:t>
      </w:r>
    </w:p>
    <w:p w:rsidR="00C80866" w:rsidRPr="00C15A6A" w:rsidRDefault="00C80866" w:rsidP="00C80866">
      <w:pPr>
        <w:pStyle w:val="a6"/>
        <w:shd w:val="clear" w:color="auto" w:fill="auto"/>
        <w:tabs>
          <w:tab w:val="left" w:pos="709"/>
        </w:tabs>
        <w:spacing w:after="0" w:line="276" w:lineRule="auto"/>
        <w:ind w:firstLine="709"/>
        <w:rPr>
          <w:sz w:val="26"/>
          <w:szCs w:val="26"/>
        </w:rPr>
      </w:pPr>
      <w:r w:rsidRPr="00C15A6A">
        <w:rPr>
          <w:sz w:val="26"/>
          <w:szCs w:val="26"/>
        </w:rPr>
        <w:t>Из них на:</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 ремонт энергетиче</w:t>
      </w:r>
      <w:r w:rsidR="00D6622A" w:rsidRPr="00C15A6A">
        <w:rPr>
          <w:sz w:val="26"/>
          <w:szCs w:val="26"/>
        </w:rPr>
        <w:t>с</w:t>
      </w:r>
      <w:r w:rsidRPr="00C15A6A">
        <w:rPr>
          <w:sz w:val="26"/>
          <w:szCs w:val="26"/>
        </w:rPr>
        <w:t>кого о</w:t>
      </w:r>
      <w:r w:rsidR="00F66F93" w:rsidRPr="00C15A6A">
        <w:rPr>
          <w:sz w:val="26"/>
          <w:szCs w:val="26"/>
        </w:rPr>
        <w:t>борудования  – 585 198 тыс. рублей</w:t>
      </w:r>
      <w:r w:rsidRPr="00C15A6A">
        <w:rPr>
          <w:sz w:val="26"/>
          <w:szCs w:val="26"/>
        </w:rPr>
        <w:t>;</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 xml:space="preserve">- ремонт зданий </w:t>
      </w:r>
      <w:r w:rsidR="00F66F93" w:rsidRPr="00C15A6A">
        <w:rPr>
          <w:sz w:val="26"/>
          <w:szCs w:val="26"/>
        </w:rPr>
        <w:t>и сооружений – 109 969 тыс. рублей</w:t>
      </w:r>
      <w:r w:rsidRPr="00C15A6A">
        <w:rPr>
          <w:sz w:val="26"/>
          <w:szCs w:val="26"/>
        </w:rPr>
        <w:t>;</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 xml:space="preserve">- ремонт электрических сетей – 49 658 тыс. </w:t>
      </w:r>
      <w:r w:rsidR="00F66F93" w:rsidRPr="00C15A6A">
        <w:rPr>
          <w:sz w:val="26"/>
          <w:szCs w:val="26"/>
        </w:rPr>
        <w:t>рублей</w:t>
      </w:r>
      <w:r w:rsidRPr="00C15A6A">
        <w:rPr>
          <w:sz w:val="26"/>
          <w:szCs w:val="26"/>
        </w:rPr>
        <w:t>.</w:t>
      </w:r>
    </w:p>
    <w:p w:rsidR="00C80866" w:rsidRPr="00C15A6A" w:rsidRDefault="00C80866" w:rsidP="00C80866">
      <w:pPr>
        <w:spacing w:line="276" w:lineRule="auto"/>
        <w:ind w:firstLine="709"/>
        <w:jc w:val="both"/>
        <w:rPr>
          <w:sz w:val="26"/>
          <w:szCs w:val="26"/>
        </w:rPr>
      </w:pPr>
      <w:r w:rsidRPr="00C15A6A">
        <w:rPr>
          <w:sz w:val="26"/>
          <w:szCs w:val="26"/>
        </w:rPr>
        <w:t xml:space="preserve">Фактическое выполнение Ремонтной программы АО «Чукотэнерго» за 2021 год составило 798 524 тыс. </w:t>
      </w:r>
      <w:r w:rsidR="00F66F93" w:rsidRPr="00C15A6A">
        <w:rPr>
          <w:sz w:val="26"/>
          <w:szCs w:val="26"/>
        </w:rPr>
        <w:t>рублей</w:t>
      </w:r>
      <w:r w:rsidRPr="00C15A6A">
        <w:rPr>
          <w:sz w:val="26"/>
          <w:szCs w:val="26"/>
        </w:rPr>
        <w:t xml:space="preserve"> или 107,2 % от годового плана, в т. ч. выполнение хозяйственным способом – 321 014 тыс. </w:t>
      </w:r>
      <w:r w:rsidR="00F66F93" w:rsidRPr="00C15A6A">
        <w:rPr>
          <w:sz w:val="26"/>
          <w:szCs w:val="26"/>
        </w:rPr>
        <w:t>рублей</w:t>
      </w:r>
      <w:r w:rsidRPr="00C15A6A">
        <w:rPr>
          <w:sz w:val="26"/>
          <w:szCs w:val="26"/>
        </w:rPr>
        <w:t xml:space="preserve">, подрядным способом – </w:t>
      </w:r>
      <w:r w:rsidR="00F66F93" w:rsidRPr="00C15A6A">
        <w:rPr>
          <w:sz w:val="26"/>
          <w:szCs w:val="26"/>
        </w:rPr>
        <w:br/>
      </w:r>
      <w:r w:rsidRPr="00C15A6A">
        <w:rPr>
          <w:sz w:val="26"/>
          <w:szCs w:val="26"/>
        </w:rPr>
        <w:t xml:space="preserve">477 510 тыс. </w:t>
      </w:r>
      <w:r w:rsidR="00F66F93" w:rsidRPr="00C15A6A">
        <w:rPr>
          <w:sz w:val="26"/>
          <w:szCs w:val="26"/>
        </w:rPr>
        <w:t>рублей</w:t>
      </w:r>
      <w:r w:rsidRPr="00C15A6A">
        <w:rPr>
          <w:sz w:val="26"/>
          <w:szCs w:val="26"/>
        </w:rPr>
        <w:t>.</w:t>
      </w:r>
    </w:p>
    <w:p w:rsidR="00C80866" w:rsidRPr="00C15A6A" w:rsidRDefault="00C80866" w:rsidP="00C80866">
      <w:pPr>
        <w:spacing w:line="276" w:lineRule="auto"/>
        <w:ind w:firstLine="709"/>
        <w:jc w:val="both"/>
        <w:rPr>
          <w:sz w:val="26"/>
          <w:szCs w:val="26"/>
        </w:rPr>
      </w:pPr>
      <w:r w:rsidRPr="00C15A6A">
        <w:rPr>
          <w:sz w:val="26"/>
          <w:szCs w:val="26"/>
        </w:rPr>
        <w:t>Из них на:</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 ремонт энергетиче</w:t>
      </w:r>
      <w:r w:rsidR="00D6622A" w:rsidRPr="00C15A6A">
        <w:rPr>
          <w:sz w:val="26"/>
          <w:szCs w:val="26"/>
        </w:rPr>
        <w:t>с</w:t>
      </w:r>
      <w:r w:rsidRPr="00C15A6A">
        <w:rPr>
          <w:sz w:val="26"/>
          <w:szCs w:val="26"/>
        </w:rPr>
        <w:t xml:space="preserve">кого оборудования – 651 082 тыс. </w:t>
      </w:r>
      <w:r w:rsidR="00F66F93" w:rsidRPr="00C15A6A">
        <w:rPr>
          <w:sz w:val="26"/>
          <w:szCs w:val="26"/>
        </w:rPr>
        <w:t>рублей</w:t>
      </w:r>
      <w:r w:rsidRPr="00C15A6A">
        <w:rPr>
          <w:sz w:val="26"/>
          <w:szCs w:val="26"/>
        </w:rPr>
        <w:t xml:space="preserve"> (111,3 %);</w:t>
      </w:r>
    </w:p>
    <w:p w:rsidR="00C80866" w:rsidRPr="00C15A6A" w:rsidRDefault="00C80866" w:rsidP="00C80866">
      <w:pPr>
        <w:pStyle w:val="a6"/>
        <w:shd w:val="clear" w:color="auto" w:fill="auto"/>
        <w:spacing w:after="0" w:line="276" w:lineRule="auto"/>
        <w:ind w:firstLine="709"/>
        <w:rPr>
          <w:sz w:val="26"/>
          <w:szCs w:val="26"/>
        </w:rPr>
      </w:pPr>
      <w:r w:rsidRPr="00C15A6A">
        <w:rPr>
          <w:sz w:val="26"/>
          <w:szCs w:val="26"/>
        </w:rPr>
        <w:t xml:space="preserve">- ремонт зданий и сооружений – 97 781 тыс. </w:t>
      </w:r>
      <w:r w:rsidR="00F66F93" w:rsidRPr="00C15A6A">
        <w:rPr>
          <w:sz w:val="26"/>
          <w:szCs w:val="26"/>
        </w:rPr>
        <w:t>рублей</w:t>
      </w:r>
      <w:r w:rsidRPr="00C15A6A">
        <w:rPr>
          <w:sz w:val="26"/>
          <w:szCs w:val="26"/>
        </w:rPr>
        <w:t xml:space="preserve"> (88,9 %);</w:t>
      </w:r>
    </w:p>
    <w:p w:rsidR="00C80866" w:rsidRPr="00C15A6A" w:rsidRDefault="00C80866" w:rsidP="00C80866">
      <w:pPr>
        <w:spacing w:line="276" w:lineRule="auto"/>
        <w:ind w:firstLine="709"/>
        <w:jc w:val="both"/>
        <w:rPr>
          <w:sz w:val="26"/>
          <w:szCs w:val="26"/>
        </w:rPr>
      </w:pPr>
      <w:r w:rsidRPr="00C15A6A">
        <w:rPr>
          <w:sz w:val="26"/>
          <w:szCs w:val="26"/>
        </w:rPr>
        <w:t xml:space="preserve">- ремонт электрических сетей – 49 661 тыс. </w:t>
      </w:r>
      <w:r w:rsidR="00F66F93" w:rsidRPr="00C15A6A">
        <w:rPr>
          <w:sz w:val="26"/>
          <w:szCs w:val="26"/>
        </w:rPr>
        <w:t>рублей</w:t>
      </w:r>
      <w:r w:rsidRPr="00C15A6A">
        <w:rPr>
          <w:sz w:val="26"/>
          <w:szCs w:val="26"/>
        </w:rPr>
        <w:t xml:space="preserve"> (100 %).</w:t>
      </w:r>
    </w:p>
    <w:p w:rsidR="00C80866" w:rsidRPr="00C15A6A" w:rsidRDefault="00C80866" w:rsidP="00C80866">
      <w:pPr>
        <w:spacing w:line="276" w:lineRule="auto"/>
        <w:ind w:firstLine="709"/>
        <w:jc w:val="both"/>
        <w:rPr>
          <w:sz w:val="26"/>
          <w:szCs w:val="26"/>
        </w:rPr>
      </w:pPr>
      <w:r w:rsidRPr="00C15A6A">
        <w:rPr>
          <w:sz w:val="26"/>
          <w:szCs w:val="26"/>
        </w:rPr>
        <w:t xml:space="preserve">Отклонение от годового плана составило – 53 699 тыс. </w:t>
      </w:r>
      <w:r w:rsidR="00F66F93" w:rsidRPr="00C15A6A">
        <w:rPr>
          <w:sz w:val="26"/>
          <w:szCs w:val="26"/>
        </w:rPr>
        <w:t>рублей</w:t>
      </w:r>
      <w:r w:rsidRPr="00C15A6A">
        <w:rPr>
          <w:sz w:val="26"/>
          <w:szCs w:val="26"/>
        </w:rPr>
        <w:t xml:space="preserve"> или 7,2 %.</w:t>
      </w:r>
    </w:p>
    <w:p w:rsidR="00C80866" w:rsidRPr="00C15A6A" w:rsidRDefault="00C80866" w:rsidP="00C80866">
      <w:pPr>
        <w:spacing w:line="276" w:lineRule="auto"/>
        <w:ind w:firstLine="709"/>
        <w:jc w:val="both"/>
        <w:rPr>
          <w:sz w:val="26"/>
          <w:szCs w:val="26"/>
        </w:rPr>
      </w:pPr>
      <w:r w:rsidRPr="00C15A6A">
        <w:rPr>
          <w:sz w:val="26"/>
          <w:szCs w:val="26"/>
        </w:rPr>
        <w:t>По способу выполнения:</w:t>
      </w:r>
    </w:p>
    <w:p w:rsidR="00C80866" w:rsidRPr="00C15A6A" w:rsidRDefault="00C80866" w:rsidP="00C80866">
      <w:pPr>
        <w:spacing w:line="276" w:lineRule="auto"/>
        <w:ind w:firstLine="709"/>
        <w:jc w:val="both"/>
        <w:rPr>
          <w:sz w:val="26"/>
          <w:szCs w:val="26"/>
        </w:rPr>
      </w:pPr>
      <w:r w:rsidRPr="00C15A6A">
        <w:rPr>
          <w:sz w:val="26"/>
          <w:szCs w:val="26"/>
        </w:rPr>
        <w:t xml:space="preserve">- хозяйственный способ – 56 794 тыс. </w:t>
      </w:r>
      <w:r w:rsidR="00F66F93" w:rsidRPr="00C15A6A">
        <w:rPr>
          <w:sz w:val="26"/>
          <w:szCs w:val="26"/>
        </w:rPr>
        <w:t>рублей</w:t>
      </w:r>
      <w:r w:rsidRPr="00C15A6A">
        <w:rPr>
          <w:sz w:val="26"/>
          <w:szCs w:val="26"/>
        </w:rPr>
        <w:t>;</w:t>
      </w:r>
    </w:p>
    <w:p w:rsidR="00C80866" w:rsidRPr="00C15A6A" w:rsidRDefault="00C80866" w:rsidP="00C80866">
      <w:pPr>
        <w:spacing w:line="276" w:lineRule="auto"/>
        <w:ind w:firstLine="709"/>
        <w:jc w:val="both"/>
        <w:rPr>
          <w:sz w:val="26"/>
          <w:szCs w:val="26"/>
        </w:rPr>
      </w:pPr>
      <w:r w:rsidRPr="00C15A6A">
        <w:rPr>
          <w:sz w:val="26"/>
          <w:szCs w:val="26"/>
        </w:rPr>
        <w:t xml:space="preserve">- подрядный способ – -3 095 тыс. </w:t>
      </w:r>
      <w:r w:rsidR="00F66F93" w:rsidRPr="00C15A6A">
        <w:rPr>
          <w:sz w:val="26"/>
          <w:szCs w:val="26"/>
        </w:rPr>
        <w:t>рублей</w:t>
      </w:r>
    </w:p>
    <w:p w:rsidR="00C80866" w:rsidRPr="00C15A6A" w:rsidRDefault="00C80866" w:rsidP="00C80866">
      <w:pPr>
        <w:spacing w:line="276" w:lineRule="auto"/>
        <w:ind w:firstLine="709"/>
        <w:jc w:val="both"/>
        <w:rPr>
          <w:sz w:val="26"/>
          <w:szCs w:val="26"/>
        </w:rPr>
      </w:pPr>
      <w:r w:rsidRPr="00C15A6A">
        <w:rPr>
          <w:sz w:val="26"/>
          <w:szCs w:val="26"/>
        </w:rPr>
        <w:t>Основными причина перевыполнения годового плана стали:</w:t>
      </w:r>
    </w:p>
    <w:p w:rsidR="00C80866" w:rsidRPr="00C15A6A" w:rsidRDefault="00C80866" w:rsidP="00C80866">
      <w:pPr>
        <w:spacing w:line="276" w:lineRule="auto"/>
        <w:ind w:firstLine="709"/>
        <w:jc w:val="both"/>
        <w:rPr>
          <w:sz w:val="26"/>
          <w:szCs w:val="26"/>
        </w:rPr>
      </w:pPr>
      <w:r w:rsidRPr="00C15A6A">
        <w:rPr>
          <w:sz w:val="26"/>
          <w:szCs w:val="26"/>
        </w:rPr>
        <w:t>- использование давальческих материалов при выполнении дополнительных работ по ремонту основного и вспомогательного оборудования подрядным способом по заключенному договору на трехлетний период;</w:t>
      </w:r>
    </w:p>
    <w:p w:rsidR="00AC7325" w:rsidRPr="00222920" w:rsidRDefault="00C80866" w:rsidP="00C80866">
      <w:pPr>
        <w:spacing w:line="276" w:lineRule="auto"/>
        <w:ind w:firstLine="709"/>
        <w:jc w:val="both"/>
        <w:rPr>
          <w:sz w:val="26"/>
          <w:szCs w:val="26"/>
        </w:rPr>
      </w:pPr>
      <w:r w:rsidRPr="00C15A6A">
        <w:rPr>
          <w:sz w:val="26"/>
          <w:szCs w:val="26"/>
        </w:rPr>
        <w:t>- выполнение аварийно-восстановительных и внеплановых работ по ремонту объектов электросетевого комплекса (капитальный ремонт ВЛ).</w:t>
      </w:r>
    </w:p>
    <w:p w:rsidR="00AC7325" w:rsidRPr="00FF30BC" w:rsidRDefault="00AC7325" w:rsidP="00F66F93">
      <w:pPr>
        <w:spacing w:before="240" w:line="276" w:lineRule="auto"/>
        <w:jc w:val="center"/>
        <w:rPr>
          <w:b/>
          <w:sz w:val="26"/>
          <w:szCs w:val="26"/>
        </w:rPr>
      </w:pPr>
      <w:r w:rsidRPr="00FF30BC">
        <w:rPr>
          <w:b/>
          <w:sz w:val="26"/>
          <w:szCs w:val="26"/>
        </w:rPr>
        <w:t>Выполнение графика ремонтов основного оборудования станций, электрических сетей 110 кВ и выше АО «Чукотэнерго»</w:t>
      </w:r>
    </w:p>
    <w:tbl>
      <w:tblPr>
        <w:tblW w:w="4945" w:type="pct"/>
        <w:jc w:val="center"/>
        <w:tblLayout w:type="fixed"/>
        <w:tblLook w:val="04A0" w:firstRow="1" w:lastRow="0" w:firstColumn="1" w:lastColumn="0" w:noHBand="0" w:noVBand="1"/>
      </w:tblPr>
      <w:tblGrid>
        <w:gridCol w:w="2070"/>
        <w:gridCol w:w="968"/>
        <w:gridCol w:w="995"/>
        <w:gridCol w:w="995"/>
        <w:gridCol w:w="1386"/>
        <w:gridCol w:w="980"/>
        <w:gridCol w:w="992"/>
        <w:gridCol w:w="1278"/>
      </w:tblGrid>
      <w:tr w:rsidR="00AC7325" w:rsidRPr="00222920" w:rsidTr="00C80866">
        <w:trPr>
          <w:trHeight w:val="20"/>
          <w:jc w:val="center"/>
        </w:trPr>
        <w:tc>
          <w:tcPr>
            <w:tcW w:w="1071" w:type="pct"/>
            <w:vMerge w:val="restart"/>
            <w:tcBorders>
              <w:top w:val="single" w:sz="8" w:space="0" w:color="auto"/>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jc w:val="center"/>
              <w:rPr>
                <w:bCs/>
                <w:color w:val="000000"/>
                <w:sz w:val="22"/>
                <w:szCs w:val="22"/>
              </w:rPr>
            </w:pPr>
            <w:r w:rsidRPr="00222920">
              <w:rPr>
                <w:bCs/>
                <w:color w:val="000000"/>
                <w:sz w:val="22"/>
                <w:szCs w:val="22"/>
              </w:rPr>
              <w:t>Наименование оборудования</w:t>
            </w:r>
          </w:p>
        </w:tc>
        <w:tc>
          <w:tcPr>
            <w:tcW w:w="501" w:type="pct"/>
            <w:vMerge w:val="restart"/>
            <w:tcBorders>
              <w:top w:val="single" w:sz="8" w:space="0" w:color="auto"/>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jc w:val="center"/>
              <w:rPr>
                <w:bCs/>
                <w:color w:val="000000"/>
                <w:sz w:val="22"/>
                <w:szCs w:val="22"/>
              </w:rPr>
            </w:pPr>
            <w:r w:rsidRPr="00222920">
              <w:rPr>
                <w:bCs/>
                <w:color w:val="000000"/>
                <w:sz w:val="22"/>
                <w:szCs w:val="22"/>
              </w:rPr>
              <w:t>Ед. изм.</w:t>
            </w:r>
          </w:p>
        </w:tc>
        <w:tc>
          <w:tcPr>
            <w:tcW w:w="1747" w:type="pct"/>
            <w:gridSpan w:val="3"/>
            <w:tcBorders>
              <w:top w:val="single" w:sz="8" w:space="0" w:color="auto"/>
              <w:left w:val="nil"/>
              <w:bottom w:val="single" w:sz="8" w:space="0" w:color="000000"/>
              <w:right w:val="single" w:sz="4" w:space="0" w:color="auto"/>
            </w:tcBorders>
            <w:shd w:val="clear" w:color="auto" w:fill="BFBFBF"/>
            <w:noWrap/>
            <w:vAlign w:val="bottom"/>
            <w:hideMark/>
          </w:tcPr>
          <w:p w:rsidR="00AC7325" w:rsidRPr="00222920" w:rsidRDefault="00AC7325" w:rsidP="00236723">
            <w:pPr>
              <w:spacing w:line="276" w:lineRule="auto"/>
              <w:jc w:val="center"/>
              <w:rPr>
                <w:bCs/>
                <w:color w:val="000000"/>
                <w:sz w:val="22"/>
                <w:szCs w:val="22"/>
              </w:rPr>
            </w:pPr>
            <w:r w:rsidRPr="00222920">
              <w:rPr>
                <w:bCs/>
                <w:color w:val="000000"/>
                <w:sz w:val="22"/>
                <w:szCs w:val="22"/>
              </w:rPr>
              <w:t>20</w:t>
            </w:r>
            <w:r w:rsidR="009817C7">
              <w:rPr>
                <w:bCs/>
                <w:color w:val="000000"/>
                <w:sz w:val="22"/>
                <w:szCs w:val="22"/>
              </w:rPr>
              <w:t>20</w:t>
            </w:r>
          </w:p>
        </w:tc>
        <w:tc>
          <w:tcPr>
            <w:tcW w:w="1681" w:type="pct"/>
            <w:gridSpan w:val="3"/>
            <w:tcBorders>
              <w:top w:val="single" w:sz="8" w:space="0" w:color="auto"/>
              <w:left w:val="nil"/>
              <w:bottom w:val="single" w:sz="8" w:space="0" w:color="000000"/>
              <w:right w:val="single" w:sz="4" w:space="0" w:color="auto"/>
            </w:tcBorders>
            <w:shd w:val="clear" w:color="auto" w:fill="BFBFBF"/>
            <w:noWrap/>
            <w:vAlign w:val="bottom"/>
            <w:hideMark/>
          </w:tcPr>
          <w:p w:rsidR="00AC7325" w:rsidRPr="00222920" w:rsidRDefault="00AC7325" w:rsidP="00236723">
            <w:pPr>
              <w:spacing w:line="276" w:lineRule="auto"/>
              <w:jc w:val="center"/>
              <w:rPr>
                <w:bCs/>
                <w:color w:val="000000"/>
                <w:sz w:val="22"/>
                <w:szCs w:val="22"/>
              </w:rPr>
            </w:pPr>
            <w:r w:rsidRPr="00222920">
              <w:rPr>
                <w:bCs/>
                <w:color w:val="000000"/>
                <w:sz w:val="22"/>
                <w:szCs w:val="22"/>
              </w:rPr>
              <w:t>202</w:t>
            </w:r>
            <w:r w:rsidR="009817C7">
              <w:rPr>
                <w:bCs/>
                <w:color w:val="000000"/>
                <w:sz w:val="22"/>
                <w:szCs w:val="22"/>
              </w:rPr>
              <w:t>1</w:t>
            </w:r>
          </w:p>
        </w:tc>
      </w:tr>
      <w:tr w:rsidR="00AC7325" w:rsidRPr="00222920" w:rsidTr="00B72B10">
        <w:trPr>
          <w:trHeight w:val="322"/>
          <w:jc w:val="center"/>
        </w:trPr>
        <w:tc>
          <w:tcPr>
            <w:tcW w:w="1071" w:type="pct"/>
            <w:vMerge/>
            <w:tcBorders>
              <w:top w:val="single" w:sz="8" w:space="0" w:color="auto"/>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jc w:val="center"/>
              <w:rPr>
                <w:bCs/>
                <w:color w:val="000000"/>
                <w:sz w:val="22"/>
                <w:szCs w:val="22"/>
              </w:rPr>
            </w:pPr>
          </w:p>
        </w:tc>
        <w:tc>
          <w:tcPr>
            <w:tcW w:w="501" w:type="pct"/>
            <w:vMerge/>
            <w:tcBorders>
              <w:top w:val="single" w:sz="8" w:space="0" w:color="auto"/>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jc w:val="center"/>
              <w:rPr>
                <w:bCs/>
                <w:color w:val="000000"/>
                <w:sz w:val="22"/>
                <w:szCs w:val="22"/>
              </w:rPr>
            </w:pPr>
          </w:p>
        </w:tc>
        <w:tc>
          <w:tcPr>
            <w:tcW w:w="515" w:type="pct"/>
            <w:vMerge w:val="restart"/>
            <w:tcBorders>
              <w:top w:val="nil"/>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jc w:val="center"/>
              <w:rPr>
                <w:bCs/>
                <w:color w:val="000000"/>
                <w:sz w:val="22"/>
                <w:szCs w:val="22"/>
              </w:rPr>
            </w:pPr>
            <w:r w:rsidRPr="00222920">
              <w:rPr>
                <w:bCs/>
                <w:color w:val="000000"/>
                <w:sz w:val="22"/>
                <w:szCs w:val="22"/>
              </w:rPr>
              <w:t xml:space="preserve"> План  </w:t>
            </w:r>
          </w:p>
        </w:tc>
        <w:tc>
          <w:tcPr>
            <w:tcW w:w="515" w:type="pct"/>
            <w:vMerge w:val="restart"/>
            <w:tcBorders>
              <w:top w:val="nil"/>
              <w:left w:val="single" w:sz="4" w:space="0" w:color="auto"/>
              <w:bottom w:val="single" w:sz="8" w:space="0" w:color="000000"/>
              <w:right w:val="single" w:sz="4" w:space="0" w:color="auto"/>
            </w:tcBorders>
            <w:shd w:val="clear" w:color="auto" w:fill="BFBFBF"/>
            <w:vAlign w:val="center"/>
            <w:hideMark/>
          </w:tcPr>
          <w:p w:rsidR="00AC7325" w:rsidRPr="00C15A6A" w:rsidRDefault="00AC7325" w:rsidP="00236723">
            <w:pPr>
              <w:spacing w:line="276" w:lineRule="auto"/>
              <w:jc w:val="center"/>
              <w:rPr>
                <w:bCs/>
                <w:color w:val="000000"/>
                <w:sz w:val="22"/>
                <w:szCs w:val="22"/>
              </w:rPr>
            </w:pPr>
            <w:r w:rsidRPr="00C15A6A">
              <w:rPr>
                <w:bCs/>
                <w:color w:val="000000"/>
                <w:sz w:val="22"/>
                <w:szCs w:val="22"/>
              </w:rPr>
              <w:t xml:space="preserve">Факт </w:t>
            </w:r>
          </w:p>
        </w:tc>
        <w:tc>
          <w:tcPr>
            <w:tcW w:w="717" w:type="pct"/>
            <w:vMerge w:val="restart"/>
            <w:tcBorders>
              <w:top w:val="nil"/>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jc w:val="center"/>
              <w:rPr>
                <w:bCs/>
                <w:color w:val="000000"/>
                <w:sz w:val="22"/>
                <w:szCs w:val="22"/>
              </w:rPr>
            </w:pPr>
            <w:r w:rsidRPr="00222920">
              <w:rPr>
                <w:bCs/>
                <w:color w:val="000000"/>
                <w:sz w:val="22"/>
                <w:szCs w:val="22"/>
              </w:rPr>
              <w:t xml:space="preserve">% выполнения </w:t>
            </w:r>
          </w:p>
        </w:tc>
        <w:tc>
          <w:tcPr>
            <w:tcW w:w="507" w:type="pct"/>
            <w:vMerge w:val="restart"/>
            <w:tcBorders>
              <w:top w:val="nil"/>
              <w:left w:val="single" w:sz="4" w:space="0" w:color="auto"/>
              <w:bottom w:val="single" w:sz="8" w:space="0" w:color="000000"/>
              <w:right w:val="single" w:sz="4" w:space="0" w:color="auto"/>
            </w:tcBorders>
            <w:shd w:val="clear" w:color="auto" w:fill="BFBFBF"/>
            <w:vAlign w:val="center"/>
          </w:tcPr>
          <w:p w:rsidR="00AC7325" w:rsidRPr="00222920" w:rsidRDefault="00AC7325" w:rsidP="00236723">
            <w:pPr>
              <w:spacing w:line="276" w:lineRule="auto"/>
              <w:jc w:val="center"/>
              <w:rPr>
                <w:bCs/>
                <w:color w:val="000000"/>
                <w:sz w:val="22"/>
                <w:szCs w:val="22"/>
              </w:rPr>
            </w:pPr>
            <w:r w:rsidRPr="00222920">
              <w:rPr>
                <w:bCs/>
                <w:color w:val="000000"/>
                <w:sz w:val="22"/>
                <w:szCs w:val="22"/>
              </w:rPr>
              <w:t xml:space="preserve"> План  </w:t>
            </w:r>
          </w:p>
        </w:tc>
        <w:tc>
          <w:tcPr>
            <w:tcW w:w="513" w:type="pct"/>
            <w:vMerge w:val="restart"/>
            <w:tcBorders>
              <w:top w:val="nil"/>
              <w:left w:val="single" w:sz="4" w:space="0" w:color="auto"/>
              <w:bottom w:val="single" w:sz="8" w:space="0" w:color="000000"/>
              <w:right w:val="single" w:sz="4" w:space="0" w:color="auto"/>
            </w:tcBorders>
            <w:shd w:val="clear" w:color="auto" w:fill="BFBFBF"/>
            <w:vAlign w:val="center"/>
          </w:tcPr>
          <w:p w:rsidR="00AC7325" w:rsidRPr="00222920" w:rsidRDefault="00AC7325" w:rsidP="00236723">
            <w:pPr>
              <w:spacing w:line="276" w:lineRule="auto"/>
              <w:jc w:val="center"/>
              <w:rPr>
                <w:bCs/>
                <w:color w:val="000000"/>
                <w:sz w:val="22"/>
                <w:szCs w:val="22"/>
              </w:rPr>
            </w:pPr>
            <w:r w:rsidRPr="00222920">
              <w:rPr>
                <w:bCs/>
                <w:color w:val="000000"/>
                <w:sz w:val="22"/>
                <w:szCs w:val="22"/>
              </w:rPr>
              <w:t xml:space="preserve">Факт </w:t>
            </w:r>
          </w:p>
        </w:tc>
        <w:tc>
          <w:tcPr>
            <w:tcW w:w="661" w:type="pct"/>
            <w:vMerge w:val="restart"/>
            <w:tcBorders>
              <w:top w:val="nil"/>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jc w:val="center"/>
              <w:rPr>
                <w:bCs/>
                <w:color w:val="000000"/>
                <w:sz w:val="22"/>
                <w:szCs w:val="22"/>
              </w:rPr>
            </w:pPr>
            <w:r w:rsidRPr="00222920">
              <w:rPr>
                <w:bCs/>
                <w:color w:val="000000"/>
                <w:sz w:val="22"/>
                <w:szCs w:val="22"/>
              </w:rPr>
              <w:t xml:space="preserve">% выполнения </w:t>
            </w:r>
          </w:p>
        </w:tc>
      </w:tr>
      <w:tr w:rsidR="00AC7325" w:rsidRPr="00222920" w:rsidTr="00B72B10">
        <w:trPr>
          <w:trHeight w:val="322"/>
          <w:jc w:val="center"/>
        </w:trPr>
        <w:tc>
          <w:tcPr>
            <w:tcW w:w="1071" w:type="pct"/>
            <w:vMerge/>
            <w:tcBorders>
              <w:top w:val="single" w:sz="8" w:space="0" w:color="auto"/>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rPr>
                <w:sz w:val="22"/>
                <w:szCs w:val="22"/>
              </w:rPr>
            </w:pPr>
          </w:p>
        </w:tc>
        <w:tc>
          <w:tcPr>
            <w:tcW w:w="501" w:type="pct"/>
            <w:vMerge/>
            <w:tcBorders>
              <w:top w:val="single" w:sz="8" w:space="0" w:color="auto"/>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rPr>
                <w:sz w:val="22"/>
                <w:szCs w:val="22"/>
              </w:rPr>
            </w:pPr>
          </w:p>
        </w:tc>
        <w:tc>
          <w:tcPr>
            <w:tcW w:w="515" w:type="pct"/>
            <w:vMerge/>
            <w:tcBorders>
              <w:top w:val="nil"/>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rPr>
                <w:sz w:val="22"/>
                <w:szCs w:val="22"/>
              </w:rPr>
            </w:pPr>
          </w:p>
        </w:tc>
        <w:tc>
          <w:tcPr>
            <w:tcW w:w="515" w:type="pct"/>
            <w:vMerge/>
            <w:tcBorders>
              <w:top w:val="nil"/>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rPr>
                <w:sz w:val="22"/>
                <w:szCs w:val="22"/>
              </w:rPr>
            </w:pPr>
          </w:p>
        </w:tc>
        <w:tc>
          <w:tcPr>
            <w:tcW w:w="717" w:type="pct"/>
            <w:vMerge/>
            <w:tcBorders>
              <w:top w:val="nil"/>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rPr>
                <w:sz w:val="22"/>
                <w:szCs w:val="22"/>
              </w:rPr>
            </w:pPr>
          </w:p>
        </w:tc>
        <w:tc>
          <w:tcPr>
            <w:tcW w:w="507" w:type="pct"/>
            <w:vMerge/>
            <w:tcBorders>
              <w:top w:val="nil"/>
              <w:left w:val="single" w:sz="4" w:space="0" w:color="auto"/>
              <w:bottom w:val="single" w:sz="8" w:space="0" w:color="000000"/>
              <w:right w:val="single" w:sz="4" w:space="0" w:color="auto"/>
            </w:tcBorders>
            <w:shd w:val="clear" w:color="auto" w:fill="BFBFBF"/>
            <w:vAlign w:val="center"/>
          </w:tcPr>
          <w:p w:rsidR="00AC7325" w:rsidRPr="00222920" w:rsidRDefault="00AC7325" w:rsidP="00236723">
            <w:pPr>
              <w:spacing w:line="276" w:lineRule="auto"/>
              <w:rPr>
                <w:sz w:val="22"/>
                <w:szCs w:val="22"/>
              </w:rPr>
            </w:pPr>
          </w:p>
        </w:tc>
        <w:tc>
          <w:tcPr>
            <w:tcW w:w="513" w:type="pct"/>
            <w:vMerge/>
            <w:tcBorders>
              <w:top w:val="nil"/>
              <w:left w:val="single" w:sz="4" w:space="0" w:color="auto"/>
              <w:bottom w:val="single" w:sz="8" w:space="0" w:color="000000"/>
              <w:right w:val="single" w:sz="4" w:space="0" w:color="auto"/>
            </w:tcBorders>
            <w:shd w:val="clear" w:color="auto" w:fill="BFBFBF"/>
            <w:vAlign w:val="center"/>
          </w:tcPr>
          <w:p w:rsidR="00AC7325" w:rsidRPr="00222920" w:rsidRDefault="00AC7325" w:rsidP="00236723">
            <w:pPr>
              <w:spacing w:line="276" w:lineRule="auto"/>
              <w:rPr>
                <w:sz w:val="22"/>
                <w:szCs w:val="22"/>
              </w:rPr>
            </w:pPr>
          </w:p>
        </w:tc>
        <w:tc>
          <w:tcPr>
            <w:tcW w:w="661" w:type="pct"/>
            <w:vMerge/>
            <w:tcBorders>
              <w:top w:val="nil"/>
              <w:left w:val="single" w:sz="4" w:space="0" w:color="auto"/>
              <w:bottom w:val="single" w:sz="8" w:space="0" w:color="000000"/>
              <w:right w:val="single" w:sz="4" w:space="0" w:color="auto"/>
            </w:tcBorders>
            <w:shd w:val="clear" w:color="auto" w:fill="BFBFBF"/>
            <w:vAlign w:val="center"/>
            <w:hideMark/>
          </w:tcPr>
          <w:p w:rsidR="00AC7325" w:rsidRPr="00222920" w:rsidRDefault="00AC7325" w:rsidP="00236723">
            <w:pPr>
              <w:spacing w:line="276" w:lineRule="auto"/>
              <w:rPr>
                <w:sz w:val="22"/>
                <w:szCs w:val="22"/>
              </w:rPr>
            </w:pPr>
          </w:p>
        </w:tc>
      </w:tr>
      <w:tr w:rsidR="00C80866" w:rsidRPr="00222920" w:rsidTr="00FF30BC">
        <w:trPr>
          <w:trHeight w:val="345"/>
          <w:jc w:val="center"/>
        </w:trPr>
        <w:tc>
          <w:tcPr>
            <w:tcW w:w="1071" w:type="pct"/>
            <w:vMerge w:val="restart"/>
            <w:tcBorders>
              <w:top w:val="nil"/>
              <w:left w:val="single" w:sz="8" w:space="0" w:color="auto"/>
              <w:bottom w:val="single" w:sz="4" w:space="0" w:color="auto"/>
              <w:right w:val="single" w:sz="4" w:space="0" w:color="auto"/>
            </w:tcBorders>
            <w:vAlign w:val="center"/>
            <w:hideMark/>
          </w:tcPr>
          <w:p w:rsidR="00C80866" w:rsidRPr="00FF30BC" w:rsidRDefault="00C80866">
            <w:pPr>
              <w:spacing w:line="276" w:lineRule="auto"/>
            </w:pPr>
            <w:r w:rsidRPr="00FF30BC">
              <w:t>Турбоагрегаты (всего)</w:t>
            </w:r>
          </w:p>
        </w:tc>
        <w:tc>
          <w:tcPr>
            <w:tcW w:w="501"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ед.</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11</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11</w:t>
            </w:r>
          </w:p>
        </w:tc>
        <w:tc>
          <w:tcPr>
            <w:tcW w:w="717"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100</w:t>
            </w:r>
          </w:p>
        </w:tc>
        <w:tc>
          <w:tcPr>
            <w:tcW w:w="507"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w:t>
            </w:r>
          </w:p>
        </w:tc>
        <w:tc>
          <w:tcPr>
            <w:tcW w:w="513"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w:t>
            </w:r>
          </w:p>
        </w:tc>
        <w:tc>
          <w:tcPr>
            <w:tcW w:w="661" w:type="pct"/>
            <w:vMerge w:val="restart"/>
            <w:tcBorders>
              <w:top w:val="nil"/>
              <w:left w:val="single" w:sz="4" w:space="0" w:color="auto"/>
              <w:bottom w:val="single" w:sz="4" w:space="0" w:color="auto"/>
              <w:right w:val="single" w:sz="4" w:space="0" w:color="auto"/>
            </w:tcBorders>
            <w:shd w:val="clear" w:color="000000" w:fill="FFFFFF"/>
            <w:noWrap/>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100</w:t>
            </w:r>
          </w:p>
        </w:tc>
      </w:tr>
      <w:tr w:rsidR="00C80866" w:rsidRPr="00222920" w:rsidTr="00FF30BC">
        <w:trPr>
          <w:trHeight w:val="387"/>
          <w:jc w:val="center"/>
        </w:trPr>
        <w:tc>
          <w:tcPr>
            <w:tcW w:w="1071" w:type="pct"/>
            <w:vMerge/>
            <w:tcBorders>
              <w:top w:val="nil"/>
              <w:left w:val="single" w:sz="8" w:space="0" w:color="auto"/>
              <w:bottom w:val="single" w:sz="4" w:space="0" w:color="auto"/>
              <w:right w:val="single" w:sz="4" w:space="0" w:color="auto"/>
            </w:tcBorders>
            <w:vAlign w:val="center"/>
            <w:hideMark/>
          </w:tcPr>
          <w:p w:rsidR="00C80866" w:rsidRPr="00FF30BC" w:rsidRDefault="00C80866" w:rsidP="00236723">
            <w:pPr>
              <w:spacing w:line="276" w:lineRule="auto"/>
            </w:pPr>
          </w:p>
        </w:tc>
        <w:tc>
          <w:tcPr>
            <w:tcW w:w="501"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МВт</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135</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135</w:t>
            </w:r>
          </w:p>
        </w:tc>
        <w:tc>
          <w:tcPr>
            <w:tcW w:w="717" w:type="pct"/>
            <w:vMerge/>
            <w:tcBorders>
              <w:top w:val="nil"/>
              <w:left w:val="single" w:sz="4" w:space="0" w:color="auto"/>
              <w:bottom w:val="single" w:sz="4" w:space="0" w:color="auto"/>
              <w:right w:val="single" w:sz="4" w:space="0" w:color="auto"/>
            </w:tcBorders>
            <w:vAlign w:val="center"/>
            <w:hideMark/>
          </w:tcPr>
          <w:p w:rsidR="00C80866" w:rsidRPr="00FF30BC" w:rsidRDefault="00C80866" w:rsidP="00FF30BC">
            <w:pPr>
              <w:pStyle w:val="afff5"/>
              <w:jc w:val="center"/>
              <w:rPr>
                <w:rFonts w:ascii="Times New Roman" w:hAnsi="Times New Roman"/>
                <w:sz w:val="20"/>
                <w:szCs w:val="20"/>
              </w:rPr>
            </w:pPr>
          </w:p>
        </w:tc>
        <w:tc>
          <w:tcPr>
            <w:tcW w:w="507"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110</w:t>
            </w:r>
          </w:p>
        </w:tc>
        <w:tc>
          <w:tcPr>
            <w:tcW w:w="513"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110</w:t>
            </w:r>
          </w:p>
        </w:tc>
        <w:tc>
          <w:tcPr>
            <w:tcW w:w="661" w:type="pct"/>
            <w:vMerge/>
            <w:tcBorders>
              <w:top w:val="nil"/>
              <w:left w:val="single" w:sz="4" w:space="0" w:color="auto"/>
              <w:bottom w:val="single" w:sz="4" w:space="0" w:color="auto"/>
              <w:right w:val="single" w:sz="4" w:space="0" w:color="auto"/>
            </w:tcBorders>
            <w:vAlign w:val="center"/>
          </w:tcPr>
          <w:p w:rsidR="00C80866" w:rsidRPr="00FF30BC" w:rsidRDefault="00C80866" w:rsidP="00FF30BC">
            <w:pPr>
              <w:pStyle w:val="afff5"/>
              <w:jc w:val="center"/>
              <w:rPr>
                <w:rFonts w:ascii="Times New Roman" w:hAnsi="Times New Roman"/>
                <w:sz w:val="20"/>
                <w:szCs w:val="20"/>
              </w:rPr>
            </w:pPr>
          </w:p>
        </w:tc>
      </w:tr>
      <w:tr w:rsidR="00C80866" w:rsidRPr="00222920" w:rsidTr="00FF30BC">
        <w:trPr>
          <w:trHeight w:val="20"/>
          <w:jc w:val="center"/>
        </w:trPr>
        <w:tc>
          <w:tcPr>
            <w:tcW w:w="1071" w:type="pct"/>
            <w:vMerge w:val="restart"/>
            <w:tcBorders>
              <w:top w:val="nil"/>
              <w:left w:val="single" w:sz="8" w:space="0" w:color="auto"/>
              <w:bottom w:val="single" w:sz="4" w:space="0" w:color="auto"/>
              <w:right w:val="single" w:sz="4" w:space="0" w:color="auto"/>
            </w:tcBorders>
            <w:vAlign w:val="center"/>
            <w:hideMark/>
          </w:tcPr>
          <w:p w:rsidR="00C80866" w:rsidRPr="00FF30BC" w:rsidRDefault="00C80866">
            <w:pPr>
              <w:spacing w:line="276" w:lineRule="auto"/>
            </w:pPr>
            <w:r w:rsidRPr="00FF30BC">
              <w:t>Котлоагрегаты (всего)</w:t>
            </w:r>
          </w:p>
        </w:tc>
        <w:tc>
          <w:tcPr>
            <w:tcW w:w="501"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ед.</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15</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15</w:t>
            </w:r>
          </w:p>
        </w:tc>
        <w:tc>
          <w:tcPr>
            <w:tcW w:w="717"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100</w:t>
            </w:r>
          </w:p>
        </w:tc>
        <w:tc>
          <w:tcPr>
            <w:tcW w:w="507"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14</w:t>
            </w:r>
          </w:p>
        </w:tc>
        <w:tc>
          <w:tcPr>
            <w:tcW w:w="513"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14</w:t>
            </w:r>
          </w:p>
        </w:tc>
        <w:tc>
          <w:tcPr>
            <w:tcW w:w="661" w:type="pct"/>
            <w:vMerge w:val="restart"/>
            <w:tcBorders>
              <w:top w:val="nil"/>
              <w:left w:val="single" w:sz="4" w:space="0" w:color="auto"/>
              <w:bottom w:val="single" w:sz="4" w:space="0" w:color="auto"/>
              <w:right w:val="single" w:sz="4" w:space="0" w:color="auto"/>
            </w:tcBorders>
            <w:shd w:val="clear" w:color="000000" w:fill="FFFFFF"/>
            <w:noWrap/>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100</w:t>
            </w:r>
          </w:p>
        </w:tc>
      </w:tr>
      <w:tr w:rsidR="00C80866" w:rsidRPr="00222920" w:rsidTr="00FF30BC">
        <w:trPr>
          <w:trHeight w:val="325"/>
          <w:jc w:val="center"/>
        </w:trPr>
        <w:tc>
          <w:tcPr>
            <w:tcW w:w="1071" w:type="pct"/>
            <w:vMerge/>
            <w:tcBorders>
              <w:top w:val="nil"/>
              <w:left w:val="single" w:sz="8" w:space="0" w:color="auto"/>
              <w:bottom w:val="single" w:sz="4" w:space="0" w:color="auto"/>
              <w:right w:val="single" w:sz="4" w:space="0" w:color="auto"/>
            </w:tcBorders>
            <w:vAlign w:val="center"/>
            <w:hideMark/>
          </w:tcPr>
          <w:p w:rsidR="00C80866" w:rsidRPr="00FF30BC" w:rsidRDefault="00C80866" w:rsidP="00236723">
            <w:pPr>
              <w:spacing w:line="276" w:lineRule="auto"/>
            </w:pPr>
          </w:p>
        </w:tc>
        <w:tc>
          <w:tcPr>
            <w:tcW w:w="501"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т/ч</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1030</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1030</w:t>
            </w:r>
          </w:p>
        </w:tc>
        <w:tc>
          <w:tcPr>
            <w:tcW w:w="717" w:type="pct"/>
            <w:vMerge/>
            <w:tcBorders>
              <w:top w:val="nil"/>
              <w:left w:val="single" w:sz="4" w:space="0" w:color="auto"/>
              <w:bottom w:val="single" w:sz="4" w:space="0" w:color="auto"/>
              <w:right w:val="single" w:sz="4" w:space="0" w:color="auto"/>
            </w:tcBorders>
            <w:vAlign w:val="center"/>
            <w:hideMark/>
          </w:tcPr>
          <w:p w:rsidR="00C80866" w:rsidRPr="00FF30BC" w:rsidRDefault="00C80866" w:rsidP="00FF30BC">
            <w:pPr>
              <w:pStyle w:val="afff5"/>
              <w:jc w:val="center"/>
              <w:rPr>
                <w:rFonts w:ascii="Times New Roman" w:hAnsi="Times New Roman"/>
                <w:sz w:val="20"/>
                <w:szCs w:val="20"/>
              </w:rPr>
            </w:pPr>
          </w:p>
        </w:tc>
        <w:tc>
          <w:tcPr>
            <w:tcW w:w="507"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850</w:t>
            </w:r>
          </w:p>
        </w:tc>
        <w:tc>
          <w:tcPr>
            <w:tcW w:w="513"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850</w:t>
            </w:r>
          </w:p>
        </w:tc>
        <w:tc>
          <w:tcPr>
            <w:tcW w:w="661" w:type="pct"/>
            <w:vMerge/>
            <w:tcBorders>
              <w:top w:val="nil"/>
              <w:left w:val="single" w:sz="4" w:space="0" w:color="auto"/>
              <w:bottom w:val="single" w:sz="4" w:space="0" w:color="auto"/>
              <w:right w:val="single" w:sz="4" w:space="0" w:color="auto"/>
            </w:tcBorders>
            <w:vAlign w:val="center"/>
          </w:tcPr>
          <w:p w:rsidR="00C80866" w:rsidRPr="00FF30BC" w:rsidRDefault="00C80866" w:rsidP="00FF30BC">
            <w:pPr>
              <w:pStyle w:val="afff5"/>
              <w:jc w:val="center"/>
              <w:rPr>
                <w:rFonts w:ascii="Times New Roman" w:hAnsi="Times New Roman"/>
                <w:sz w:val="20"/>
                <w:szCs w:val="20"/>
              </w:rPr>
            </w:pPr>
          </w:p>
        </w:tc>
      </w:tr>
      <w:tr w:rsidR="00C80866" w:rsidRPr="00222920" w:rsidTr="00FF30BC">
        <w:trPr>
          <w:trHeight w:val="20"/>
          <w:jc w:val="center"/>
        </w:trPr>
        <w:tc>
          <w:tcPr>
            <w:tcW w:w="1071" w:type="pct"/>
            <w:vMerge w:val="restart"/>
            <w:tcBorders>
              <w:top w:val="nil"/>
              <w:left w:val="single" w:sz="8" w:space="0" w:color="auto"/>
              <w:bottom w:val="single" w:sz="4" w:space="0" w:color="auto"/>
              <w:right w:val="single" w:sz="4" w:space="0" w:color="auto"/>
            </w:tcBorders>
            <w:vAlign w:val="center"/>
            <w:hideMark/>
          </w:tcPr>
          <w:p w:rsidR="00C80866" w:rsidRPr="00FF30BC" w:rsidRDefault="00C80866">
            <w:pPr>
              <w:spacing w:line="276" w:lineRule="auto"/>
            </w:pPr>
            <w:r w:rsidRPr="00FF30BC">
              <w:t>Генераторы</w:t>
            </w:r>
          </w:p>
        </w:tc>
        <w:tc>
          <w:tcPr>
            <w:tcW w:w="501"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ед.</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11</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11</w:t>
            </w:r>
          </w:p>
        </w:tc>
        <w:tc>
          <w:tcPr>
            <w:tcW w:w="717"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100</w:t>
            </w:r>
          </w:p>
        </w:tc>
        <w:tc>
          <w:tcPr>
            <w:tcW w:w="507"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w:t>
            </w:r>
          </w:p>
        </w:tc>
        <w:tc>
          <w:tcPr>
            <w:tcW w:w="513"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w:t>
            </w:r>
          </w:p>
        </w:tc>
        <w:tc>
          <w:tcPr>
            <w:tcW w:w="661" w:type="pct"/>
            <w:vMerge w:val="restart"/>
            <w:tcBorders>
              <w:top w:val="nil"/>
              <w:left w:val="single" w:sz="4" w:space="0" w:color="auto"/>
              <w:bottom w:val="single" w:sz="4" w:space="0" w:color="auto"/>
              <w:right w:val="single" w:sz="4" w:space="0" w:color="auto"/>
            </w:tcBorders>
            <w:shd w:val="clear" w:color="000000" w:fill="FFFFFF"/>
            <w:noWrap/>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100</w:t>
            </w:r>
          </w:p>
        </w:tc>
      </w:tr>
      <w:tr w:rsidR="00C80866" w:rsidRPr="00222920" w:rsidTr="00FF30BC">
        <w:trPr>
          <w:trHeight w:val="20"/>
          <w:jc w:val="center"/>
        </w:trPr>
        <w:tc>
          <w:tcPr>
            <w:tcW w:w="1071" w:type="pct"/>
            <w:vMerge/>
            <w:tcBorders>
              <w:top w:val="nil"/>
              <w:left w:val="single" w:sz="8" w:space="0" w:color="auto"/>
              <w:bottom w:val="single" w:sz="4" w:space="0" w:color="auto"/>
              <w:right w:val="single" w:sz="4" w:space="0" w:color="auto"/>
            </w:tcBorders>
            <w:vAlign w:val="center"/>
            <w:hideMark/>
          </w:tcPr>
          <w:p w:rsidR="00C80866" w:rsidRPr="00FF30BC" w:rsidRDefault="00C80866" w:rsidP="00236723">
            <w:pPr>
              <w:spacing w:line="276" w:lineRule="auto"/>
            </w:pPr>
          </w:p>
        </w:tc>
        <w:tc>
          <w:tcPr>
            <w:tcW w:w="501"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МВт</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135</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135</w:t>
            </w:r>
          </w:p>
        </w:tc>
        <w:tc>
          <w:tcPr>
            <w:tcW w:w="717" w:type="pct"/>
            <w:vMerge/>
            <w:tcBorders>
              <w:top w:val="nil"/>
              <w:left w:val="single" w:sz="4" w:space="0" w:color="auto"/>
              <w:bottom w:val="single" w:sz="4" w:space="0" w:color="auto"/>
              <w:right w:val="single" w:sz="4" w:space="0" w:color="auto"/>
            </w:tcBorders>
            <w:vAlign w:val="center"/>
            <w:hideMark/>
          </w:tcPr>
          <w:p w:rsidR="00C80866" w:rsidRPr="00FF30BC" w:rsidRDefault="00C80866" w:rsidP="00FF30BC">
            <w:pPr>
              <w:pStyle w:val="afff5"/>
              <w:jc w:val="center"/>
              <w:rPr>
                <w:rFonts w:ascii="Times New Roman" w:hAnsi="Times New Roman"/>
                <w:sz w:val="20"/>
                <w:szCs w:val="20"/>
              </w:rPr>
            </w:pPr>
          </w:p>
        </w:tc>
        <w:tc>
          <w:tcPr>
            <w:tcW w:w="507"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110</w:t>
            </w:r>
          </w:p>
        </w:tc>
        <w:tc>
          <w:tcPr>
            <w:tcW w:w="513"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110</w:t>
            </w:r>
          </w:p>
        </w:tc>
        <w:tc>
          <w:tcPr>
            <w:tcW w:w="661" w:type="pct"/>
            <w:vMerge/>
            <w:tcBorders>
              <w:top w:val="nil"/>
              <w:left w:val="single" w:sz="4" w:space="0" w:color="auto"/>
              <w:bottom w:val="single" w:sz="4" w:space="0" w:color="auto"/>
              <w:right w:val="single" w:sz="4" w:space="0" w:color="auto"/>
            </w:tcBorders>
            <w:vAlign w:val="center"/>
          </w:tcPr>
          <w:p w:rsidR="00C80866" w:rsidRPr="00FF30BC" w:rsidRDefault="00C80866" w:rsidP="00FF30BC">
            <w:pPr>
              <w:pStyle w:val="afff5"/>
              <w:jc w:val="center"/>
              <w:rPr>
                <w:rFonts w:ascii="Times New Roman" w:hAnsi="Times New Roman"/>
                <w:sz w:val="20"/>
                <w:szCs w:val="20"/>
              </w:rPr>
            </w:pPr>
          </w:p>
        </w:tc>
      </w:tr>
      <w:tr w:rsidR="00C80866" w:rsidRPr="00222920" w:rsidTr="00FF30BC">
        <w:trPr>
          <w:trHeight w:val="20"/>
          <w:jc w:val="center"/>
        </w:trPr>
        <w:tc>
          <w:tcPr>
            <w:tcW w:w="1071" w:type="pct"/>
            <w:vMerge w:val="restart"/>
            <w:tcBorders>
              <w:top w:val="nil"/>
              <w:left w:val="single" w:sz="8" w:space="0" w:color="auto"/>
              <w:bottom w:val="single" w:sz="4" w:space="0" w:color="auto"/>
              <w:right w:val="single" w:sz="4" w:space="0" w:color="auto"/>
            </w:tcBorders>
            <w:vAlign w:val="center"/>
            <w:hideMark/>
          </w:tcPr>
          <w:p w:rsidR="00C80866" w:rsidRPr="00FF30BC" w:rsidRDefault="00C80866">
            <w:pPr>
              <w:spacing w:line="276" w:lineRule="auto"/>
            </w:pPr>
            <w:r w:rsidRPr="00FF30BC">
              <w:t>Трансформаторы</w:t>
            </w:r>
          </w:p>
        </w:tc>
        <w:tc>
          <w:tcPr>
            <w:tcW w:w="501"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ед.</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9</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11</w:t>
            </w:r>
          </w:p>
        </w:tc>
        <w:tc>
          <w:tcPr>
            <w:tcW w:w="717"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122,2</w:t>
            </w:r>
          </w:p>
        </w:tc>
        <w:tc>
          <w:tcPr>
            <w:tcW w:w="507"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9</w:t>
            </w:r>
          </w:p>
        </w:tc>
        <w:tc>
          <w:tcPr>
            <w:tcW w:w="513"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9</w:t>
            </w:r>
          </w:p>
        </w:tc>
        <w:tc>
          <w:tcPr>
            <w:tcW w:w="661" w:type="pct"/>
            <w:vMerge w:val="restart"/>
            <w:tcBorders>
              <w:top w:val="nil"/>
              <w:left w:val="single" w:sz="4" w:space="0" w:color="auto"/>
              <w:bottom w:val="single" w:sz="4" w:space="0" w:color="auto"/>
              <w:right w:val="single" w:sz="4" w:space="0" w:color="auto"/>
            </w:tcBorders>
            <w:shd w:val="clear" w:color="000000" w:fill="FFFFFF"/>
            <w:noWrap/>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100</w:t>
            </w:r>
          </w:p>
        </w:tc>
      </w:tr>
      <w:tr w:rsidR="00C80866" w:rsidRPr="00222920" w:rsidTr="00FF30BC">
        <w:trPr>
          <w:trHeight w:val="395"/>
          <w:jc w:val="center"/>
        </w:trPr>
        <w:tc>
          <w:tcPr>
            <w:tcW w:w="1071" w:type="pct"/>
            <w:vMerge/>
            <w:tcBorders>
              <w:top w:val="nil"/>
              <w:left w:val="single" w:sz="8" w:space="0" w:color="auto"/>
              <w:bottom w:val="single" w:sz="4" w:space="0" w:color="auto"/>
              <w:right w:val="single" w:sz="4" w:space="0" w:color="auto"/>
            </w:tcBorders>
            <w:vAlign w:val="center"/>
            <w:hideMark/>
          </w:tcPr>
          <w:p w:rsidR="00C80866" w:rsidRPr="00FF30BC" w:rsidRDefault="00C80866" w:rsidP="00236723">
            <w:pPr>
              <w:spacing w:line="276" w:lineRule="auto"/>
            </w:pPr>
          </w:p>
        </w:tc>
        <w:tc>
          <w:tcPr>
            <w:tcW w:w="501"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МВА</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153,5</w:t>
            </w:r>
          </w:p>
        </w:tc>
        <w:tc>
          <w:tcPr>
            <w:tcW w:w="515" w:type="pct"/>
            <w:tcBorders>
              <w:top w:val="nil"/>
              <w:left w:val="nil"/>
              <w:bottom w:val="single" w:sz="4" w:space="0" w:color="auto"/>
              <w:right w:val="single" w:sz="4" w:space="0" w:color="auto"/>
            </w:tcBorders>
            <w:shd w:val="clear" w:color="000000" w:fill="FFFFFF"/>
            <w:vAlign w:val="center"/>
            <w:hideMark/>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185,5</w:t>
            </w:r>
          </w:p>
        </w:tc>
        <w:tc>
          <w:tcPr>
            <w:tcW w:w="717" w:type="pct"/>
            <w:vMerge/>
            <w:tcBorders>
              <w:top w:val="nil"/>
              <w:left w:val="single" w:sz="4" w:space="0" w:color="auto"/>
              <w:bottom w:val="single" w:sz="4" w:space="0" w:color="auto"/>
              <w:right w:val="single" w:sz="4" w:space="0" w:color="auto"/>
            </w:tcBorders>
            <w:vAlign w:val="center"/>
            <w:hideMark/>
          </w:tcPr>
          <w:p w:rsidR="00C80866" w:rsidRPr="00FF30BC" w:rsidRDefault="00C80866" w:rsidP="00FF30BC">
            <w:pPr>
              <w:pStyle w:val="afff5"/>
              <w:jc w:val="center"/>
              <w:rPr>
                <w:rFonts w:ascii="Times New Roman" w:hAnsi="Times New Roman"/>
                <w:sz w:val="20"/>
                <w:szCs w:val="20"/>
              </w:rPr>
            </w:pPr>
          </w:p>
        </w:tc>
        <w:tc>
          <w:tcPr>
            <w:tcW w:w="507"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153,5</w:t>
            </w:r>
          </w:p>
        </w:tc>
        <w:tc>
          <w:tcPr>
            <w:tcW w:w="513" w:type="pct"/>
            <w:tcBorders>
              <w:top w:val="nil"/>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153,5</w:t>
            </w:r>
          </w:p>
        </w:tc>
        <w:tc>
          <w:tcPr>
            <w:tcW w:w="661" w:type="pct"/>
            <w:vMerge/>
            <w:tcBorders>
              <w:top w:val="nil"/>
              <w:left w:val="single" w:sz="4" w:space="0" w:color="auto"/>
              <w:bottom w:val="single" w:sz="4" w:space="0" w:color="auto"/>
              <w:right w:val="single" w:sz="4" w:space="0" w:color="auto"/>
            </w:tcBorders>
            <w:vAlign w:val="center"/>
          </w:tcPr>
          <w:p w:rsidR="00C80866" w:rsidRPr="00FF30BC" w:rsidRDefault="00C80866" w:rsidP="00FF30BC">
            <w:pPr>
              <w:pStyle w:val="afff5"/>
              <w:jc w:val="center"/>
              <w:rPr>
                <w:rFonts w:ascii="Times New Roman" w:hAnsi="Times New Roman"/>
                <w:sz w:val="20"/>
                <w:szCs w:val="20"/>
              </w:rPr>
            </w:pPr>
          </w:p>
        </w:tc>
      </w:tr>
      <w:tr w:rsidR="00C80866" w:rsidRPr="00222920" w:rsidTr="00FF30BC">
        <w:trPr>
          <w:trHeight w:val="395"/>
          <w:jc w:val="center"/>
        </w:trPr>
        <w:tc>
          <w:tcPr>
            <w:tcW w:w="1071" w:type="pct"/>
            <w:tcBorders>
              <w:top w:val="single" w:sz="4" w:space="0" w:color="auto"/>
              <w:left w:val="single" w:sz="4" w:space="0" w:color="auto"/>
              <w:bottom w:val="single" w:sz="4" w:space="0" w:color="auto"/>
              <w:right w:val="single" w:sz="4" w:space="0" w:color="auto"/>
            </w:tcBorders>
            <w:vAlign w:val="center"/>
          </w:tcPr>
          <w:p w:rsidR="00C80866" w:rsidRPr="00FF30BC" w:rsidRDefault="00C80866">
            <w:pPr>
              <w:spacing w:line="276" w:lineRule="auto"/>
            </w:pPr>
            <w:r w:rsidRPr="00FF30BC">
              <w:t xml:space="preserve">Электрические </w:t>
            </w:r>
            <w:r w:rsidR="000F5F62" w:rsidRPr="00FF30BC">
              <w:br/>
            </w:r>
            <w:r w:rsidRPr="00FF30BC">
              <w:t>сети 110 кВ и выше</w:t>
            </w:r>
          </w:p>
        </w:tc>
        <w:tc>
          <w:tcPr>
            <w:tcW w:w="501" w:type="pct"/>
            <w:tcBorders>
              <w:top w:val="single" w:sz="4" w:space="0" w:color="auto"/>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км</w:t>
            </w:r>
          </w:p>
        </w:tc>
        <w:tc>
          <w:tcPr>
            <w:tcW w:w="515" w:type="pct"/>
            <w:tcBorders>
              <w:top w:val="single" w:sz="4" w:space="0" w:color="auto"/>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8,65</w:t>
            </w:r>
          </w:p>
        </w:tc>
        <w:tc>
          <w:tcPr>
            <w:tcW w:w="515" w:type="pct"/>
            <w:tcBorders>
              <w:top w:val="single" w:sz="4" w:space="0" w:color="auto"/>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18,07</w:t>
            </w:r>
          </w:p>
        </w:tc>
        <w:tc>
          <w:tcPr>
            <w:tcW w:w="717" w:type="pct"/>
            <w:tcBorders>
              <w:top w:val="single" w:sz="4" w:space="0" w:color="auto"/>
              <w:left w:val="single" w:sz="4" w:space="0" w:color="auto"/>
              <w:bottom w:val="single" w:sz="4" w:space="0" w:color="auto"/>
              <w:right w:val="single" w:sz="4" w:space="0" w:color="auto"/>
            </w:tcBorders>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208,9</w:t>
            </w:r>
          </w:p>
        </w:tc>
        <w:tc>
          <w:tcPr>
            <w:tcW w:w="507" w:type="pct"/>
            <w:tcBorders>
              <w:top w:val="single" w:sz="4" w:space="0" w:color="auto"/>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10,6</w:t>
            </w:r>
          </w:p>
        </w:tc>
        <w:tc>
          <w:tcPr>
            <w:tcW w:w="513" w:type="pct"/>
            <w:tcBorders>
              <w:top w:val="single" w:sz="4" w:space="0" w:color="auto"/>
              <w:left w:val="nil"/>
              <w:bottom w:val="single" w:sz="4" w:space="0" w:color="auto"/>
              <w:right w:val="single" w:sz="4" w:space="0" w:color="auto"/>
            </w:tcBorders>
            <w:shd w:val="clear" w:color="000000" w:fill="FFFFFF"/>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22,88</w:t>
            </w:r>
          </w:p>
        </w:tc>
        <w:tc>
          <w:tcPr>
            <w:tcW w:w="661" w:type="pct"/>
            <w:tcBorders>
              <w:top w:val="single" w:sz="4" w:space="0" w:color="auto"/>
              <w:left w:val="single" w:sz="4" w:space="0" w:color="auto"/>
              <w:bottom w:val="single" w:sz="4" w:space="0" w:color="auto"/>
              <w:right w:val="single" w:sz="4" w:space="0" w:color="auto"/>
            </w:tcBorders>
            <w:vAlign w:val="center"/>
          </w:tcPr>
          <w:p w:rsidR="00C80866" w:rsidRPr="00FF30BC" w:rsidRDefault="00C80866" w:rsidP="00FF30BC">
            <w:pPr>
              <w:pStyle w:val="afff5"/>
              <w:jc w:val="center"/>
              <w:rPr>
                <w:rFonts w:ascii="Times New Roman" w:hAnsi="Times New Roman"/>
                <w:sz w:val="20"/>
                <w:szCs w:val="20"/>
              </w:rPr>
            </w:pPr>
            <w:r w:rsidRPr="00FF30BC">
              <w:rPr>
                <w:rFonts w:ascii="Times New Roman" w:hAnsi="Times New Roman"/>
                <w:sz w:val="20"/>
                <w:szCs w:val="20"/>
              </w:rPr>
              <w:t>215,8</w:t>
            </w:r>
          </w:p>
        </w:tc>
      </w:tr>
    </w:tbl>
    <w:p w:rsidR="00C80866" w:rsidRPr="00FF30BC" w:rsidRDefault="00C80866" w:rsidP="00C80866">
      <w:pPr>
        <w:spacing w:before="120" w:line="276" w:lineRule="auto"/>
        <w:ind w:firstLine="709"/>
        <w:jc w:val="both"/>
        <w:rPr>
          <w:sz w:val="26"/>
          <w:szCs w:val="26"/>
        </w:rPr>
      </w:pPr>
      <w:r w:rsidRPr="00FF30BC">
        <w:rPr>
          <w:sz w:val="26"/>
          <w:szCs w:val="26"/>
        </w:rPr>
        <w:t>Выполнение запланированных объемов работ по ремонту основного оборудования АО «Чукотэнерго» за 2021 год составило 100%.</w:t>
      </w:r>
    </w:p>
    <w:p w:rsidR="00C80866" w:rsidRPr="00F66F93" w:rsidRDefault="00C80866" w:rsidP="00C80866">
      <w:pPr>
        <w:spacing w:line="276" w:lineRule="auto"/>
        <w:ind w:firstLine="709"/>
        <w:jc w:val="both"/>
        <w:rPr>
          <w:sz w:val="25"/>
          <w:szCs w:val="25"/>
        </w:rPr>
      </w:pPr>
      <w:r w:rsidRPr="00FF30BC">
        <w:rPr>
          <w:sz w:val="26"/>
          <w:szCs w:val="26"/>
        </w:rPr>
        <w:t>Выполнение графика капитального ремонтов ВЛ 110 кВ и выше за 2021 год составило 215,8 %. Отклонения от годового плана вызваны выполнением внеплановых работ по техническому состоянию и  аварийно-восстановительных работ при ликвидации аварийных ситуаций.</w:t>
      </w:r>
    </w:p>
    <w:p w:rsidR="00C80866" w:rsidRPr="00FF30BC" w:rsidRDefault="00C80866" w:rsidP="00C80866">
      <w:pPr>
        <w:spacing w:before="240" w:line="276" w:lineRule="auto"/>
        <w:ind w:firstLine="709"/>
        <w:jc w:val="both"/>
        <w:rPr>
          <w:sz w:val="26"/>
          <w:szCs w:val="26"/>
        </w:rPr>
      </w:pPr>
      <w:r w:rsidRPr="00F66F93">
        <w:rPr>
          <w:sz w:val="25"/>
          <w:szCs w:val="25"/>
        </w:rPr>
        <w:t xml:space="preserve">Фактическое выполнение технического обслуживания основного энергетического </w:t>
      </w:r>
      <w:r w:rsidRPr="00FF30BC">
        <w:rPr>
          <w:sz w:val="26"/>
          <w:szCs w:val="26"/>
        </w:rPr>
        <w:t xml:space="preserve">оборудования, электрических сетей, промышленных зданий и сооружений </w:t>
      </w:r>
      <w:r w:rsidR="00F66F93" w:rsidRPr="00FF30BC">
        <w:rPr>
          <w:sz w:val="26"/>
          <w:szCs w:val="26"/>
        </w:rPr>
        <w:br/>
      </w:r>
      <w:r w:rsidRPr="00FF30BC">
        <w:rPr>
          <w:sz w:val="26"/>
          <w:szCs w:val="26"/>
        </w:rPr>
        <w:t xml:space="preserve">АО «Чукотэнерго» за 2021 год составило 123 224 тыс. </w:t>
      </w:r>
      <w:r w:rsidR="00F66F93" w:rsidRPr="00FF30BC">
        <w:rPr>
          <w:sz w:val="26"/>
          <w:szCs w:val="26"/>
        </w:rPr>
        <w:t>рублей</w:t>
      </w:r>
      <w:r w:rsidRPr="00FF30BC">
        <w:rPr>
          <w:sz w:val="26"/>
          <w:szCs w:val="26"/>
        </w:rPr>
        <w:t xml:space="preserve"> при плане </w:t>
      </w:r>
      <w:r w:rsidR="00F66F93" w:rsidRPr="00FF30BC">
        <w:rPr>
          <w:sz w:val="26"/>
          <w:szCs w:val="26"/>
        </w:rPr>
        <w:br/>
      </w:r>
      <w:r w:rsidRPr="00FF30BC">
        <w:rPr>
          <w:sz w:val="26"/>
          <w:szCs w:val="26"/>
        </w:rPr>
        <w:t xml:space="preserve">98 993 тыс. </w:t>
      </w:r>
      <w:r w:rsidR="00F66F93" w:rsidRPr="00FF30BC">
        <w:rPr>
          <w:sz w:val="26"/>
          <w:szCs w:val="26"/>
        </w:rPr>
        <w:t>рублей.</w:t>
      </w:r>
      <w:r w:rsidRPr="00FF30BC">
        <w:rPr>
          <w:sz w:val="26"/>
          <w:szCs w:val="26"/>
        </w:rPr>
        <w:t xml:space="preserve"> </w:t>
      </w:r>
    </w:p>
    <w:p w:rsidR="00C80866" w:rsidRPr="00FF30BC" w:rsidRDefault="00C80866" w:rsidP="00C80866">
      <w:pPr>
        <w:spacing w:line="276" w:lineRule="auto"/>
        <w:ind w:firstLine="709"/>
        <w:jc w:val="both"/>
        <w:rPr>
          <w:sz w:val="26"/>
          <w:szCs w:val="26"/>
        </w:rPr>
      </w:pPr>
      <w:r w:rsidRPr="00FF30BC">
        <w:rPr>
          <w:sz w:val="26"/>
          <w:szCs w:val="26"/>
        </w:rPr>
        <w:t xml:space="preserve">Отклонение фактических затрат от плановых составило 24 231 тыс. </w:t>
      </w:r>
      <w:r w:rsidR="00F66F93" w:rsidRPr="00FF30BC">
        <w:rPr>
          <w:sz w:val="26"/>
          <w:szCs w:val="26"/>
        </w:rPr>
        <w:t>рублей.</w:t>
      </w:r>
      <w:r w:rsidRPr="00FF30BC">
        <w:rPr>
          <w:sz w:val="26"/>
          <w:szCs w:val="26"/>
        </w:rPr>
        <w:t xml:space="preserve"> </w:t>
      </w:r>
      <w:r w:rsidR="00F66F93" w:rsidRPr="00FF30BC">
        <w:rPr>
          <w:sz w:val="26"/>
          <w:szCs w:val="26"/>
        </w:rPr>
        <w:br/>
      </w:r>
      <w:r w:rsidRPr="00FF30BC">
        <w:rPr>
          <w:sz w:val="26"/>
          <w:szCs w:val="26"/>
        </w:rPr>
        <w:t>Это вызвано перераспределением затрат между ТОиР в т. ч.:</w:t>
      </w:r>
    </w:p>
    <w:p w:rsidR="00C80866" w:rsidRPr="00FF30BC" w:rsidRDefault="00C80866" w:rsidP="00C80866">
      <w:pPr>
        <w:spacing w:line="276" w:lineRule="auto"/>
        <w:ind w:firstLine="709"/>
        <w:jc w:val="both"/>
        <w:rPr>
          <w:sz w:val="26"/>
          <w:szCs w:val="26"/>
        </w:rPr>
      </w:pPr>
      <w:r w:rsidRPr="00FF30BC">
        <w:rPr>
          <w:sz w:val="26"/>
          <w:szCs w:val="26"/>
        </w:rPr>
        <w:t xml:space="preserve">- ФОТ и ЕСН - +18 333 тыс. </w:t>
      </w:r>
      <w:r w:rsidR="00F66F93" w:rsidRPr="00FF30BC">
        <w:rPr>
          <w:sz w:val="26"/>
          <w:szCs w:val="26"/>
        </w:rPr>
        <w:t>рублей</w:t>
      </w:r>
      <w:r w:rsidRPr="00FF30BC">
        <w:rPr>
          <w:sz w:val="26"/>
          <w:szCs w:val="26"/>
        </w:rPr>
        <w:t>;</w:t>
      </w:r>
    </w:p>
    <w:p w:rsidR="00C80866" w:rsidRPr="00FF30BC" w:rsidRDefault="00C80866" w:rsidP="00C80866">
      <w:pPr>
        <w:spacing w:line="276" w:lineRule="auto"/>
        <w:ind w:firstLine="709"/>
        <w:jc w:val="both"/>
        <w:rPr>
          <w:sz w:val="26"/>
          <w:szCs w:val="26"/>
        </w:rPr>
      </w:pPr>
      <w:r w:rsidRPr="00FF30BC">
        <w:rPr>
          <w:sz w:val="26"/>
          <w:szCs w:val="26"/>
        </w:rPr>
        <w:t xml:space="preserve">- МТР - +5 624 тыс. </w:t>
      </w:r>
      <w:r w:rsidR="00F66F93" w:rsidRPr="00FF30BC">
        <w:rPr>
          <w:sz w:val="26"/>
          <w:szCs w:val="26"/>
        </w:rPr>
        <w:t>рублей</w:t>
      </w:r>
      <w:r w:rsidRPr="00FF30BC">
        <w:rPr>
          <w:sz w:val="26"/>
          <w:szCs w:val="26"/>
        </w:rPr>
        <w:t>;</w:t>
      </w:r>
    </w:p>
    <w:p w:rsidR="00C80866" w:rsidRPr="00FF30BC" w:rsidRDefault="00C80866" w:rsidP="00C80866">
      <w:pPr>
        <w:spacing w:line="276" w:lineRule="auto"/>
        <w:ind w:firstLine="709"/>
        <w:jc w:val="both"/>
        <w:rPr>
          <w:sz w:val="26"/>
          <w:szCs w:val="26"/>
        </w:rPr>
      </w:pPr>
      <w:r w:rsidRPr="00FF30BC">
        <w:rPr>
          <w:sz w:val="26"/>
          <w:szCs w:val="26"/>
        </w:rPr>
        <w:t xml:space="preserve">- Подрядный способ - +273 тыс. </w:t>
      </w:r>
      <w:r w:rsidR="00F66F93" w:rsidRPr="00FF30BC">
        <w:rPr>
          <w:sz w:val="26"/>
          <w:szCs w:val="26"/>
        </w:rPr>
        <w:t>рублей</w:t>
      </w:r>
    </w:p>
    <w:p w:rsidR="00AC7325" w:rsidRPr="00222920" w:rsidRDefault="00C80866" w:rsidP="00C80866">
      <w:pPr>
        <w:spacing w:line="276" w:lineRule="auto"/>
        <w:ind w:firstLine="709"/>
        <w:jc w:val="both"/>
        <w:rPr>
          <w:sz w:val="26"/>
          <w:szCs w:val="26"/>
        </w:rPr>
      </w:pPr>
      <w:r w:rsidRPr="00FF30BC">
        <w:rPr>
          <w:sz w:val="26"/>
          <w:szCs w:val="26"/>
        </w:rPr>
        <w:t xml:space="preserve">Техническое обслуживание основного энергетического оборудования, электрических сетей, промышленных зданий и сооружений филиалов и </w:t>
      </w:r>
      <w:r w:rsidR="00F66F93" w:rsidRPr="00FF30BC">
        <w:rPr>
          <w:sz w:val="26"/>
          <w:szCs w:val="26"/>
        </w:rPr>
        <w:br/>
      </w:r>
      <w:r w:rsidRPr="00FF30BC">
        <w:rPr>
          <w:sz w:val="26"/>
          <w:szCs w:val="26"/>
        </w:rPr>
        <w:t>ОП АО «Чукотэнерго» выполняется хозяйственным способом. Сервисное облуживание технологического оборудования Анадырской ГМТЭЦ выполняет специализированная организация ООО «Реман-Сервис».</w:t>
      </w:r>
    </w:p>
    <w:p w:rsidR="00AC7325" w:rsidRPr="00FF30BC" w:rsidRDefault="00AC7325" w:rsidP="00222920">
      <w:pPr>
        <w:spacing w:before="240" w:after="120" w:line="276" w:lineRule="auto"/>
        <w:jc w:val="center"/>
        <w:rPr>
          <w:b/>
          <w:kern w:val="28"/>
          <w:sz w:val="26"/>
          <w:szCs w:val="26"/>
        </w:rPr>
      </w:pPr>
      <w:r w:rsidRPr="00FF30BC">
        <w:rPr>
          <w:b/>
          <w:kern w:val="28"/>
          <w:sz w:val="26"/>
          <w:szCs w:val="26"/>
        </w:rPr>
        <w:t>Источники финансирования ремонтной программы</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0"/>
        <w:gridCol w:w="2025"/>
        <w:gridCol w:w="2025"/>
        <w:gridCol w:w="1882"/>
      </w:tblGrid>
      <w:tr w:rsidR="00AC7325" w:rsidRPr="00222920" w:rsidTr="00C80866">
        <w:trPr>
          <w:trHeight w:val="368"/>
        </w:trPr>
        <w:tc>
          <w:tcPr>
            <w:tcW w:w="1930" w:type="pct"/>
            <w:vAlign w:val="center"/>
          </w:tcPr>
          <w:p w:rsidR="00AC7325" w:rsidRPr="000F5F62" w:rsidRDefault="00AC7325" w:rsidP="00236723">
            <w:pPr>
              <w:spacing w:line="276" w:lineRule="auto"/>
              <w:jc w:val="center"/>
              <w:rPr>
                <w:b/>
                <w:bCs/>
                <w:color w:val="000000"/>
                <w:sz w:val="22"/>
                <w:szCs w:val="22"/>
              </w:rPr>
            </w:pPr>
            <w:r w:rsidRPr="000F5F62">
              <w:rPr>
                <w:b/>
                <w:bCs/>
                <w:color w:val="000000"/>
                <w:sz w:val="22"/>
                <w:szCs w:val="22"/>
              </w:rPr>
              <w:t>Наименование</w:t>
            </w:r>
          </w:p>
        </w:tc>
        <w:tc>
          <w:tcPr>
            <w:tcW w:w="1048" w:type="pct"/>
            <w:vAlign w:val="center"/>
          </w:tcPr>
          <w:p w:rsidR="00AC7325" w:rsidRPr="000F5F62" w:rsidRDefault="00C80866" w:rsidP="00236723">
            <w:pPr>
              <w:spacing w:line="276" w:lineRule="auto"/>
              <w:jc w:val="center"/>
              <w:rPr>
                <w:b/>
                <w:bCs/>
                <w:color w:val="000000"/>
                <w:sz w:val="22"/>
                <w:szCs w:val="22"/>
              </w:rPr>
            </w:pPr>
            <w:r w:rsidRPr="000F5F62">
              <w:rPr>
                <w:b/>
                <w:bCs/>
                <w:color w:val="000000"/>
                <w:sz w:val="22"/>
                <w:szCs w:val="22"/>
              </w:rPr>
              <w:t>2019</w:t>
            </w:r>
          </w:p>
        </w:tc>
        <w:tc>
          <w:tcPr>
            <w:tcW w:w="1048" w:type="pct"/>
            <w:vAlign w:val="center"/>
          </w:tcPr>
          <w:p w:rsidR="00AC7325" w:rsidRPr="000F5F62" w:rsidRDefault="00AC7325" w:rsidP="00236723">
            <w:pPr>
              <w:spacing w:line="276" w:lineRule="auto"/>
              <w:jc w:val="center"/>
              <w:rPr>
                <w:b/>
                <w:bCs/>
                <w:color w:val="000000"/>
                <w:sz w:val="22"/>
                <w:szCs w:val="22"/>
              </w:rPr>
            </w:pPr>
            <w:r w:rsidRPr="000F5F62">
              <w:rPr>
                <w:b/>
                <w:bCs/>
                <w:color w:val="000000"/>
                <w:sz w:val="22"/>
                <w:szCs w:val="22"/>
              </w:rPr>
              <w:t>20</w:t>
            </w:r>
            <w:r w:rsidR="00C80866" w:rsidRPr="000F5F62">
              <w:rPr>
                <w:b/>
                <w:bCs/>
                <w:color w:val="000000"/>
                <w:sz w:val="22"/>
                <w:szCs w:val="22"/>
              </w:rPr>
              <w:t>20</w:t>
            </w:r>
          </w:p>
        </w:tc>
        <w:tc>
          <w:tcPr>
            <w:tcW w:w="974" w:type="pct"/>
            <w:vAlign w:val="center"/>
          </w:tcPr>
          <w:p w:rsidR="00AC7325" w:rsidRPr="000F5F62" w:rsidRDefault="00C80866" w:rsidP="00236723">
            <w:pPr>
              <w:spacing w:line="276" w:lineRule="auto"/>
              <w:jc w:val="center"/>
              <w:rPr>
                <w:b/>
                <w:bCs/>
                <w:color w:val="000000"/>
                <w:sz w:val="22"/>
                <w:szCs w:val="22"/>
              </w:rPr>
            </w:pPr>
            <w:r w:rsidRPr="000F5F62">
              <w:rPr>
                <w:b/>
                <w:bCs/>
                <w:color w:val="000000"/>
                <w:sz w:val="22"/>
                <w:szCs w:val="22"/>
              </w:rPr>
              <w:t>2021</w:t>
            </w:r>
          </w:p>
        </w:tc>
      </w:tr>
      <w:tr w:rsidR="00C80866" w:rsidRPr="00222920" w:rsidTr="00C80866">
        <w:trPr>
          <w:trHeight w:val="400"/>
        </w:trPr>
        <w:tc>
          <w:tcPr>
            <w:tcW w:w="1930" w:type="pct"/>
            <w:vAlign w:val="center"/>
          </w:tcPr>
          <w:p w:rsidR="00C80866" w:rsidRPr="000F5F62" w:rsidRDefault="00C80866" w:rsidP="00236723">
            <w:pPr>
              <w:spacing w:line="276" w:lineRule="auto"/>
            </w:pPr>
            <w:r w:rsidRPr="000F5F62">
              <w:t>Заявлено в РЭК</w:t>
            </w:r>
          </w:p>
        </w:tc>
        <w:tc>
          <w:tcPr>
            <w:tcW w:w="1048" w:type="pct"/>
            <w:vAlign w:val="center"/>
          </w:tcPr>
          <w:p w:rsidR="00C80866" w:rsidRPr="000F5F62" w:rsidRDefault="00C80866">
            <w:pPr>
              <w:spacing w:line="276" w:lineRule="auto"/>
              <w:jc w:val="center"/>
            </w:pPr>
            <w:r w:rsidRPr="000F5F62">
              <w:t>819 627</w:t>
            </w:r>
          </w:p>
        </w:tc>
        <w:tc>
          <w:tcPr>
            <w:tcW w:w="1048" w:type="pct"/>
            <w:vAlign w:val="center"/>
          </w:tcPr>
          <w:p w:rsidR="00C80866" w:rsidRPr="000F5F62" w:rsidRDefault="00C80866">
            <w:pPr>
              <w:spacing w:line="276" w:lineRule="auto"/>
              <w:jc w:val="center"/>
            </w:pPr>
            <w:r w:rsidRPr="000F5F62">
              <w:t>790 618</w:t>
            </w:r>
          </w:p>
        </w:tc>
        <w:tc>
          <w:tcPr>
            <w:tcW w:w="974" w:type="pct"/>
            <w:vAlign w:val="center"/>
          </w:tcPr>
          <w:p w:rsidR="00C80866" w:rsidRPr="000F5F62" w:rsidRDefault="00C80866">
            <w:pPr>
              <w:spacing w:line="276" w:lineRule="auto"/>
              <w:jc w:val="center"/>
            </w:pPr>
            <w:r w:rsidRPr="000F5F62">
              <w:t>773 252</w:t>
            </w:r>
          </w:p>
        </w:tc>
      </w:tr>
      <w:tr w:rsidR="00C80866" w:rsidRPr="00222920" w:rsidTr="00C80866">
        <w:trPr>
          <w:trHeight w:val="417"/>
        </w:trPr>
        <w:tc>
          <w:tcPr>
            <w:tcW w:w="1930" w:type="pct"/>
            <w:vAlign w:val="center"/>
          </w:tcPr>
          <w:p w:rsidR="00C80866" w:rsidRPr="000F5F62" w:rsidRDefault="00C80866" w:rsidP="00236723">
            <w:pPr>
              <w:spacing w:line="276" w:lineRule="auto"/>
            </w:pPr>
            <w:r w:rsidRPr="000F5F62">
              <w:t>Утверждено в тарифе</w:t>
            </w:r>
          </w:p>
        </w:tc>
        <w:tc>
          <w:tcPr>
            <w:tcW w:w="1048" w:type="pct"/>
            <w:vAlign w:val="center"/>
          </w:tcPr>
          <w:p w:rsidR="00C80866" w:rsidRPr="000F5F62" w:rsidRDefault="00C80866">
            <w:pPr>
              <w:spacing w:line="276" w:lineRule="auto"/>
              <w:jc w:val="center"/>
            </w:pPr>
            <w:r w:rsidRPr="000F5F62">
              <w:t>717 461</w:t>
            </w:r>
          </w:p>
        </w:tc>
        <w:tc>
          <w:tcPr>
            <w:tcW w:w="1048" w:type="pct"/>
            <w:vAlign w:val="center"/>
          </w:tcPr>
          <w:p w:rsidR="00C80866" w:rsidRPr="000F5F62" w:rsidRDefault="00C80866">
            <w:pPr>
              <w:spacing w:line="276" w:lineRule="auto"/>
              <w:jc w:val="center"/>
            </w:pPr>
            <w:r w:rsidRPr="000F5F62">
              <w:t>766 405</w:t>
            </w:r>
          </w:p>
        </w:tc>
        <w:tc>
          <w:tcPr>
            <w:tcW w:w="974" w:type="pct"/>
            <w:vAlign w:val="center"/>
          </w:tcPr>
          <w:p w:rsidR="00C80866" w:rsidRPr="000F5F62" w:rsidRDefault="00C80866">
            <w:pPr>
              <w:spacing w:line="276" w:lineRule="auto"/>
              <w:jc w:val="center"/>
            </w:pPr>
            <w:r w:rsidRPr="000F5F62">
              <w:t>752 381</w:t>
            </w:r>
          </w:p>
        </w:tc>
      </w:tr>
      <w:tr w:rsidR="00C80866" w:rsidRPr="00222920" w:rsidTr="00C80866">
        <w:trPr>
          <w:trHeight w:val="409"/>
        </w:trPr>
        <w:tc>
          <w:tcPr>
            <w:tcW w:w="1930" w:type="pct"/>
            <w:vAlign w:val="center"/>
          </w:tcPr>
          <w:p w:rsidR="00C80866" w:rsidRPr="000F5F62" w:rsidRDefault="00C80866" w:rsidP="00236723">
            <w:pPr>
              <w:spacing w:line="276" w:lineRule="auto"/>
              <w:rPr>
                <w:b/>
              </w:rPr>
            </w:pPr>
            <w:r w:rsidRPr="000F5F62">
              <w:rPr>
                <w:b/>
              </w:rPr>
              <w:t>"Δ, непринятые в тариф "</w:t>
            </w:r>
          </w:p>
        </w:tc>
        <w:tc>
          <w:tcPr>
            <w:tcW w:w="1048" w:type="pct"/>
            <w:vAlign w:val="center"/>
          </w:tcPr>
          <w:p w:rsidR="00C80866" w:rsidRPr="000F5F62" w:rsidRDefault="00C80866">
            <w:pPr>
              <w:spacing w:line="276" w:lineRule="auto"/>
              <w:jc w:val="center"/>
              <w:rPr>
                <w:b/>
                <w:i/>
              </w:rPr>
            </w:pPr>
            <w:r w:rsidRPr="000F5F62">
              <w:rPr>
                <w:b/>
                <w:i/>
              </w:rPr>
              <w:t>102 166</w:t>
            </w:r>
          </w:p>
        </w:tc>
        <w:tc>
          <w:tcPr>
            <w:tcW w:w="1048" w:type="pct"/>
            <w:vAlign w:val="center"/>
          </w:tcPr>
          <w:p w:rsidR="00C80866" w:rsidRPr="000F5F62" w:rsidRDefault="00C80866">
            <w:pPr>
              <w:spacing w:line="276" w:lineRule="auto"/>
              <w:jc w:val="center"/>
              <w:rPr>
                <w:b/>
                <w:i/>
              </w:rPr>
            </w:pPr>
            <w:r w:rsidRPr="000F5F62">
              <w:rPr>
                <w:b/>
                <w:i/>
              </w:rPr>
              <w:t>24 213</w:t>
            </w:r>
          </w:p>
        </w:tc>
        <w:tc>
          <w:tcPr>
            <w:tcW w:w="974" w:type="pct"/>
            <w:vAlign w:val="center"/>
          </w:tcPr>
          <w:p w:rsidR="00C80866" w:rsidRPr="000F5F62" w:rsidRDefault="00C80866">
            <w:pPr>
              <w:spacing w:line="276" w:lineRule="auto"/>
              <w:jc w:val="center"/>
              <w:rPr>
                <w:b/>
                <w:i/>
              </w:rPr>
            </w:pPr>
            <w:r w:rsidRPr="000F5F62">
              <w:rPr>
                <w:b/>
                <w:i/>
              </w:rPr>
              <w:t>20 871</w:t>
            </w:r>
          </w:p>
        </w:tc>
      </w:tr>
      <w:tr w:rsidR="00C80866" w:rsidRPr="00222920" w:rsidTr="00C80866">
        <w:trPr>
          <w:trHeight w:val="403"/>
        </w:trPr>
        <w:tc>
          <w:tcPr>
            <w:tcW w:w="1930" w:type="pct"/>
            <w:vAlign w:val="center"/>
          </w:tcPr>
          <w:p w:rsidR="00C80866" w:rsidRPr="000F5F62" w:rsidRDefault="00C80866" w:rsidP="00236723">
            <w:pPr>
              <w:spacing w:line="276" w:lineRule="auto"/>
            </w:pPr>
            <w:r w:rsidRPr="000F5F62">
              <w:t>Бизнес-план</w:t>
            </w:r>
          </w:p>
        </w:tc>
        <w:tc>
          <w:tcPr>
            <w:tcW w:w="1048" w:type="pct"/>
            <w:vAlign w:val="center"/>
          </w:tcPr>
          <w:p w:rsidR="00C80866" w:rsidRPr="000F5F62" w:rsidRDefault="00C80866">
            <w:pPr>
              <w:spacing w:line="276" w:lineRule="auto"/>
              <w:jc w:val="center"/>
            </w:pPr>
            <w:r w:rsidRPr="000F5F62">
              <w:t>744 855</w:t>
            </w:r>
          </w:p>
        </w:tc>
        <w:tc>
          <w:tcPr>
            <w:tcW w:w="1048" w:type="pct"/>
            <w:vAlign w:val="center"/>
          </w:tcPr>
          <w:p w:rsidR="00C80866" w:rsidRPr="000F5F62" w:rsidRDefault="00C80866">
            <w:pPr>
              <w:spacing w:line="276" w:lineRule="auto"/>
              <w:jc w:val="center"/>
            </w:pPr>
            <w:r w:rsidRPr="000F5F62">
              <w:t>743 823</w:t>
            </w:r>
          </w:p>
        </w:tc>
        <w:tc>
          <w:tcPr>
            <w:tcW w:w="974" w:type="pct"/>
            <w:vAlign w:val="center"/>
          </w:tcPr>
          <w:p w:rsidR="00C80866" w:rsidRPr="000F5F62" w:rsidRDefault="00C80866">
            <w:pPr>
              <w:spacing w:line="276" w:lineRule="auto"/>
              <w:jc w:val="center"/>
            </w:pPr>
            <w:r w:rsidRPr="000F5F62">
              <w:t>744 825</w:t>
            </w:r>
          </w:p>
        </w:tc>
      </w:tr>
      <w:tr w:rsidR="00C80866" w:rsidRPr="00222920" w:rsidTr="00C80866">
        <w:trPr>
          <w:trHeight w:val="423"/>
        </w:trPr>
        <w:tc>
          <w:tcPr>
            <w:tcW w:w="1930" w:type="pct"/>
            <w:vAlign w:val="center"/>
          </w:tcPr>
          <w:p w:rsidR="00C80866" w:rsidRPr="000F5F62" w:rsidRDefault="00C80866" w:rsidP="00236723">
            <w:pPr>
              <w:spacing w:line="276" w:lineRule="auto"/>
              <w:rPr>
                <w:b/>
              </w:rPr>
            </w:pPr>
            <w:r w:rsidRPr="000F5F62">
              <w:rPr>
                <w:b/>
              </w:rPr>
              <w:t>Фактические затраты</w:t>
            </w:r>
          </w:p>
        </w:tc>
        <w:tc>
          <w:tcPr>
            <w:tcW w:w="1048" w:type="pct"/>
            <w:vAlign w:val="center"/>
          </w:tcPr>
          <w:p w:rsidR="00C80866" w:rsidRPr="000F5F62" w:rsidRDefault="00C80866">
            <w:pPr>
              <w:spacing w:line="276" w:lineRule="auto"/>
              <w:jc w:val="center"/>
              <w:rPr>
                <w:b/>
              </w:rPr>
            </w:pPr>
            <w:r w:rsidRPr="000F5F62">
              <w:rPr>
                <w:b/>
              </w:rPr>
              <w:t>612 133</w:t>
            </w:r>
          </w:p>
        </w:tc>
        <w:tc>
          <w:tcPr>
            <w:tcW w:w="1048" w:type="pct"/>
            <w:vAlign w:val="center"/>
          </w:tcPr>
          <w:p w:rsidR="00C80866" w:rsidRPr="000F5F62" w:rsidRDefault="00C80866">
            <w:pPr>
              <w:spacing w:line="276" w:lineRule="auto"/>
              <w:jc w:val="center"/>
              <w:rPr>
                <w:b/>
              </w:rPr>
            </w:pPr>
            <w:r w:rsidRPr="000F5F62">
              <w:rPr>
                <w:b/>
              </w:rPr>
              <w:t>894 407</w:t>
            </w:r>
          </w:p>
        </w:tc>
        <w:tc>
          <w:tcPr>
            <w:tcW w:w="974" w:type="pct"/>
            <w:vAlign w:val="center"/>
          </w:tcPr>
          <w:p w:rsidR="00C80866" w:rsidRPr="000F5F62" w:rsidRDefault="00C80866">
            <w:pPr>
              <w:spacing w:line="276" w:lineRule="auto"/>
              <w:jc w:val="center"/>
              <w:rPr>
                <w:b/>
              </w:rPr>
            </w:pPr>
            <w:r w:rsidRPr="000F5F62">
              <w:rPr>
                <w:b/>
              </w:rPr>
              <w:t>798 524</w:t>
            </w:r>
          </w:p>
        </w:tc>
      </w:tr>
    </w:tbl>
    <w:p w:rsidR="00BB3593" w:rsidRPr="00FF30BC" w:rsidRDefault="00C80866" w:rsidP="00C80866">
      <w:pPr>
        <w:spacing w:before="240" w:line="276" w:lineRule="auto"/>
        <w:ind w:firstLine="709"/>
        <w:jc w:val="both"/>
        <w:rPr>
          <w:sz w:val="26"/>
          <w:szCs w:val="26"/>
        </w:rPr>
      </w:pPr>
      <w:r w:rsidRPr="00FF30BC">
        <w:rPr>
          <w:sz w:val="26"/>
          <w:szCs w:val="26"/>
        </w:rPr>
        <w:t xml:space="preserve">Комитетом Государственного регулирования цен и тарифов по Чукотскому </w:t>
      </w:r>
      <w:r w:rsidR="00F66F93" w:rsidRPr="00FF30BC">
        <w:rPr>
          <w:sz w:val="26"/>
          <w:szCs w:val="26"/>
        </w:rPr>
        <w:br/>
      </w:r>
      <w:r w:rsidR="00FF30BC">
        <w:rPr>
          <w:sz w:val="26"/>
          <w:szCs w:val="26"/>
        </w:rPr>
        <w:t>автономному округу</w:t>
      </w:r>
      <w:r w:rsidRPr="00FF30BC">
        <w:rPr>
          <w:sz w:val="26"/>
          <w:szCs w:val="26"/>
        </w:rPr>
        <w:t xml:space="preserve"> установлены тарифы на тепловую и электрическую энергию. </w:t>
      </w:r>
      <w:r w:rsidR="000D7D5B">
        <w:rPr>
          <w:sz w:val="26"/>
          <w:szCs w:val="26"/>
        </w:rPr>
        <w:br/>
      </w:r>
      <w:r w:rsidRPr="00FF30BC">
        <w:rPr>
          <w:sz w:val="26"/>
          <w:szCs w:val="26"/>
        </w:rPr>
        <w:t>В связи с этим Ремонтная программа АО «Чукотэнерго» на 2021 год в формате бизнес-плана была уточнена и актуализирована с учетом сценарных условий.</w:t>
      </w:r>
    </w:p>
    <w:p w:rsidR="00C07BBF" w:rsidRPr="00222920" w:rsidRDefault="00C07BBF" w:rsidP="00CA0C40">
      <w:pPr>
        <w:spacing w:line="276" w:lineRule="auto"/>
        <w:ind w:firstLine="709"/>
        <w:jc w:val="both"/>
        <w:rPr>
          <w:sz w:val="26"/>
          <w:szCs w:val="26"/>
        </w:rPr>
      </w:pPr>
    </w:p>
    <w:p w:rsidR="00D344AE" w:rsidRPr="002019A5" w:rsidRDefault="00D344AE" w:rsidP="00CA0C40">
      <w:pPr>
        <w:pStyle w:val="1"/>
        <w:tabs>
          <w:tab w:val="clear" w:pos="619"/>
        </w:tabs>
        <w:spacing w:before="80" w:after="280" w:line="276" w:lineRule="auto"/>
        <w:ind w:firstLine="709"/>
        <w:jc w:val="center"/>
        <w:rPr>
          <w:bCs/>
          <w:caps/>
          <w:color w:val="1F497D" w:themeColor="text2"/>
          <w:sz w:val="30"/>
          <w:szCs w:val="30"/>
        </w:rPr>
      </w:pPr>
      <w:bookmarkStart w:id="123" w:name="_Toc478903977"/>
      <w:r w:rsidRPr="002019A5">
        <w:rPr>
          <w:bCs/>
          <w:caps/>
          <w:color w:val="1F497D" w:themeColor="text2"/>
          <w:sz w:val="30"/>
          <w:szCs w:val="30"/>
        </w:rPr>
        <w:br w:type="page"/>
      </w:r>
    </w:p>
    <w:p w:rsidR="00965100" w:rsidRPr="00F66F93" w:rsidRDefault="00965100" w:rsidP="00CA0C40">
      <w:pPr>
        <w:pStyle w:val="1"/>
        <w:tabs>
          <w:tab w:val="clear" w:pos="619"/>
        </w:tabs>
        <w:spacing w:before="80" w:after="280" w:line="276" w:lineRule="auto"/>
        <w:ind w:firstLine="709"/>
        <w:jc w:val="center"/>
        <w:rPr>
          <w:bCs/>
          <w:caps/>
          <w:color w:val="1F497D" w:themeColor="text2"/>
          <w:sz w:val="28"/>
          <w:szCs w:val="28"/>
        </w:rPr>
      </w:pPr>
      <w:bookmarkStart w:id="124" w:name="_Toc100849610"/>
      <w:r w:rsidRPr="00F66F93">
        <w:rPr>
          <w:bCs/>
          <w:caps/>
          <w:color w:val="1F497D" w:themeColor="text2"/>
          <w:sz w:val="28"/>
          <w:szCs w:val="28"/>
        </w:rPr>
        <w:t>Раздел 5. Экономика и финансы</w:t>
      </w:r>
      <w:bookmarkEnd w:id="123"/>
      <w:bookmarkEnd w:id="124"/>
    </w:p>
    <w:p w:rsidR="00965100" w:rsidRDefault="00965100" w:rsidP="001C66B2">
      <w:pPr>
        <w:pStyle w:val="1"/>
        <w:shd w:val="clear" w:color="auto" w:fill="auto"/>
        <w:tabs>
          <w:tab w:val="clear" w:pos="619"/>
        </w:tabs>
        <w:spacing w:before="80" w:after="280" w:line="276" w:lineRule="auto"/>
        <w:ind w:firstLine="709"/>
        <w:rPr>
          <w:bCs/>
          <w:caps/>
          <w:color w:val="1F497D" w:themeColor="text2"/>
          <w:sz w:val="28"/>
          <w:szCs w:val="30"/>
        </w:rPr>
      </w:pPr>
      <w:bookmarkStart w:id="125" w:name="_Toc478903978"/>
      <w:bookmarkStart w:id="126" w:name="_Toc100849611"/>
      <w:r w:rsidRPr="002019A5">
        <w:rPr>
          <w:bCs/>
          <w:caps/>
          <w:color w:val="1F497D" w:themeColor="text2"/>
          <w:sz w:val="28"/>
          <w:szCs w:val="30"/>
        </w:rPr>
        <w:t>5.1. Основные финансово-экономические показатели деятельности Общества</w:t>
      </w:r>
      <w:bookmarkEnd w:id="125"/>
      <w:bookmarkEnd w:id="126"/>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1"/>
        <w:gridCol w:w="3497"/>
        <w:gridCol w:w="1313"/>
        <w:gridCol w:w="1313"/>
        <w:gridCol w:w="1313"/>
        <w:gridCol w:w="1399"/>
      </w:tblGrid>
      <w:tr w:rsidR="008F4C8D" w:rsidRPr="00882201" w:rsidTr="00B14C38">
        <w:trPr>
          <w:trHeight w:val="636"/>
          <w:tblHeader/>
          <w:jc w:val="center"/>
        </w:trPr>
        <w:tc>
          <w:tcPr>
            <w:tcW w:w="531" w:type="dxa"/>
            <w:shd w:val="clear" w:color="auto" w:fill="003366"/>
            <w:vAlign w:val="center"/>
          </w:tcPr>
          <w:p w:rsidR="008F4C8D" w:rsidRPr="00882201" w:rsidRDefault="008F4C8D" w:rsidP="00B14C38">
            <w:pPr>
              <w:jc w:val="center"/>
              <w:rPr>
                <w:b/>
                <w:sz w:val="22"/>
                <w:szCs w:val="22"/>
              </w:rPr>
            </w:pPr>
            <w:r w:rsidRPr="00882201">
              <w:rPr>
                <w:b/>
                <w:sz w:val="22"/>
                <w:szCs w:val="22"/>
              </w:rPr>
              <w:t>№ п/п</w:t>
            </w:r>
          </w:p>
        </w:tc>
        <w:tc>
          <w:tcPr>
            <w:tcW w:w="3497" w:type="dxa"/>
            <w:shd w:val="clear" w:color="auto" w:fill="003366"/>
            <w:vAlign w:val="center"/>
          </w:tcPr>
          <w:p w:rsidR="008F4C8D" w:rsidRPr="00882201" w:rsidRDefault="008F4C8D" w:rsidP="00B14C38">
            <w:pPr>
              <w:jc w:val="center"/>
              <w:rPr>
                <w:b/>
                <w:sz w:val="22"/>
                <w:szCs w:val="22"/>
              </w:rPr>
            </w:pPr>
            <w:r w:rsidRPr="00882201">
              <w:rPr>
                <w:b/>
                <w:sz w:val="22"/>
                <w:szCs w:val="22"/>
              </w:rPr>
              <w:t>Наименование показателя</w:t>
            </w:r>
          </w:p>
        </w:tc>
        <w:tc>
          <w:tcPr>
            <w:tcW w:w="1313" w:type="dxa"/>
            <w:shd w:val="clear" w:color="auto" w:fill="003366"/>
            <w:vAlign w:val="center"/>
          </w:tcPr>
          <w:p w:rsidR="008F4C8D" w:rsidRPr="00882201" w:rsidRDefault="008F4C8D" w:rsidP="00B14C38">
            <w:pPr>
              <w:jc w:val="center"/>
              <w:rPr>
                <w:b/>
                <w:sz w:val="22"/>
                <w:szCs w:val="22"/>
              </w:rPr>
            </w:pPr>
            <w:r w:rsidRPr="00882201">
              <w:rPr>
                <w:b/>
                <w:sz w:val="22"/>
                <w:szCs w:val="22"/>
              </w:rPr>
              <w:t>20</w:t>
            </w:r>
            <w:r>
              <w:rPr>
                <w:b/>
                <w:sz w:val="22"/>
                <w:szCs w:val="22"/>
              </w:rPr>
              <w:t xml:space="preserve">19 </w:t>
            </w:r>
            <w:r w:rsidRPr="00882201">
              <w:rPr>
                <w:b/>
                <w:sz w:val="22"/>
                <w:szCs w:val="22"/>
              </w:rPr>
              <w:t xml:space="preserve">г. </w:t>
            </w:r>
          </w:p>
          <w:p w:rsidR="008F4C8D" w:rsidRPr="00882201" w:rsidRDefault="008F4C8D" w:rsidP="00B14C38">
            <w:pPr>
              <w:jc w:val="center"/>
              <w:rPr>
                <w:b/>
                <w:sz w:val="22"/>
                <w:szCs w:val="22"/>
              </w:rPr>
            </w:pPr>
            <w:r w:rsidRPr="00882201">
              <w:rPr>
                <w:b/>
                <w:sz w:val="22"/>
                <w:szCs w:val="22"/>
              </w:rPr>
              <w:t>Факт</w:t>
            </w:r>
          </w:p>
        </w:tc>
        <w:tc>
          <w:tcPr>
            <w:tcW w:w="1313" w:type="dxa"/>
            <w:shd w:val="clear" w:color="auto" w:fill="003366"/>
            <w:vAlign w:val="center"/>
          </w:tcPr>
          <w:p w:rsidR="008F4C8D" w:rsidRPr="00882201" w:rsidRDefault="008F4C8D" w:rsidP="00B14C38">
            <w:pPr>
              <w:jc w:val="center"/>
              <w:rPr>
                <w:b/>
                <w:sz w:val="22"/>
                <w:szCs w:val="22"/>
              </w:rPr>
            </w:pPr>
            <w:r w:rsidRPr="00882201">
              <w:rPr>
                <w:b/>
                <w:sz w:val="22"/>
                <w:szCs w:val="22"/>
              </w:rPr>
              <w:t>20</w:t>
            </w:r>
            <w:r>
              <w:rPr>
                <w:b/>
                <w:sz w:val="22"/>
                <w:szCs w:val="22"/>
              </w:rPr>
              <w:t xml:space="preserve">20 </w:t>
            </w:r>
            <w:r w:rsidRPr="00882201">
              <w:rPr>
                <w:b/>
                <w:sz w:val="22"/>
                <w:szCs w:val="22"/>
              </w:rPr>
              <w:t xml:space="preserve">г. </w:t>
            </w:r>
          </w:p>
          <w:p w:rsidR="008F4C8D" w:rsidRPr="00882201" w:rsidRDefault="008F4C8D" w:rsidP="00B14C38">
            <w:pPr>
              <w:jc w:val="center"/>
              <w:rPr>
                <w:b/>
                <w:sz w:val="22"/>
                <w:szCs w:val="22"/>
              </w:rPr>
            </w:pPr>
            <w:r w:rsidRPr="00882201">
              <w:rPr>
                <w:b/>
                <w:sz w:val="22"/>
                <w:szCs w:val="22"/>
              </w:rPr>
              <w:t>Факт</w:t>
            </w:r>
          </w:p>
        </w:tc>
        <w:tc>
          <w:tcPr>
            <w:tcW w:w="1313" w:type="dxa"/>
            <w:shd w:val="clear" w:color="auto" w:fill="003366"/>
            <w:vAlign w:val="center"/>
          </w:tcPr>
          <w:p w:rsidR="008F4C8D" w:rsidRPr="00882201" w:rsidRDefault="008F4C8D" w:rsidP="00B14C38">
            <w:pPr>
              <w:jc w:val="center"/>
              <w:rPr>
                <w:b/>
                <w:sz w:val="22"/>
                <w:szCs w:val="22"/>
              </w:rPr>
            </w:pPr>
            <w:r w:rsidRPr="00882201">
              <w:rPr>
                <w:b/>
                <w:sz w:val="22"/>
                <w:szCs w:val="22"/>
              </w:rPr>
              <w:t>20</w:t>
            </w:r>
            <w:r>
              <w:rPr>
                <w:b/>
                <w:sz w:val="22"/>
                <w:szCs w:val="22"/>
              </w:rPr>
              <w:t xml:space="preserve">21 </w:t>
            </w:r>
            <w:r w:rsidRPr="00882201">
              <w:rPr>
                <w:b/>
                <w:sz w:val="22"/>
                <w:szCs w:val="22"/>
              </w:rPr>
              <w:t xml:space="preserve">г. </w:t>
            </w:r>
          </w:p>
          <w:p w:rsidR="008F4C8D" w:rsidRPr="00882201" w:rsidRDefault="008F4C8D" w:rsidP="00B14C38">
            <w:pPr>
              <w:jc w:val="center"/>
              <w:rPr>
                <w:b/>
                <w:sz w:val="22"/>
                <w:szCs w:val="22"/>
              </w:rPr>
            </w:pPr>
            <w:r w:rsidRPr="00882201">
              <w:rPr>
                <w:b/>
                <w:sz w:val="22"/>
                <w:szCs w:val="22"/>
              </w:rPr>
              <w:t>Факт</w:t>
            </w:r>
          </w:p>
        </w:tc>
        <w:tc>
          <w:tcPr>
            <w:tcW w:w="1399" w:type="dxa"/>
            <w:shd w:val="clear" w:color="auto" w:fill="003366"/>
          </w:tcPr>
          <w:p w:rsidR="008F4C8D" w:rsidRPr="00882201" w:rsidRDefault="008F4C8D" w:rsidP="00B14C38">
            <w:pPr>
              <w:jc w:val="center"/>
              <w:rPr>
                <w:b/>
                <w:sz w:val="22"/>
                <w:szCs w:val="22"/>
              </w:rPr>
            </w:pPr>
            <w:r w:rsidRPr="00882201">
              <w:rPr>
                <w:b/>
                <w:sz w:val="22"/>
                <w:szCs w:val="22"/>
              </w:rPr>
              <w:t>Темп роста,</w:t>
            </w:r>
          </w:p>
          <w:p w:rsidR="008F4C8D" w:rsidRPr="00882201" w:rsidRDefault="008F4C8D" w:rsidP="00B14C38">
            <w:pPr>
              <w:jc w:val="center"/>
              <w:rPr>
                <w:b/>
                <w:sz w:val="22"/>
                <w:szCs w:val="22"/>
              </w:rPr>
            </w:pPr>
            <w:r w:rsidRPr="00882201">
              <w:rPr>
                <w:b/>
                <w:sz w:val="22"/>
                <w:szCs w:val="22"/>
              </w:rPr>
              <w:t>(</w:t>
            </w:r>
            <w:r>
              <w:rPr>
                <w:b/>
                <w:sz w:val="22"/>
                <w:szCs w:val="22"/>
              </w:rPr>
              <w:t xml:space="preserve">6 = </w:t>
            </w:r>
            <w:r w:rsidRPr="00882201">
              <w:rPr>
                <w:b/>
                <w:sz w:val="22"/>
                <w:szCs w:val="22"/>
              </w:rPr>
              <w:t>5/4) %</w:t>
            </w:r>
          </w:p>
        </w:tc>
      </w:tr>
      <w:tr w:rsidR="008F4C8D" w:rsidRPr="00882201" w:rsidTr="00B14C38">
        <w:trPr>
          <w:trHeight w:val="175"/>
          <w:jc w:val="center"/>
        </w:trPr>
        <w:tc>
          <w:tcPr>
            <w:tcW w:w="531" w:type="dxa"/>
          </w:tcPr>
          <w:p w:rsidR="008F4C8D" w:rsidRPr="000D7D5B" w:rsidRDefault="008F4C8D" w:rsidP="00B14C38">
            <w:pPr>
              <w:jc w:val="center"/>
            </w:pPr>
            <w:r w:rsidRPr="000D7D5B">
              <w:t>1</w:t>
            </w:r>
          </w:p>
        </w:tc>
        <w:tc>
          <w:tcPr>
            <w:tcW w:w="3497" w:type="dxa"/>
            <w:shd w:val="clear" w:color="auto" w:fill="auto"/>
          </w:tcPr>
          <w:p w:rsidR="008F4C8D" w:rsidRPr="000D7D5B" w:rsidRDefault="008F4C8D" w:rsidP="00B14C38">
            <w:pPr>
              <w:jc w:val="center"/>
            </w:pPr>
            <w:r w:rsidRPr="000D7D5B">
              <w:t>2</w:t>
            </w:r>
          </w:p>
        </w:tc>
        <w:tc>
          <w:tcPr>
            <w:tcW w:w="1313" w:type="dxa"/>
            <w:vAlign w:val="center"/>
          </w:tcPr>
          <w:p w:rsidR="008F4C8D" w:rsidRPr="000D7D5B" w:rsidRDefault="008F4C8D" w:rsidP="00B14C38">
            <w:pPr>
              <w:jc w:val="center"/>
            </w:pPr>
            <w:r w:rsidRPr="000D7D5B">
              <w:t>3</w:t>
            </w:r>
          </w:p>
        </w:tc>
        <w:tc>
          <w:tcPr>
            <w:tcW w:w="1313" w:type="dxa"/>
            <w:shd w:val="clear" w:color="auto" w:fill="auto"/>
            <w:vAlign w:val="center"/>
          </w:tcPr>
          <w:p w:rsidR="008F4C8D" w:rsidRPr="000D7D5B" w:rsidRDefault="008F4C8D" w:rsidP="00B14C38">
            <w:pPr>
              <w:jc w:val="center"/>
            </w:pPr>
            <w:r w:rsidRPr="000D7D5B">
              <w:t>4</w:t>
            </w:r>
          </w:p>
        </w:tc>
        <w:tc>
          <w:tcPr>
            <w:tcW w:w="1313" w:type="dxa"/>
            <w:shd w:val="clear" w:color="auto" w:fill="auto"/>
            <w:vAlign w:val="center"/>
          </w:tcPr>
          <w:p w:rsidR="008F4C8D" w:rsidRPr="000D7D5B" w:rsidRDefault="008F4C8D" w:rsidP="00B14C38">
            <w:pPr>
              <w:jc w:val="center"/>
            </w:pPr>
            <w:r w:rsidRPr="000D7D5B">
              <w:t>5</w:t>
            </w:r>
          </w:p>
        </w:tc>
        <w:tc>
          <w:tcPr>
            <w:tcW w:w="1399" w:type="dxa"/>
            <w:vAlign w:val="center"/>
          </w:tcPr>
          <w:p w:rsidR="008F4C8D" w:rsidRPr="000D7D5B" w:rsidRDefault="008F4C8D" w:rsidP="00B14C38">
            <w:pPr>
              <w:jc w:val="center"/>
            </w:pPr>
            <w:r w:rsidRPr="000D7D5B">
              <w:t>6</w:t>
            </w:r>
          </w:p>
        </w:tc>
      </w:tr>
      <w:tr w:rsidR="008F4C8D" w:rsidRPr="00882201" w:rsidTr="00B14C38">
        <w:trPr>
          <w:trHeight w:val="175"/>
          <w:jc w:val="center"/>
        </w:trPr>
        <w:tc>
          <w:tcPr>
            <w:tcW w:w="531" w:type="dxa"/>
            <w:vAlign w:val="center"/>
          </w:tcPr>
          <w:p w:rsidR="008F4C8D" w:rsidRPr="00882201" w:rsidRDefault="008F4C8D" w:rsidP="000D7D5B">
            <w:pPr>
              <w:jc w:val="center"/>
            </w:pPr>
            <w:r w:rsidRPr="00882201">
              <w:t>1</w:t>
            </w:r>
          </w:p>
        </w:tc>
        <w:tc>
          <w:tcPr>
            <w:tcW w:w="3497" w:type="dxa"/>
            <w:shd w:val="clear" w:color="auto" w:fill="auto"/>
            <w:vAlign w:val="center"/>
          </w:tcPr>
          <w:p w:rsidR="008F4C8D" w:rsidRPr="00882201" w:rsidRDefault="008F4C8D" w:rsidP="00B14C38">
            <w:r w:rsidRPr="00882201">
              <w:t>Выручка от реализации</w:t>
            </w:r>
          </w:p>
        </w:tc>
        <w:tc>
          <w:tcPr>
            <w:tcW w:w="1313" w:type="dxa"/>
            <w:vAlign w:val="center"/>
          </w:tcPr>
          <w:p w:rsidR="008F4C8D" w:rsidRPr="003B66CE" w:rsidRDefault="008F4C8D" w:rsidP="00B14C38">
            <w:pPr>
              <w:jc w:val="center"/>
            </w:pPr>
            <w:r w:rsidRPr="003B66CE">
              <w:t>7 581 808</w:t>
            </w:r>
          </w:p>
        </w:tc>
        <w:tc>
          <w:tcPr>
            <w:tcW w:w="1313" w:type="dxa"/>
            <w:shd w:val="clear" w:color="auto" w:fill="auto"/>
            <w:vAlign w:val="center"/>
          </w:tcPr>
          <w:p w:rsidR="008F4C8D" w:rsidRPr="009D27F4" w:rsidRDefault="008F4C8D" w:rsidP="00B14C38">
            <w:pPr>
              <w:jc w:val="center"/>
            </w:pPr>
            <w:r w:rsidRPr="009D27F4">
              <w:t>10 575 034</w:t>
            </w:r>
          </w:p>
        </w:tc>
        <w:tc>
          <w:tcPr>
            <w:tcW w:w="1313" w:type="dxa"/>
            <w:shd w:val="clear" w:color="auto" w:fill="auto"/>
            <w:vAlign w:val="center"/>
          </w:tcPr>
          <w:p w:rsidR="008F4C8D" w:rsidRPr="009D27F4" w:rsidRDefault="008F4C8D" w:rsidP="001C7214">
            <w:pPr>
              <w:jc w:val="center"/>
            </w:pPr>
            <w:r w:rsidRPr="009D27F4">
              <w:t>13 573 90</w:t>
            </w:r>
            <w:r w:rsidR="001C7214">
              <w:t>8</w:t>
            </w:r>
          </w:p>
        </w:tc>
        <w:tc>
          <w:tcPr>
            <w:tcW w:w="1399" w:type="dxa"/>
            <w:vAlign w:val="center"/>
          </w:tcPr>
          <w:p w:rsidR="008F4C8D" w:rsidRPr="009D27F4" w:rsidRDefault="008F4C8D" w:rsidP="00B14C38">
            <w:pPr>
              <w:jc w:val="center"/>
            </w:pPr>
            <w:r w:rsidRPr="009D27F4">
              <w:t>128,4</w:t>
            </w:r>
          </w:p>
        </w:tc>
      </w:tr>
      <w:tr w:rsidR="008F4C8D" w:rsidRPr="00882201" w:rsidTr="00B14C38">
        <w:trPr>
          <w:trHeight w:val="324"/>
          <w:jc w:val="center"/>
        </w:trPr>
        <w:tc>
          <w:tcPr>
            <w:tcW w:w="531" w:type="dxa"/>
            <w:vAlign w:val="center"/>
          </w:tcPr>
          <w:p w:rsidR="008F4C8D" w:rsidRPr="00882201" w:rsidRDefault="008F4C8D" w:rsidP="000D7D5B">
            <w:pPr>
              <w:jc w:val="center"/>
            </w:pPr>
            <w:r w:rsidRPr="00882201">
              <w:t>2</w:t>
            </w:r>
          </w:p>
        </w:tc>
        <w:tc>
          <w:tcPr>
            <w:tcW w:w="3497" w:type="dxa"/>
            <w:shd w:val="clear" w:color="auto" w:fill="auto"/>
            <w:vAlign w:val="center"/>
          </w:tcPr>
          <w:p w:rsidR="008F4C8D" w:rsidRPr="00882201" w:rsidRDefault="008F4C8D" w:rsidP="00B14C38">
            <w:r w:rsidRPr="00882201">
              <w:t>Себестоимость</w:t>
            </w:r>
          </w:p>
        </w:tc>
        <w:tc>
          <w:tcPr>
            <w:tcW w:w="1313" w:type="dxa"/>
            <w:vAlign w:val="center"/>
          </w:tcPr>
          <w:p w:rsidR="008F4C8D" w:rsidRPr="003B66CE" w:rsidRDefault="008F4C8D" w:rsidP="00B14C38">
            <w:pPr>
              <w:jc w:val="center"/>
            </w:pPr>
            <w:r w:rsidRPr="003B66CE">
              <w:t>7 387 746</w:t>
            </w:r>
          </w:p>
        </w:tc>
        <w:tc>
          <w:tcPr>
            <w:tcW w:w="1313" w:type="dxa"/>
            <w:shd w:val="clear" w:color="auto" w:fill="auto"/>
            <w:vAlign w:val="center"/>
          </w:tcPr>
          <w:p w:rsidR="008F4C8D" w:rsidRPr="009D27F4" w:rsidRDefault="008F4C8D" w:rsidP="00B14C38">
            <w:pPr>
              <w:jc w:val="center"/>
            </w:pPr>
            <w:r w:rsidRPr="009D27F4">
              <w:t>11 292 824</w:t>
            </w:r>
          </w:p>
        </w:tc>
        <w:tc>
          <w:tcPr>
            <w:tcW w:w="1313" w:type="dxa"/>
            <w:shd w:val="clear" w:color="auto" w:fill="auto"/>
            <w:vAlign w:val="center"/>
          </w:tcPr>
          <w:p w:rsidR="008F4C8D" w:rsidRPr="009D27F4" w:rsidRDefault="008F4C8D" w:rsidP="00B14C38">
            <w:pPr>
              <w:jc w:val="center"/>
            </w:pPr>
            <w:r w:rsidRPr="009D27F4">
              <w:t>12 581 026</w:t>
            </w:r>
          </w:p>
        </w:tc>
        <w:tc>
          <w:tcPr>
            <w:tcW w:w="1399" w:type="dxa"/>
            <w:vAlign w:val="center"/>
          </w:tcPr>
          <w:p w:rsidR="008F4C8D" w:rsidRPr="009D27F4" w:rsidRDefault="008F4C8D" w:rsidP="00B14C38">
            <w:pPr>
              <w:jc w:val="center"/>
            </w:pPr>
            <w:r w:rsidRPr="009D27F4">
              <w:t>111,4</w:t>
            </w:r>
          </w:p>
        </w:tc>
      </w:tr>
      <w:tr w:rsidR="008F4C8D" w:rsidRPr="00882201" w:rsidTr="00B14C38">
        <w:trPr>
          <w:trHeight w:val="324"/>
          <w:jc w:val="center"/>
        </w:trPr>
        <w:tc>
          <w:tcPr>
            <w:tcW w:w="531" w:type="dxa"/>
            <w:vAlign w:val="center"/>
          </w:tcPr>
          <w:p w:rsidR="008F4C8D" w:rsidRPr="00882201" w:rsidRDefault="008F4C8D" w:rsidP="000D7D5B">
            <w:pPr>
              <w:jc w:val="center"/>
            </w:pPr>
            <w:r w:rsidRPr="00882201">
              <w:t>3</w:t>
            </w:r>
          </w:p>
        </w:tc>
        <w:tc>
          <w:tcPr>
            <w:tcW w:w="3497" w:type="dxa"/>
            <w:shd w:val="clear" w:color="auto" w:fill="auto"/>
            <w:vAlign w:val="center"/>
          </w:tcPr>
          <w:p w:rsidR="008F4C8D" w:rsidRPr="00882201" w:rsidRDefault="008F4C8D" w:rsidP="00B14C38">
            <w:r w:rsidRPr="00882201">
              <w:t>Прибыль/убыток от продаж</w:t>
            </w:r>
          </w:p>
        </w:tc>
        <w:tc>
          <w:tcPr>
            <w:tcW w:w="1313" w:type="dxa"/>
            <w:vAlign w:val="center"/>
          </w:tcPr>
          <w:p w:rsidR="008F4C8D" w:rsidRPr="003B66CE" w:rsidRDefault="008F4C8D" w:rsidP="00B14C38">
            <w:pPr>
              <w:jc w:val="center"/>
            </w:pPr>
            <w:r w:rsidRPr="003B66CE">
              <w:t>194 062</w:t>
            </w:r>
          </w:p>
        </w:tc>
        <w:tc>
          <w:tcPr>
            <w:tcW w:w="1313" w:type="dxa"/>
            <w:shd w:val="clear" w:color="auto" w:fill="auto"/>
            <w:vAlign w:val="center"/>
          </w:tcPr>
          <w:p w:rsidR="008F4C8D" w:rsidRPr="009D27F4" w:rsidRDefault="008F4C8D" w:rsidP="00F66F93">
            <w:pPr>
              <w:jc w:val="center"/>
            </w:pPr>
            <w:r w:rsidRPr="009D27F4">
              <w:t>-717 790</w:t>
            </w:r>
          </w:p>
        </w:tc>
        <w:tc>
          <w:tcPr>
            <w:tcW w:w="1313" w:type="dxa"/>
            <w:shd w:val="clear" w:color="auto" w:fill="auto"/>
            <w:vAlign w:val="center"/>
          </w:tcPr>
          <w:p w:rsidR="008F4C8D" w:rsidRPr="009D27F4" w:rsidRDefault="008F4C8D" w:rsidP="00B14C38">
            <w:pPr>
              <w:jc w:val="center"/>
            </w:pPr>
            <w:r w:rsidRPr="009D27F4">
              <w:t>992 88</w:t>
            </w:r>
            <w:r w:rsidR="001C7214">
              <w:t>2</w:t>
            </w:r>
          </w:p>
        </w:tc>
        <w:tc>
          <w:tcPr>
            <w:tcW w:w="1399" w:type="dxa"/>
            <w:vAlign w:val="center"/>
          </w:tcPr>
          <w:p w:rsidR="008F4C8D" w:rsidRPr="00372446" w:rsidRDefault="008F4C8D" w:rsidP="00B14C38">
            <w:pPr>
              <w:jc w:val="center"/>
            </w:pPr>
            <w:r w:rsidRPr="00372446">
              <w:t>238,3</w:t>
            </w:r>
          </w:p>
        </w:tc>
      </w:tr>
      <w:tr w:rsidR="008F4C8D" w:rsidRPr="00882201" w:rsidTr="00B14C38">
        <w:trPr>
          <w:trHeight w:val="324"/>
          <w:jc w:val="center"/>
        </w:trPr>
        <w:tc>
          <w:tcPr>
            <w:tcW w:w="531" w:type="dxa"/>
            <w:vAlign w:val="center"/>
          </w:tcPr>
          <w:p w:rsidR="008F4C8D" w:rsidRPr="00882201" w:rsidRDefault="000D7D5B" w:rsidP="00B14C38">
            <w:pPr>
              <w:jc w:val="center"/>
            </w:pPr>
            <w:r>
              <w:t>4</w:t>
            </w:r>
          </w:p>
        </w:tc>
        <w:tc>
          <w:tcPr>
            <w:tcW w:w="3497" w:type="dxa"/>
            <w:shd w:val="clear" w:color="auto" w:fill="auto"/>
            <w:vAlign w:val="center"/>
          </w:tcPr>
          <w:p w:rsidR="008F4C8D" w:rsidRPr="00882201" w:rsidRDefault="008F4C8D" w:rsidP="00B14C38">
            <w:r>
              <w:t>Проценты к получению</w:t>
            </w:r>
          </w:p>
        </w:tc>
        <w:tc>
          <w:tcPr>
            <w:tcW w:w="1313" w:type="dxa"/>
            <w:vAlign w:val="center"/>
          </w:tcPr>
          <w:p w:rsidR="008F4C8D" w:rsidRPr="003B66CE" w:rsidRDefault="008F4C8D" w:rsidP="00B14C38">
            <w:pPr>
              <w:jc w:val="center"/>
            </w:pPr>
            <w:r w:rsidRPr="003B66CE">
              <w:t>7 338</w:t>
            </w:r>
          </w:p>
        </w:tc>
        <w:tc>
          <w:tcPr>
            <w:tcW w:w="1313" w:type="dxa"/>
            <w:shd w:val="clear" w:color="auto" w:fill="auto"/>
            <w:vAlign w:val="center"/>
          </w:tcPr>
          <w:p w:rsidR="008F4C8D" w:rsidRPr="009D27F4" w:rsidRDefault="008F4C8D" w:rsidP="00B14C38">
            <w:pPr>
              <w:jc w:val="center"/>
            </w:pPr>
            <w:r w:rsidRPr="009D27F4">
              <w:t>13 952</w:t>
            </w:r>
          </w:p>
        </w:tc>
        <w:tc>
          <w:tcPr>
            <w:tcW w:w="1313" w:type="dxa"/>
            <w:shd w:val="clear" w:color="auto" w:fill="auto"/>
            <w:vAlign w:val="center"/>
          </w:tcPr>
          <w:p w:rsidR="008F4C8D" w:rsidRPr="009D27F4" w:rsidRDefault="008F4C8D" w:rsidP="00B14C38">
            <w:pPr>
              <w:jc w:val="center"/>
            </w:pPr>
            <w:r w:rsidRPr="009D27F4">
              <w:t>17 737</w:t>
            </w:r>
          </w:p>
        </w:tc>
        <w:tc>
          <w:tcPr>
            <w:tcW w:w="1399" w:type="dxa"/>
            <w:vAlign w:val="center"/>
          </w:tcPr>
          <w:p w:rsidR="008F4C8D" w:rsidRPr="00372446" w:rsidRDefault="008F4C8D" w:rsidP="00B14C38">
            <w:pPr>
              <w:jc w:val="center"/>
            </w:pPr>
            <w:r w:rsidRPr="00372446">
              <w:t>127,1</w:t>
            </w:r>
          </w:p>
        </w:tc>
      </w:tr>
      <w:tr w:rsidR="008F4C8D" w:rsidRPr="00882201" w:rsidTr="00B14C38">
        <w:trPr>
          <w:trHeight w:val="324"/>
          <w:jc w:val="center"/>
        </w:trPr>
        <w:tc>
          <w:tcPr>
            <w:tcW w:w="531" w:type="dxa"/>
            <w:vAlign w:val="center"/>
          </w:tcPr>
          <w:p w:rsidR="008F4C8D" w:rsidRPr="00882201" w:rsidRDefault="000D7D5B" w:rsidP="00B14C38">
            <w:pPr>
              <w:jc w:val="center"/>
            </w:pPr>
            <w:r>
              <w:t>5</w:t>
            </w:r>
          </w:p>
        </w:tc>
        <w:tc>
          <w:tcPr>
            <w:tcW w:w="3497" w:type="dxa"/>
            <w:shd w:val="clear" w:color="auto" w:fill="auto"/>
            <w:vAlign w:val="center"/>
          </w:tcPr>
          <w:p w:rsidR="008F4C8D" w:rsidRPr="00882201" w:rsidRDefault="008F4C8D" w:rsidP="00B14C38">
            <w:r>
              <w:t>Проценты к уплате</w:t>
            </w:r>
          </w:p>
        </w:tc>
        <w:tc>
          <w:tcPr>
            <w:tcW w:w="1313" w:type="dxa"/>
            <w:vAlign w:val="center"/>
          </w:tcPr>
          <w:p w:rsidR="008F4C8D" w:rsidRPr="009C1DF7" w:rsidRDefault="008F4C8D" w:rsidP="00B14C38">
            <w:pPr>
              <w:jc w:val="center"/>
            </w:pPr>
            <w:r w:rsidRPr="009C1DF7">
              <w:t>153 657</w:t>
            </w:r>
          </w:p>
        </w:tc>
        <w:tc>
          <w:tcPr>
            <w:tcW w:w="1313" w:type="dxa"/>
            <w:shd w:val="clear" w:color="auto" w:fill="auto"/>
            <w:vAlign w:val="center"/>
          </w:tcPr>
          <w:p w:rsidR="008F4C8D" w:rsidRPr="009D27F4" w:rsidRDefault="008F4C8D" w:rsidP="00B14C38">
            <w:pPr>
              <w:jc w:val="center"/>
            </w:pPr>
            <w:r w:rsidRPr="009D27F4">
              <w:t>71 741</w:t>
            </w:r>
          </w:p>
        </w:tc>
        <w:tc>
          <w:tcPr>
            <w:tcW w:w="1313" w:type="dxa"/>
            <w:shd w:val="clear" w:color="auto" w:fill="auto"/>
            <w:vAlign w:val="center"/>
          </w:tcPr>
          <w:p w:rsidR="008F4C8D" w:rsidRPr="009D27F4" w:rsidRDefault="008F4C8D" w:rsidP="00B14C38">
            <w:pPr>
              <w:jc w:val="center"/>
            </w:pPr>
            <w:r w:rsidRPr="009D27F4">
              <w:t>77 400</w:t>
            </w:r>
          </w:p>
        </w:tc>
        <w:tc>
          <w:tcPr>
            <w:tcW w:w="1399" w:type="dxa"/>
            <w:vAlign w:val="center"/>
          </w:tcPr>
          <w:p w:rsidR="008F4C8D" w:rsidRPr="00372446" w:rsidRDefault="008F4C8D" w:rsidP="00B14C38">
            <w:pPr>
              <w:jc w:val="center"/>
            </w:pPr>
            <w:r w:rsidRPr="00372446">
              <w:t>107,9</w:t>
            </w:r>
          </w:p>
        </w:tc>
      </w:tr>
      <w:tr w:rsidR="008F4C8D" w:rsidRPr="00882201" w:rsidTr="00B14C38">
        <w:trPr>
          <w:trHeight w:val="324"/>
          <w:jc w:val="center"/>
        </w:trPr>
        <w:tc>
          <w:tcPr>
            <w:tcW w:w="531" w:type="dxa"/>
            <w:vAlign w:val="center"/>
          </w:tcPr>
          <w:p w:rsidR="008F4C8D" w:rsidRPr="00882201" w:rsidRDefault="000D7D5B" w:rsidP="00B14C38">
            <w:pPr>
              <w:jc w:val="center"/>
            </w:pPr>
            <w:r>
              <w:t>6</w:t>
            </w:r>
          </w:p>
        </w:tc>
        <w:tc>
          <w:tcPr>
            <w:tcW w:w="3497" w:type="dxa"/>
            <w:shd w:val="clear" w:color="auto" w:fill="auto"/>
            <w:vAlign w:val="center"/>
          </w:tcPr>
          <w:p w:rsidR="008F4C8D" w:rsidRPr="00882201" w:rsidRDefault="008F4C8D" w:rsidP="00B14C38">
            <w:r w:rsidRPr="00882201">
              <w:t>Прочие доходы</w:t>
            </w:r>
          </w:p>
        </w:tc>
        <w:tc>
          <w:tcPr>
            <w:tcW w:w="1313" w:type="dxa"/>
            <w:vAlign w:val="center"/>
          </w:tcPr>
          <w:p w:rsidR="008F4C8D" w:rsidRPr="009C1DF7" w:rsidRDefault="008F4C8D" w:rsidP="00B14C38">
            <w:pPr>
              <w:jc w:val="center"/>
            </w:pPr>
            <w:r w:rsidRPr="009C1DF7">
              <w:t>444 129</w:t>
            </w:r>
          </w:p>
        </w:tc>
        <w:tc>
          <w:tcPr>
            <w:tcW w:w="1313" w:type="dxa"/>
            <w:shd w:val="clear" w:color="auto" w:fill="auto"/>
            <w:vAlign w:val="center"/>
          </w:tcPr>
          <w:p w:rsidR="008F4C8D" w:rsidRPr="009D27F4" w:rsidRDefault="008F4C8D" w:rsidP="00B14C38">
            <w:pPr>
              <w:jc w:val="center"/>
            </w:pPr>
            <w:r w:rsidRPr="009D27F4">
              <w:t>523 905</w:t>
            </w:r>
          </w:p>
        </w:tc>
        <w:tc>
          <w:tcPr>
            <w:tcW w:w="1313" w:type="dxa"/>
            <w:shd w:val="clear" w:color="auto" w:fill="auto"/>
            <w:vAlign w:val="center"/>
          </w:tcPr>
          <w:p w:rsidR="008F4C8D" w:rsidRPr="009D27F4" w:rsidRDefault="008F4C8D" w:rsidP="00B14C38">
            <w:pPr>
              <w:jc w:val="center"/>
            </w:pPr>
            <w:r w:rsidRPr="009D27F4">
              <w:t>263 263</w:t>
            </w:r>
          </w:p>
        </w:tc>
        <w:tc>
          <w:tcPr>
            <w:tcW w:w="1399" w:type="dxa"/>
            <w:vAlign w:val="center"/>
          </w:tcPr>
          <w:p w:rsidR="008F4C8D" w:rsidRPr="00372446" w:rsidRDefault="008F4C8D" w:rsidP="00B14C38">
            <w:pPr>
              <w:jc w:val="center"/>
            </w:pPr>
            <w:r w:rsidRPr="00372446">
              <w:t>50,3</w:t>
            </w:r>
          </w:p>
        </w:tc>
      </w:tr>
      <w:tr w:rsidR="008F4C8D" w:rsidRPr="00882201" w:rsidTr="00B14C38">
        <w:trPr>
          <w:trHeight w:val="324"/>
          <w:jc w:val="center"/>
        </w:trPr>
        <w:tc>
          <w:tcPr>
            <w:tcW w:w="531" w:type="dxa"/>
            <w:vAlign w:val="center"/>
          </w:tcPr>
          <w:p w:rsidR="008F4C8D" w:rsidRPr="00882201" w:rsidRDefault="000D7D5B" w:rsidP="00B14C38">
            <w:pPr>
              <w:jc w:val="center"/>
            </w:pPr>
            <w:r>
              <w:t>7</w:t>
            </w:r>
          </w:p>
        </w:tc>
        <w:tc>
          <w:tcPr>
            <w:tcW w:w="3497" w:type="dxa"/>
            <w:shd w:val="clear" w:color="auto" w:fill="auto"/>
            <w:vAlign w:val="center"/>
          </w:tcPr>
          <w:p w:rsidR="008F4C8D" w:rsidRPr="00882201" w:rsidRDefault="008F4C8D" w:rsidP="00B14C38">
            <w:r w:rsidRPr="00882201">
              <w:t>Прочие расходы</w:t>
            </w:r>
          </w:p>
        </w:tc>
        <w:tc>
          <w:tcPr>
            <w:tcW w:w="1313" w:type="dxa"/>
            <w:vAlign w:val="center"/>
          </w:tcPr>
          <w:p w:rsidR="008F4C8D" w:rsidRPr="009C1DF7" w:rsidRDefault="008F4C8D" w:rsidP="00B14C38">
            <w:pPr>
              <w:jc w:val="center"/>
            </w:pPr>
            <w:r w:rsidRPr="009C1DF7">
              <w:t>138 494</w:t>
            </w:r>
          </w:p>
        </w:tc>
        <w:tc>
          <w:tcPr>
            <w:tcW w:w="1313" w:type="dxa"/>
            <w:shd w:val="clear" w:color="auto" w:fill="auto"/>
            <w:vAlign w:val="center"/>
          </w:tcPr>
          <w:p w:rsidR="008F4C8D" w:rsidRPr="009D27F4" w:rsidRDefault="008F4C8D" w:rsidP="00B14C38">
            <w:pPr>
              <w:jc w:val="center"/>
            </w:pPr>
            <w:r w:rsidRPr="009D27F4">
              <w:t>137 542</w:t>
            </w:r>
          </w:p>
        </w:tc>
        <w:tc>
          <w:tcPr>
            <w:tcW w:w="1313" w:type="dxa"/>
            <w:shd w:val="clear" w:color="auto" w:fill="auto"/>
            <w:vAlign w:val="center"/>
          </w:tcPr>
          <w:p w:rsidR="008F4C8D" w:rsidRPr="009D27F4" w:rsidRDefault="008F4C8D" w:rsidP="00B14C38">
            <w:pPr>
              <w:jc w:val="center"/>
            </w:pPr>
            <w:r w:rsidRPr="009D27F4">
              <w:t>171 229</w:t>
            </w:r>
          </w:p>
        </w:tc>
        <w:tc>
          <w:tcPr>
            <w:tcW w:w="1399" w:type="dxa"/>
            <w:vAlign w:val="center"/>
          </w:tcPr>
          <w:p w:rsidR="008F4C8D" w:rsidRPr="00372446" w:rsidRDefault="008F4C8D" w:rsidP="00B14C38">
            <w:pPr>
              <w:jc w:val="center"/>
            </w:pPr>
            <w:r w:rsidRPr="00372446">
              <w:t>124,5</w:t>
            </w:r>
          </w:p>
        </w:tc>
      </w:tr>
      <w:tr w:rsidR="008F4C8D" w:rsidRPr="00882201" w:rsidTr="00B14C38">
        <w:trPr>
          <w:trHeight w:val="324"/>
          <w:jc w:val="center"/>
        </w:trPr>
        <w:tc>
          <w:tcPr>
            <w:tcW w:w="531" w:type="dxa"/>
            <w:vAlign w:val="center"/>
          </w:tcPr>
          <w:p w:rsidR="008F4C8D" w:rsidRPr="00882201" w:rsidRDefault="000D7D5B" w:rsidP="00B14C38">
            <w:pPr>
              <w:jc w:val="center"/>
            </w:pPr>
            <w:r>
              <w:t>8</w:t>
            </w:r>
          </w:p>
        </w:tc>
        <w:tc>
          <w:tcPr>
            <w:tcW w:w="3497" w:type="dxa"/>
            <w:shd w:val="clear" w:color="auto" w:fill="auto"/>
            <w:vAlign w:val="center"/>
          </w:tcPr>
          <w:p w:rsidR="008F4C8D" w:rsidRPr="009C1DF7" w:rsidRDefault="008F4C8D" w:rsidP="00B14C38">
            <w:r w:rsidRPr="009C1DF7">
              <w:t>Прибыль до налогообложения</w:t>
            </w:r>
          </w:p>
        </w:tc>
        <w:tc>
          <w:tcPr>
            <w:tcW w:w="1313" w:type="dxa"/>
            <w:vAlign w:val="center"/>
          </w:tcPr>
          <w:p w:rsidR="008F4C8D" w:rsidRPr="009C1DF7" w:rsidRDefault="008F4C8D" w:rsidP="00B14C38">
            <w:pPr>
              <w:jc w:val="center"/>
            </w:pPr>
            <w:r w:rsidRPr="009C1DF7">
              <w:t>353 378</w:t>
            </w:r>
          </w:p>
        </w:tc>
        <w:tc>
          <w:tcPr>
            <w:tcW w:w="1313" w:type="dxa"/>
            <w:shd w:val="clear" w:color="auto" w:fill="auto"/>
            <w:vAlign w:val="center"/>
          </w:tcPr>
          <w:p w:rsidR="008F4C8D" w:rsidRPr="009D27F4" w:rsidRDefault="008F4C8D" w:rsidP="00F66F93">
            <w:pPr>
              <w:jc w:val="center"/>
            </w:pPr>
            <w:r w:rsidRPr="009D27F4">
              <w:t>-389 216</w:t>
            </w:r>
          </w:p>
        </w:tc>
        <w:tc>
          <w:tcPr>
            <w:tcW w:w="1313" w:type="dxa"/>
            <w:shd w:val="clear" w:color="auto" w:fill="auto"/>
            <w:vAlign w:val="center"/>
          </w:tcPr>
          <w:p w:rsidR="008F4C8D" w:rsidRPr="009D27F4" w:rsidRDefault="008F4C8D" w:rsidP="00B14C38">
            <w:pPr>
              <w:jc w:val="center"/>
            </w:pPr>
            <w:r w:rsidRPr="009D27F4">
              <w:t>1 025 253</w:t>
            </w:r>
          </w:p>
        </w:tc>
        <w:tc>
          <w:tcPr>
            <w:tcW w:w="1399" w:type="dxa"/>
            <w:vAlign w:val="center"/>
          </w:tcPr>
          <w:p w:rsidR="008F4C8D" w:rsidRPr="00372446" w:rsidRDefault="008F4C8D" w:rsidP="00B14C38">
            <w:pPr>
              <w:jc w:val="center"/>
            </w:pPr>
            <w:r w:rsidRPr="00372446">
              <w:t>363,4</w:t>
            </w:r>
          </w:p>
        </w:tc>
      </w:tr>
      <w:tr w:rsidR="008F4C8D" w:rsidRPr="00882201" w:rsidTr="00B14C38">
        <w:trPr>
          <w:trHeight w:val="324"/>
          <w:jc w:val="center"/>
        </w:trPr>
        <w:tc>
          <w:tcPr>
            <w:tcW w:w="531" w:type="dxa"/>
            <w:vAlign w:val="center"/>
          </w:tcPr>
          <w:p w:rsidR="008F4C8D" w:rsidRPr="00882201" w:rsidRDefault="008F4C8D" w:rsidP="00B14C38">
            <w:pPr>
              <w:jc w:val="center"/>
            </w:pPr>
            <w:r>
              <w:t>9</w:t>
            </w:r>
          </w:p>
        </w:tc>
        <w:tc>
          <w:tcPr>
            <w:tcW w:w="3497" w:type="dxa"/>
            <w:shd w:val="clear" w:color="auto" w:fill="auto"/>
            <w:vAlign w:val="center"/>
          </w:tcPr>
          <w:p w:rsidR="008F4C8D" w:rsidRPr="009C1DF7" w:rsidRDefault="008F4C8D" w:rsidP="00B14C38">
            <w:r w:rsidRPr="009C1DF7">
              <w:t>Текущий налог на прибыль                и иные аналогичные обязательные платежи</w:t>
            </w:r>
          </w:p>
        </w:tc>
        <w:tc>
          <w:tcPr>
            <w:tcW w:w="1313" w:type="dxa"/>
            <w:vAlign w:val="center"/>
          </w:tcPr>
          <w:p w:rsidR="008F4C8D" w:rsidRPr="009C1DF7" w:rsidRDefault="008F4C8D" w:rsidP="00F66F93">
            <w:pPr>
              <w:jc w:val="center"/>
            </w:pPr>
            <w:r w:rsidRPr="009C1DF7">
              <w:t>-95 55</w:t>
            </w:r>
            <w:r>
              <w:t>3</w:t>
            </w:r>
          </w:p>
        </w:tc>
        <w:tc>
          <w:tcPr>
            <w:tcW w:w="1313" w:type="dxa"/>
            <w:shd w:val="clear" w:color="auto" w:fill="auto"/>
            <w:vAlign w:val="center"/>
          </w:tcPr>
          <w:p w:rsidR="008F4C8D" w:rsidRPr="009D27F4" w:rsidRDefault="008F4C8D" w:rsidP="00B14C38">
            <w:pPr>
              <w:jc w:val="center"/>
            </w:pPr>
            <w:r w:rsidRPr="009D27F4">
              <w:t>59 279</w:t>
            </w:r>
          </w:p>
        </w:tc>
        <w:tc>
          <w:tcPr>
            <w:tcW w:w="1313" w:type="dxa"/>
            <w:shd w:val="clear" w:color="auto" w:fill="auto"/>
            <w:vAlign w:val="center"/>
          </w:tcPr>
          <w:p w:rsidR="008F4C8D" w:rsidRPr="009D27F4" w:rsidRDefault="008F4C8D" w:rsidP="00F66F93">
            <w:pPr>
              <w:jc w:val="center"/>
            </w:pPr>
            <w:r w:rsidRPr="009D27F4">
              <w:t>-218 306</w:t>
            </w:r>
          </w:p>
        </w:tc>
        <w:tc>
          <w:tcPr>
            <w:tcW w:w="1399" w:type="dxa"/>
            <w:vAlign w:val="center"/>
          </w:tcPr>
          <w:p w:rsidR="008F4C8D" w:rsidRPr="00372446" w:rsidRDefault="008F4C8D" w:rsidP="00F66F93">
            <w:pPr>
              <w:jc w:val="center"/>
            </w:pPr>
            <w:r w:rsidRPr="00372446">
              <w:t>-368,3</w:t>
            </w:r>
          </w:p>
        </w:tc>
      </w:tr>
      <w:tr w:rsidR="008F4C8D" w:rsidRPr="00882201" w:rsidTr="00B14C38">
        <w:trPr>
          <w:trHeight w:val="324"/>
          <w:jc w:val="center"/>
        </w:trPr>
        <w:tc>
          <w:tcPr>
            <w:tcW w:w="531" w:type="dxa"/>
            <w:vAlign w:val="center"/>
          </w:tcPr>
          <w:p w:rsidR="008F4C8D" w:rsidRPr="00882201" w:rsidRDefault="000D7D5B" w:rsidP="00B14C38">
            <w:pPr>
              <w:jc w:val="center"/>
            </w:pPr>
            <w:r>
              <w:t>1</w:t>
            </w:r>
            <w:r w:rsidR="008F4C8D" w:rsidRPr="00882201">
              <w:t>.</w:t>
            </w:r>
          </w:p>
        </w:tc>
        <w:tc>
          <w:tcPr>
            <w:tcW w:w="3497" w:type="dxa"/>
            <w:shd w:val="clear" w:color="auto" w:fill="auto"/>
            <w:vAlign w:val="center"/>
          </w:tcPr>
          <w:p w:rsidR="008F4C8D" w:rsidRPr="009C1DF7" w:rsidRDefault="008F4C8D" w:rsidP="00B14C38">
            <w:r w:rsidRPr="009C1DF7">
              <w:t>Чистая прибыль</w:t>
            </w:r>
          </w:p>
        </w:tc>
        <w:tc>
          <w:tcPr>
            <w:tcW w:w="1313" w:type="dxa"/>
            <w:vAlign w:val="center"/>
          </w:tcPr>
          <w:p w:rsidR="008F4C8D" w:rsidRPr="009C1DF7" w:rsidRDefault="008F4C8D" w:rsidP="00B14C38">
            <w:pPr>
              <w:jc w:val="center"/>
            </w:pPr>
            <w:r w:rsidRPr="009C1DF7">
              <w:t>257 825</w:t>
            </w:r>
          </w:p>
        </w:tc>
        <w:tc>
          <w:tcPr>
            <w:tcW w:w="1313" w:type="dxa"/>
            <w:shd w:val="clear" w:color="auto" w:fill="auto"/>
            <w:vAlign w:val="center"/>
          </w:tcPr>
          <w:p w:rsidR="008F4C8D" w:rsidRPr="009D27F4" w:rsidRDefault="008F4C8D" w:rsidP="00B14C38">
            <w:pPr>
              <w:jc w:val="center"/>
            </w:pPr>
            <w:r w:rsidRPr="009D27F4">
              <w:t>-329 937</w:t>
            </w:r>
          </w:p>
        </w:tc>
        <w:tc>
          <w:tcPr>
            <w:tcW w:w="1313" w:type="dxa"/>
            <w:shd w:val="clear" w:color="auto" w:fill="auto"/>
            <w:vAlign w:val="center"/>
          </w:tcPr>
          <w:p w:rsidR="008F4C8D" w:rsidRPr="009D27F4" w:rsidRDefault="008F4C8D" w:rsidP="00B14C38">
            <w:pPr>
              <w:jc w:val="center"/>
            </w:pPr>
            <w:r w:rsidRPr="009D27F4">
              <w:t>806 947</w:t>
            </w:r>
          </w:p>
        </w:tc>
        <w:tc>
          <w:tcPr>
            <w:tcW w:w="1399" w:type="dxa"/>
            <w:vAlign w:val="center"/>
          </w:tcPr>
          <w:p w:rsidR="008F4C8D" w:rsidRPr="00372446" w:rsidRDefault="008F4C8D" w:rsidP="00B14C38">
            <w:pPr>
              <w:jc w:val="center"/>
            </w:pPr>
            <w:r w:rsidRPr="00372446">
              <w:t>344,6</w:t>
            </w:r>
          </w:p>
        </w:tc>
      </w:tr>
    </w:tbl>
    <w:p w:rsidR="008F4C8D" w:rsidRPr="000D7D5B" w:rsidRDefault="008F4C8D" w:rsidP="00C36A94">
      <w:pPr>
        <w:spacing w:before="240" w:line="276" w:lineRule="auto"/>
        <w:ind w:firstLine="709"/>
        <w:jc w:val="both"/>
        <w:rPr>
          <w:rFonts w:eastAsia="Calibri"/>
          <w:sz w:val="26"/>
          <w:szCs w:val="26"/>
          <w:lang w:eastAsia="en-US"/>
        </w:rPr>
      </w:pPr>
      <w:r w:rsidRPr="000D7D5B">
        <w:rPr>
          <w:rFonts w:eastAsia="Calibri"/>
          <w:sz w:val="26"/>
          <w:szCs w:val="26"/>
          <w:lang w:eastAsia="en-US"/>
        </w:rPr>
        <w:t>В 2021 году Обществом получена прибыль в размере 806 947 тыс. рублей, что выше показателя 2020 года на 1 136 884 тыс. рублей. Это обусловлено следующими факторами:</w:t>
      </w:r>
    </w:p>
    <w:p w:rsidR="008F4C8D" w:rsidRPr="000D7D5B" w:rsidRDefault="008F4C8D" w:rsidP="00C36A94">
      <w:pPr>
        <w:spacing w:line="276" w:lineRule="auto"/>
        <w:ind w:firstLine="709"/>
        <w:jc w:val="both"/>
        <w:rPr>
          <w:sz w:val="26"/>
          <w:szCs w:val="26"/>
        </w:rPr>
      </w:pPr>
      <w:r w:rsidRPr="000D7D5B">
        <w:rPr>
          <w:sz w:val="26"/>
          <w:szCs w:val="26"/>
        </w:rPr>
        <w:t xml:space="preserve">- увеличение выручки на 2 998 873 тыс. </w:t>
      </w:r>
      <w:r w:rsidR="00F66F93" w:rsidRPr="000D7D5B">
        <w:rPr>
          <w:sz w:val="26"/>
          <w:szCs w:val="26"/>
        </w:rPr>
        <w:t>рублей</w:t>
      </w:r>
      <w:r w:rsidRPr="000D7D5B">
        <w:rPr>
          <w:sz w:val="26"/>
          <w:szCs w:val="26"/>
        </w:rPr>
        <w:t xml:space="preserve"> (на 28,4%), в т.ч.:</w:t>
      </w:r>
    </w:p>
    <w:p w:rsidR="008F4C8D" w:rsidRPr="000D7D5B" w:rsidRDefault="008F4C8D" w:rsidP="007A700B">
      <w:pPr>
        <w:widowControl/>
        <w:numPr>
          <w:ilvl w:val="0"/>
          <w:numId w:val="31"/>
        </w:numPr>
        <w:autoSpaceDE/>
        <w:autoSpaceDN/>
        <w:adjustRightInd/>
        <w:spacing w:line="276" w:lineRule="auto"/>
        <w:jc w:val="both"/>
        <w:rPr>
          <w:sz w:val="26"/>
          <w:szCs w:val="26"/>
        </w:rPr>
      </w:pPr>
      <w:r w:rsidRPr="000D7D5B">
        <w:rPr>
          <w:sz w:val="26"/>
          <w:szCs w:val="26"/>
        </w:rPr>
        <w:t xml:space="preserve">увеличение выручки по прочим товарам и услугам производственного и непроизводственного характера на 2 519 062 тыс. </w:t>
      </w:r>
      <w:r w:rsidR="00F66F93" w:rsidRPr="000D7D5B">
        <w:rPr>
          <w:sz w:val="26"/>
          <w:szCs w:val="26"/>
        </w:rPr>
        <w:t>рублей</w:t>
      </w:r>
      <w:r w:rsidRPr="000D7D5B">
        <w:rPr>
          <w:sz w:val="26"/>
          <w:szCs w:val="26"/>
        </w:rPr>
        <w:t xml:space="preserve"> произошло за счет увеличения объема субсидии на возмещение недополученных доходов в связи с доведением тарифов на электрическую энергию до базового уровня в 2021 году на 2 324 205 тыс. </w:t>
      </w:r>
      <w:r w:rsidR="00F66F93" w:rsidRPr="000D7D5B">
        <w:rPr>
          <w:sz w:val="26"/>
          <w:szCs w:val="26"/>
        </w:rPr>
        <w:t>рублей</w:t>
      </w:r>
      <w:r w:rsidRPr="000D7D5B">
        <w:rPr>
          <w:sz w:val="26"/>
          <w:szCs w:val="26"/>
        </w:rPr>
        <w:t xml:space="preserve"> и увеличения размера субсидии на возмещение разницы в тарифах на электрическую энергию для населения в 2021 году на 197 842 тыс. </w:t>
      </w:r>
      <w:r w:rsidR="00F66F93" w:rsidRPr="000D7D5B">
        <w:rPr>
          <w:sz w:val="26"/>
          <w:szCs w:val="26"/>
        </w:rPr>
        <w:t>рублей</w:t>
      </w:r>
      <w:r w:rsidRPr="000D7D5B">
        <w:rPr>
          <w:sz w:val="26"/>
          <w:szCs w:val="26"/>
        </w:rPr>
        <w:t xml:space="preserve">, и уменьшения объемов прочей реализуемой продукции и оказываемых услуг </w:t>
      </w:r>
      <w:r w:rsidR="000D7D5B">
        <w:rPr>
          <w:sz w:val="26"/>
          <w:szCs w:val="26"/>
        </w:rPr>
        <w:br/>
      </w:r>
      <w:r w:rsidRPr="000D7D5B">
        <w:rPr>
          <w:sz w:val="26"/>
          <w:szCs w:val="26"/>
        </w:rPr>
        <w:t xml:space="preserve">на 2 985 тыс. </w:t>
      </w:r>
      <w:r w:rsidR="00F66F93" w:rsidRPr="000D7D5B">
        <w:rPr>
          <w:sz w:val="26"/>
          <w:szCs w:val="26"/>
        </w:rPr>
        <w:t>рублей</w:t>
      </w:r>
      <w:r w:rsidR="003B7597" w:rsidRPr="000D7D5B">
        <w:rPr>
          <w:sz w:val="26"/>
          <w:szCs w:val="26"/>
        </w:rPr>
        <w:t xml:space="preserve">. </w:t>
      </w:r>
      <w:r w:rsidR="009165F5" w:rsidRPr="000D7D5B">
        <w:rPr>
          <w:sz w:val="26"/>
          <w:szCs w:val="26"/>
        </w:rPr>
        <w:t>Значительный рост субсидий в 2021 году обусловлен включением в необходимую валовую выручку по электрической энергии расходов на покупку электроэнергии от ПАТЭС в полном объеме, относительно 2020 год</w:t>
      </w:r>
      <w:r w:rsidR="002B0303" w:rsidRPr="000D7D5B">
        <w:rPr>
          <w:sz w:val="26"/>
          <w:szCs w:val="26"/>
        </w:rPr>
        <w:t>а (2020 г</w:t>
      </w:r>
      <w:r w:rsidR="003D03D1" w:rsidRPr="000D7D5B">
        <w:rPr>
          <w:sz w:val="26"/>
          <w:szCs w:val="26"/>
        </w:rPr>
        <w:t>од</w:t>
      </w:r>
      <w:r w:rsidR="002B0303" w:rsidRPr="000D7D5B">
        <w:rPr>
          <w:sz w:val="26"/>
          <w:szCs w:val="26"/>
        </w:rPr>
        <w:t xml:space="preserve"> – 2 546 108 тыс. рублей, 2021 г</w:t>
      </w:r>
      <w:r w:rsidR="000D7D5B">
        <w:rPr>
          <w:sz w:val="26"/>
          <w:szCs w:val="26"/>
        </w:rPr>
        <w:t>од</w:t>
      </w:r>
      <w:r w:rsidR="002B0303" w:rsidRPr="000D7D5B">
        <w:rPr>
          <w:sz w:val="26"/>
          <w:szCs w:val="26"/>
        </w:rPr>
        <w:t xml:space="preserve"> – 4 359 606 тыс. рублей</w:t>
      </w:r>
      <w:r w:rsidR="009165F5" w:rsidRPr="000D7D5B">
        <w:rPr>
          <w:sz w:val="26"/>
          <w:szCs w:val="26"/>
        </w:rPr>
        <w:t>), а также компенсацией недополученных доходов за предыдущие периоды и ростом полезного отпуска;</w:t>
      </w:r>
      <w:r w:rsidRPr="000D7D5B">
        <w:rPr>
          <w:sz w:val="26"/>
          <w:szCs w:val="26"/>
        </w:rPr>
        <w:t xml:space="preserve"> </w:t>
      </w:r>
    </w:p>
    <w:p w:rsidR="008F4C8D" w:rsidRPr="000D7D5B" w:rsidRDefault="008F4C8D" w:rsidP="007A700B">
      <w:pPr>
        <w:widowControl/>
        <w:numPr>
          <w:ilvl w:val="0"/>
          <w:numId w:val="31"/>
        </w:numPr>
        <w:autoSpaceDE/>
        <w:autoSpaceDN/>
        <w:adjustRightInd/>
        <w:spacing w:line="276" w:lineRule="auto"/>
        <w:jc w:val="both"/>
        <w:rPr>
          <w:sz w:val="26"/>
          <w:szCs w:val="26"/>
        </w:rPr>
      </w:pPr>
      <w:r w:rsidRPr="000D7D5B">
        <w:rPr>
          <w:sz w:val="26"/>
          <w:szCs w:val="26"/>
        </w:rPr>
        <w:t xml:space="preserve">увеличение выручки по электрической энергии на 353 675 тыс. </w:t>
      </w:r>
      <w:r w:rsidR="00F66F93" w:rsidRPr="000D7D5B">
        <w:rPr>
          <w:sz w:val="26"/>
          <w:szCs w:val="26"/>
        </w:rPr>
        <w:t>рублей</w:t>
      </w:r>
      <w:r w:rsidRPr="000D7D5B">
        <w:rPr>
          <w:sz w:val="26"/>
          <w:szCs w:val="26"/>
        </w:rPr>
        <w:t xml:space="preserve">, связано с увеличением полезного отпуска и среднего отпускного тарифа на электрическую энергию; </w:t>
      </w:r>
    </w:p>
    <w:p w:rsidR="008F4C8D" w:rsidRPr="000D7D5B" w:rsidRDefault="008F4C8D" w:rsidP="007A700B">
      <w:pPr>
        <w:widowControl/>
        <w:numPr>
          <w:ilvl w:val="0"/>
          <w:numId w:val="31"/>
        </w:numPr>
        <w:autoSpaceDE/>
        <w:autoSpaceDN/>
        <w:adjustRightInd/>
        <w:spacing w:line="276" w:lineRule="auto"/>
        <w:jc w:val="both"/>
        <w:rPr>
          <w:sz w:val="26"/>
          <w:szCs w:val="26"/>
        </w:rPr>
      </w:pPr>
      <w:r w:rsidRPr="000D7D5B">
        <w:rPr>
          <w:sz w:val="26"/>
          <w:szCs w:val="26"/>
        </w:rPr>
        <w:t xml:space="preserve">увеличение выручки по тепловой энергии на 126 136 тыс. </w:t>
      </w:r>
      <w:r w:rsidR="00F66F93" w:rsidRPr="000D7D5B">
        <w:rPr>
          <w:sz w:val="26"/>
          <w:szCs w:val="26"/>
        </w:rPr>
        <w:t>рублей</w:t>
      </w:r>
      <w:r w:rsidRPr="000D7D5B">
        <w:rPr>
          <w:sz w:val="26"/>
          <w:szCs w:val="26"/>
        </w:rPr>
        <w:t>, связано с увеличением полезного отпуска и среднего отпускного тарифа на тепловую энергию.</w:t>
      </w:r>
    </w:p>
    <w:p w:rsidR="008F4C8D" w:rsidRPr="000D7D5B" w:rsidRDefault="008F4C8D" w:rsidP="00C36A94">
      <w:pPr>
        <w:spacing w:line="276" w:lineRule="auto"/>
        <w:ind w:firstLine="709"/>
        <w:jc w:val="both"/>
        <w:rPr>
          <w:sz w:val="26"/>
          <w:szCs w:val="26"/>
        </w:rPr>
      </w:pPr>
      <w:r w:rsidRPr="000D7D5B">
        <w:rPr>
          <w:rFonts w:eastAsia="Calibri"/>
          <w:sz w:val="26"/>
          <w:szCs w:val="26"/>
          <w:lang w:eastAsia="en-US"/>
        </w:rPr>
        <w:t>- увеличение себестоимости реализованных товаров/работ/услуг на</w:t>
      </w:r>
      <w:r w:rsidR="00F9062A" w:rsidRPr="000D7D5B">
        <w:rPr>
          <w:rFonts w:eastAsia="Calibri"/>
          <w:sz w:val="26"/>
          <w:szCs w:val="26"/>
          <w:lang w:eastAsia="en-US"/>
        </w:rPr>
        <w:t xml:space="preserve"> </w:t>
      </w:r>
      <w:r w:rsidR="00F9062A" w:rsidRPr="000D7D5B">
        <w:rPr>
          <w:rFonts w:eastAsia="Calibri"/>
          <w:sz w:val="26"/>
          <w:szCs w:val="26"/>
          <w:lang w:eastAsia="en-US"/>
        </w:rPr>
        <w:br/>
      </w:r>
      <w:r w:rsidRPr="000D7D5B">
        <w:rPr>
          <w:rFonts w:eastAsia="Calibri"/>
          <w:sz w:val="26"/>
          <w:szCs w:val="26"/>
          <w:lang w:eastAsia="en-US"/>
        </w:rPr>
        <w:t>1 288 202 тыс.</w:t>
      </w:r>
      <w:r w:rsidR="00F66F93" w:rsidRPr="000D7D5B">
        <w:rPr>
          <w:rFonts w:eastAsia="Calibri"/>
          <w:sz w:val="26"/>
          <w:szCs w:val="26"/>
          <w:lang w:eastAsia="en-US"/>
        </w:rPr>
        <w:t xml:space="preserve"> рублей</w:t>
      </w:r>
      <w:r w:rsidRPr="000D7D5B">
        <w:rPr>
          <w:rFonts w:eastAsia="Calibri"/>
          <w:sz w:val="26"/>
          <w:szCs w:val="26"/>
          <w:lang w:eastAsia="en-US"/>
        </w:rPr>
        <w:t xml:space="preserve"> (на 11,4</w:t>
      </w:r>
      <w:r w:rsidR="00C36A94" w:rsidRPr="000D7D5B">
        <w:rPr>
          <w:rFonts w:eastAsia="Calibri"/>
          <w:sz w:val="26"/>
          <w:szCs w:val="26"/>
          <w:lang w:eastAsia="en-US"/>
        </w:rPr>
        <w:t xml:space="preserve"> </w:t>
      </w:r>
      <w:r w:rsidRPr="000D7D5B">
        <w:rPr>
          <w:rFonts w:eastAsia="Calibri"/>
          <w:sz w:val="26"/>
          <w:szCs w:val="26"/>
          <w:lang w:eastAsia="en-US"/>
        </w:rPr>
        <w:t>%), в т.ч.:</w:t>
      </w:r>
      <w:r w:rsidRPr="000D7D5B">
        <w:rPr>
          <w:sz w:val="26"/>
          <w:szCs w:val="26"/>
        </w:rPr>
        <w:t xml:space="preserve"> </w:t>
      </w:r>
    </w:p>
    <w:p w:rsidR="008F4C8D" w:rsidRPr="000D7D5B" w:rsidRDefault="008F4C8D" w:rsidP="007A700B">
      <w:pPr>
        <w:widowControl/>
        <w:numPr>
          <w:ilvl w:val="0"/>
          <w:numId w:val="32"/>
        </w:numPr>
        <w:autoSpaceDE/>
        <w:autoSpaceDN/>
        <w:adjustRightInd/>
        <w:spacing w:line="276" w:lineRule="auto"/>
        <w:jc w:val="both"/>
        <w:rPr>
          <w:sz w:val="26"/>
          <w:szCs w:val="26"/>
        </w:rPr>
      </w:pPr>
      <w:r w:rsidRPr="000D7D5B">
        <w:rPr>
          <w:sz w:val="26"/>
          <w:szCs w:val="26"/>
        </w:rPr>
        <w:t xml:space="preserve">увеличение расходов на покупную электрическую энергию (мощность) на 1 079 309 тыс. </w:t>
      </w:r>
      <w:r w:rsidR="00A16E5D" w:rsidRPr="000D7D5B">
        <w:rPr>
          <w:sz w:val="26"/>
          <w:szCs w:val="26"/>
        </w:rPr>
        <w:t>рублей</w:t>
      </w:r>
      <w:r w:rsidRPr="000D7D5B">
        <w:rPr>
          <w:sz w:val="26"/>
          <w:szCs w:val="26"/>
        </w:rPr>
        <w:t xml:space="preserve">, расходов на топливо на 105 724 тыс. </w:t>
      </w:r>
      <w:r w:rsidR="00A16E5D" w:rsidRPr="000D7D5B">
        <w:rPr>
          <w:sz w:val="26"/>
          <w:szCs w:val="26"/>
        </w:rPr>
        <w:t>рублей</w:t>
      </w:r>
      <w:r w:rsidRPr="000D7D5B">
        <w:rPr>
          <w:sz w:val="26"/>
          <w:szCs w:val="26"/>
        </w:rPr>
        <w:t xml:space="preserve">, расходов на работы и услуги производственного характера на </w:t>
      </w:r>
      <w:r w:rsidR="00A16E5D" w:rsidRPr="000D7D5B">
        <w:rPr>
          <w:sz w:val="26"/>
          <w:szCs w:val="26"/>
        </w:rPr>
        <w:br/>
      </w:r>
      <w:r w:rsidRPr="000D7D5B">
        <w:rPr>
          <w:sz w:val="26"/>
          <w:szCs w:val="26"/>
        </w:rPr>
        <w:t xml:space="preserve">34 247 тыс. </w:t>
      </w:r>
      <w:r w:rsidR="00A16E5D" w:rsidRPr="000D7D5B">
        <w:rPr>
          <w:sz w:val="26"/>
          <w:szCs w:val="26"/>
        </w:rPr>
        <w:t>рублей</w:t>
      </w:r>
      <w:r w:rsidRPr="000D7D5B">
        <w:rPr>
          <w:sz w:val="26"/>
          <w:szCs w:val="26"/>
        </w:rPr>
        <w:t xml:space="preserve">, расходов на оплату труда и страховые взносы на </w:t>
      </w:r>
      <w:r w:rsidR="00A16E5D" w:rsidRPr="000D7D5B">
        <w:rPr>
          <w:sz w:val="26"/>
          <w:szCs w:val="26"/>
        </w:rPr>
        <w:br/>
      </w:r>
      <w:r w:rsidRPr="000D7D5B">
        <w:rPr>
          <w:sz w:val="26"/>
          <w:szCs w:val="26"/>
        </w:rPr>
        <w:t xml:space="preserve">235 608 тыс. </w:t>
      </w:r>
      <w:r w:rsidR="00A16E5D" w:rsidRPr="000D7D5B">
        <w:rPr>
          <w:sz w:val="26"/>
          <w:szCs w:val="26"/>
        </w:rPr>
        <w:t>рублей</w:t>
      </w:r>
      <w:r w:rsidRPr="000D7D5B">
        <w:rPr>
          <w:sz w:val="26"/>
          <w:szCs w:val="26"/>
        </w:rPr>
        <w:t xml:space="preserve">, расходов на амортизационные отчисления на </w:t>
      </w:r>
      <w:r w:rsidR="00A16E5D" w:rsidRPr="000D7D5B">
        <w:rPr>
          <w:sz w:val="26"/>
          <w:szCs w:val="26"/>
        </w:rPr>
        <w:br/>
      </w:r>
      <w:r w:rsidRPr="000D7D5B">
        <w:rPr>
          <w:sz w:val="26"/>
          <w:szCs w:val="26"/>
        </w:rPr>
        <w:t xml:space="preserve">15 547 тыс. </w:t>
      </w:r>
      <w:r w:rsidR="00A16E5D" w:rsidRPr="000D7D5B">
        <w:rPr>
          <w:sz w:val="26"/>
          <w:szCs w:val="26"/>
        </w:rPr>
        <w:t>рублей</w:t>
      </w:r>
      <w:r w:rsidRPr="000D7D5B">
        <w:rPr>
          <w:sz w:val="26"/>
          <w:szCs w:val="26"/>
        </w:rPr>
        <w:t>;</w:t>
      </w:r>
    </w:p>
    <w:p w:rsidR="008F4C8D" w:rsidRPr="000D7D5B" w:rsidRDefault="008F4C8D" w:rsidP="007A700B">
      <w:pPr>
        <w:widowControl/>
        <w:numPr>
          <w:ilvl w:val="0"/>
          <w:numId w:val="32"/>
        </w:numPr>
        <w:autoSpaceDE/>
        <w:autoSpaceDN/>
        <w:adjustRightInd/>
        <w:spacing w:line="276" w:lineRule="auto"/>
        <w:jc w:val="both"/>
        <w:rPr>
          <w:sz w:val="26"/>
          <w:szCs w:val="26"/>
        </w:rPr>
      </w:pPr>
      <w:r w:rsidRPr="000D7D5B">
        <w:rPr>
          <w:sz w:val="26"/>
          <w:szCs w:val="26"/>
        </w:rPr>
        <w:t xml:space="preserve">снижение расходов на сырье и материалы на 73 899 тыс. </w:t>
      </w:r>
      <w:r w:rsidR="00A16E5D" w:rsidRPr="000D7D5B">
        <w:rPr>
          <w:sz w:val="26"/>
          <w:szCs w:val="26"/>
        </w:rPr>
        <w:t>рублей</w:t>
      </w:r>
      <w:r w:rsidRPr="000D7D5B">
        <w:rPr>
          <w:sz w:val="26"/>
          <w:szCs w:val="26"/>
        </w:rPr>
        <w:t xml:space="preserve"> и прочих расходов на 108 334 тыс. </w:t>
      </w:r>
      <w:r w:rsidR="00A16E5D" w:rsidRPr="000D7D5B">
        <w:rPr>
          <w:sz w:val="26"/>
          <w:szCs w:val="26"/>
        </w:rPr>
        <w:t>рублей</w:t>
      </w:r>
      <w:r w:rsidRPr="000D7D5B">
        <w:rPr>
          <w:sz w:val="26"/>
          <w:szCs w:val="26"/>
        </w:rPr>
        <w:t xml:space="preserve">. </w:t>
      </w:r>
    </w:p>
    <w:p w:rsidR="008F4C8D" w:rsidRPr="000D7D5B" w:rsidRDefault="008F4C8D" w:rsidP="00C36A94">
      <w:pPr>
        <w:spacing w:line="276" w:lineRule="auto"/>
        <w:ind w:firstLine="709"/>
        <w:jc w:val="both"/>
        <w:rPr>
          <w:color w:val="FF0000"/>
          <w:sz w:val="26"/>
          <w:szCs w:val="26"/>
        </w:rPr>
      </w:pPr>
      <w:r w:rsidRPr="000D7D5B">
        <w:rPr>
          <w:sz w:val="26"/>
          <w:szCs w:val="26"/>
        </w:rPr>
        <w:t xml:space="preserve">- увеличение процентов к получению на 3 785 тыс. </w:t>
      </w:r>
      <w:r w:rsidR="00A16E5D" w:rsidRPr="000D7D5B">
        <w:rPr>
          <w:sz w:val="26"/>
          <w:szCs w:val="26"/>
        </w:rPr>
        <w:t>рублей</w:t>
      </w:r>
      <w:r w:rsidRPr="000D7D5B">
        <w:rPr>
          <w:sz w:val="26"/>
          <w:szCs w:val="26"/>
        </w:rPr>
        <w:t xml:space="preserve"> (+27,1%), рост связан с размещением свободных денежных средств на расчетном счете в сделках о поддержании неснижаемых остатков.</w:t>
      </w:r>
    </w:p>
    <w:p w:rsidR="008F4C8D" w:rsidRPr="000D7D5B" w:rsidRDefault="008F4C8D" w:rsidP="00C36A94">
      <w:pPr>
        <w:spacing w:line="276" w:lineRule="auto"/>
        <w:ind w:firstLine="709"/>
        <w:jc w:val="both"/>
        <w:rPr>
          <w:color w:val="FF0000"/>
          <w:sz w:val="26"/>
          <w:szCs w:val="26"/>
        </w:rPr>
      </w:pPr>
      <w:r w:rsidRPr="000D7D5B">
        <w:rPr>
          <w:sz w:val="26"/>
          <w:szCs w:val="26"/>
        </w:rPr>
        <w:t xml:space="preserve">- увеличение процентов к уплате на 5 659 тыс. </w:t>
      </w:r>
      <w:r w:rsidR="00A16E5D" w:rsidRPr="000D7D5B">
        <w:rPr>
          <w:sz w:val="26"/>
          <w:szCs w:val="26"/>
        </w:rPr>
        <w:t>рублей</w:t>
      </w:r>
      <w:r w:rsidRPr="000D7D5B">
        <w:rPr>
          <w:sz w:val="26"/>
          <w:szCs w:val="26"/>
        </w:rPr>
        <w:t xml:space="preserve"> (+7,9%), рост связан с увеличением процентных ставок по кредитам и займам.</w:t>
      </w:r>
      <w:r w:rsidRPr="000D7D5B">
        <w:rPr>
          <w:color w:val="FF0000"/>
          <w:sz w:val="26"/>
          <w:szCs w:val="26"/>
        </w:rPr>
        <w:t xml:space="preserve"> </w:t>
      </w:r>
    </w:p>
    <w:p w:rsidR="008F4C8D" w:rsidRPr="000D7D5B" w:rsidRDefault="008F4C8D" w:rsidP="00C36A94">
      <w:pPr>
        <w:spacing w:line="276" w:lineRule="auto"/>
        <w:ind w:firstLine="709"/>
        <w:jc w:val="both"/>
        <w:rPr>
          <w:sz w:val="26"/>
          <w:szCs w:val="26"/>
        </w:rPr>
      </w:pPr>
      <w:r w:rsidRPr="000D7D5B">
        <w:rPr>
          <w:sz w:val="26"/>
          <w:szCs w:val="26"/>
        </w:rPr>
        <w:t xml:space="preserve">- снижение прочих доходов на 260 642 тыс. </w:t>
      </w:r>
      <w:r w:rsidR="00A16E5D" w:rsidRPr="000D7D5B">
        <w:rPr>
          <w:sz w:val="26"/>
          <w:szCs w:val="26"/>
        </w:rPr>
        <w:t>рублей</w:t>
      </w:r>
      <w:r w:rsidRPr="000D7D5B">
        <w:rPr>
          <w:sz w:val="26"/>
          <w:szCs w:val="26"/>
        </w:rPr>
        <w:t xml:space="preserve"> (-49,7%), основной причиной является снижение государственных субсидий в сумме 219 268 тыс. </w:t>
      </w:r>
      <w:r w:rsidR="00A16E5D" w:rsidRPr="000D7D5B">
        <w:rPr>
          <w:sz w:val="26"/>
          <w:szCs w:val="26"/>
        </w:rPr>
        <w:t>рублей</w:t>
      </w:r>
      <w:r w:rsidRPr="000D7D5B">
        <w:rPr>
          <w:sz w:val="26"/>
          <w:szCs w:val="26"/>
        </w:rPr>
        <w:t xml:space="preserve"> </w:t>
      </w:r>
      <w:r w:rsidR="000D7D5B">
        <w:rPr>
          <w:sz w:val="26"/>
          <w:szCs w:val="26"/>
        </w:rPr>
        <w:br/>
      </w:r>
      <w:r w:rsidRPr="000D7D5B">
        <w:rPr>
          <w:sz w:val="26"/>
          <w:szCs w:val="26"/>
        </w:rPr>
        <w:t xml:space="preserve">(в 2020 году была получена субсидия на компенсацию разницы в тарифах на электроэнергию для населения за 2019 год в сумме 208 877 тыс. </w:t>
      </w:r>
      <w:r w:rsidR="00A16E5D" w:rsidRPr="000D7D5B">
        <w:rPr>
          <w:sz w:val="26"/>
          <w:szCs w:val="26"/>
        </w:rPr>
        <w:t>рублей</w:t>
      </w:r>
      <w:r w:rsidRPr="000D7D5B">
        <w:rPr>
          <w:sz w:val="26"/>
          <w:szCs w:val="26"/>
        </w:rPr>
        <w:t xml:space="preserve"> и компенсация выпадающих доходов за 2019 год, связанных с доведением тарифов в ДФО до базового уровня в сумме 8 238 тыс. </w:t>
      </w:r>
      <w:r w:rsidR="00A16E5D" w:rsidRPr="000D7D5B">
        <w:rPr>
          <w:sz w:val="26"/>
          <w:szCs w:val="26"/>
        </w:rPr>
        <w:t>рублей</w:t>
      </w:r>
      <w:r w:rsidRPr="000D7D5B">
        <w:rPr>
          <w:sz w:val="26"/>
          <w:szCs w:val="26"/>
        </w:rPr>
        <w:t xml:space="preserve">), снижение полученных пеней на 19 602 тыс. </w:t>
      </w:r>
      <w:r w:rsidR="00F9062A" w:rsidRPr="000D7D5B">
        <w:rPr>
          <w:sz w:val="26"/>
          <w:szCs w:val="26"/>
        </w:rPr>
        <w:t>рублей</w:t>
      </w:r>
      <w:r w:rsidRPr="000D7D5B">
        <w:rPr>
          <w:sz w:val="26"/>
          <w:szCs w:val="26"/>
        </w:rPr>
        <w:t xml:space="preserve">, доход в виде восстановленных резервов ниже аналогичного периода прошлого года на 6 999 тыс. </w:t>
      </w:r>
      <w:r w:rsidR="00F9062A" w:rsidRPr="000D7D5B">
        <w:rPr>
          <w:sz w:val="26"/>
          <w:szCs w:val="26"/>
        </w:rPr>
        <w:t>рублей</w:t>
      </w:r>
      <w:r w:rsidRPr="000D7D5B">
        <w:rPr>
          <w:sz w:val="26"/>
          <w:szCs w:val="26"/>
        </w:rPr>
        <w:t>.</w:t>
      </w:r>
    </w:p>
    <w:p w:rsidR="008F4C8D" w:rsidRPr="00F9062A" w:rsidRDefault="008F4C8D" w:rsidP="00C36A94">
      <w:pPr>
        <w:spacing w:line="276" w:lineRule="auto"/>
        <w:ind w:firstLine="709"/>
        <w:jc w:val="both"/>
        <w:rPr>
          <w:sz w:val="25"/>
          <w:szCs w:val="25"/>
        </w:rPr>
      </w:pPr>
      <w:r w:rsidRPr="000D7D5B">
        <w:rPr>
          <w:sz w:val="26"/>
          <w:szCs w:val="26"/>
        </w:rPr>
        <w:t xml:space="preserve">- увеличение прочие расходов на 33 687 тыс. </w:t>
      </w:r>
      <w:r w:rsidR="00F9062A" w:rsidRPr="000D7D5B">
        <w:rPr>
          <w:sz w:val="26"/>
          <w:szCs w:val="26"/>
        </w:rPr>
        <w:t>рублей</w:t>
      </w:r>
      <w:r w:rsidRPr="000D7D5B">
        <w:rPr>
          <w:sz w:val="26"/>
          <w:szCs w:val="26"/>
        </w:rPr>
        <w:t xml:space="preserve"> (+24,5%), основной причиной является возврат недоиспользованной субсидии в размере </w:t>
      </w:r>
      <w:r w:rsidR="000D7D5B">
        <w:rPr>
          <w:sz w:val="26"/>
          <w:szCs w:val="26"/>
        </w:rPr>
        <w:br/>
      </w:r>
      <w:r w:rsidRPr="000D7D5B">
        <w:rPr>
          <w:sz w:val="26"/>
          <w:szCs w:val="26"/>
        </w:rPr>
        <w:t xml:space="preserve">17 246 тыс. </w:t>
      </w:r>
      <w:r w:rsidR="00F9062A" w:rsidRPr="000D7D5B">
        <w:rPr>
          <w:sz w:val="26"/>
          <w:szCs w:val="26"/>
        </w:rPr>
        <w:t>рублей</w:t>
      </w:r>
      <w:r w:rsidRPr="000D7D5B">
        <w:rPr>
          <w:sz w:val="26"/>
          <w:szCs w:val="26"/>
        </w:rPr>
        <w:t>, полученной на возмещение недополученных доходов в связи с доведением тарифов на электрическую энергию (мощность) до базовых уровней за 2020</w:t>
      </w:r>
      <w:r w:rsidR="00F9062A" w:rsidRPr="000D7D5B">
        <w:rPr>
          <w:sz w:val="26"/>
          <w:szCs w:val="26"/>
        </w:rPr>
        <w:t xml:space="preserve"> год</w:t>
      </w:r>
      <w:r w:rsidRPr="000D7D5B">
        <w:rPr>
          <w:sz w:val="26"/>
          <w:szCs w:val="26"/>
        </w:rPr>
        <w:t xml:space="preserve">, и увеличением прочих расходов на 16 441 тыс. </w:t>
      </w:r>
      <w:r w:rsidR="00F9062A" w:rsidRPr="000D7D5B">
        <w:rPr>
          <w:sz w:val="26"/>
          <w:szCs w:val="26"/>
        </w:rPr>
        <w:t>рублей</w:t>
      </w:r>
      <w:r w:rsidRPr="000D7D5B">
        <w:rPr>
          <w:sz w:val="26"/>
          <w:szCs w:val="26"/>
        </w:rPr>
        <w:t>.</w:t>
      </w:r>
      <w:r w:rsidRPr="00F9062A">
        <w:rPr>
          <w:sz w:val="25"/>
          <w:szCs w:val="25"/>
        </w:rPr>
        <w:t xml:space="preserve"> </w:t>
      </w:r>
    </w:p>
    <w:p w:rsidR="00965100" w:rsidRPr="002019A5" w:rsidRDefault="00965100" w:rsidP="00097549">
      <w:pPr>
        <w:pStyle w:val="1"/>
        <w:shd w:val="clear" w:color="auto" w:fill="auto"/>
        <w:tabs>
          <w:tab w:val="clear" w:pos="619"/>
        </w:tabs>
        <w:spacing w:before="240" w:line="276" w:lineRule="auto"/>
        <w:ind w:firstLine="709"/>
        <w:rPr>
          <w:bCs/>
          <w:caps/>
          <w:color w:val="1F497D" w:themeColor="text2"/>
          <w:sz w:val="28"/>
          <w:szCs w:val="30"/>
        </w:rPr>
      </w:pPr>
      <w:bookmarkStart w:id="127" w:name="_Toc478903979"/>
      <w:bookmarkStart w:id="128" w:name="_Toc100849612"/>
      <w:r w:rsidRPr="002019A5">
        <w:rPr>
          <w:bCs/>
          <w:caps/>
          <w:color w:val="1F497D" w:themeColor="text2"/>
          <w:sz w:val="28"/>
          <w:szCs w:val="30"/>
        </w:rPr>
        <w:t>5.2.</w:t>
      </w:r>
      <w:r w:rsidR="00DA5757">
        <w:rPr>
          <w:bCs/>
          <w:caps/>
          <w:color w:val="1F497D" w:themeColor="text2"/>
          <w:sz w:val="28"/>
          <w:szCs w:val="30"/>
        </w:rPr>
        <w:t xml:space="preserve"> бухгалтерская (финансовая) отчетность общества за 2021 год</w:t>
      </w:r>
      <w:r w:rsidRPr="002019A5">
        <w:rPr>
          <w:bCs/>
          <w:caps/>
          <w:color w:val="1F497D" w:themeColor="text2"/>
          <w:sz w:val="28"/>
          <w:szCs w:val="30"/>
        </w:rPr>
        <w:t>. Аналитический баланс. Анализ структуры активов и пассивов. Расчет чистых активов Общества</w:t>
      </w:r>
      <w:bookmarkEnd w:id="127"/>
      <w:bookmarkEnd w:id="128"/>
    </w:p>
    <w:p w:rsidR="008F4C8D" w:rsidRPr="000D7D5B" w:rsidRDefault="008F4C8D" w:rsidP="00C36A94">
      <w:pPr>
        <w:spacing w:line="276" w:lineRule="auto"/>
        <w:ind w:firstLine="567"/>
        <w:jc w:val="both"/>
        <w:rPr>
          <w:sz w:val="26"/>
          <w:szCs w:val="26"/>
        </w:rPr>
      </w:pPr>
      <w:bookmarkStart w:id="129" w:name="OLE_LINK6"/>
      <w:r w:rsidRPr="000D7D5B">
        <w:rPr>
          <w:sz w:val="26"/>
          <w:szCs w:val="26"/>
        </w:rPr>
        <w:t>Годовая бухгалтерская (финансовая) отчетность Общества за отчетный период представлена в Приложении № 1.</w:t>
      </w:r>
    </w:p>
    <w:bookmarkEnd w:id="129"/>
    <w:p w:rsidR="008F4C8D" w:rsidRPr="00F9062A" w:rsidRDefault="008F4C8D" w:rsidP="00C36A94">
      <w:pPr>
        <w:spacing w:line="276" w:lineRule="auto"/>
        <w:ind w:firstLine="567"/>
        <w:jc w:val="both"/>
        <w:rPr>
          <w:sz w:val="25"/>
          <w:szCs w:val="25"/>
        </w:rPr>
      </w:pPr>
      <w:r w:rsidRPr="000D7D5B">
        <w:rPr>
          <w:sz w:val="26"/>
          <w:szCs w:val="26"/>
        </w:rPr>
        <w:t>Для проведения анализа баланса Общества был составлен аналитический баланс, в котором все статьи актива и пассива группируются по экономическому признаку.</w:t>
      </w:r>
    </w:p>
    <w:p w:rsidR="008F4C8D" w:rsidRDefault="008F4C8D" w:rsidP="008F4C8D">
      <w:pPr>
        <w:ind w:firstLine="567"/>
        <w:jc w:val="both"/>
        <w:rPr>
          <w:sz w:val="26"/>
          <w:szCs w:val="26"/>
        </w:rPr>
      </w:pPr>
    </w:p>
    <w:tbl>
      <w:tblPr>
        <w:tblW w:w="5000" w:type="pct"/>
        <w:tblCellMar>
          <w:left w:w="30" w:type="dxa"/>
          <w:right w:w="30" w:type="dxa"/>
        </w:tblCellMar>
        <w:tblLook w:val="04A0" w:firstRow="1" w:lastRow="0" w:firstColumn="1" w:lastColumn="0" w:noHBand="0" w:noVBand="1"/>
      </w:tblPr>
      <w:tblGrid>
        <w:gridCol w:w="4812"/>
        <w:gridCol w:w="1406"/>
        <w:gridCol w:w="1266"/>
        <w:gridCol w:w="1359"/>
        <w:gridCol w:w="922"/>
      </w:tblGrid>
      <w:tr w:rsidR="008F4C8D" w:rsidRPr="006A545F" w:rsidTr="006A0AD5">
        <w:trPr>
          <w:cantSplit/>
          <w:trHeight w:val="20"/>
        </w:trPr>
        <w:tc>
          <w:tcPr>
            <w:tcW w:w="5000" w:type="pct"/>
            <w:gridSpan w:val="5"/>
            <w:tcBorders>
              <w:top w:val="single" w:sz="6" w:space="0" w:color="auto"/>
              <w:left w:val="single" w:sz="6" w:space="0" w:color="auto"/>
              <w:bottom w:val="nil"/>
              <w:right w:val="single" w:sz="6" w:space="0" w:color="auto"/>
            </w:tcBorders>
            <w:shd w:val="clear" w:color="auto" w:fill="003366"/>
            <w:hideMark/>
          </w:tcPr>
          <w:p w:rsidR="008F4C8D" w:rsidRPr="006A545F" w:rsidRDefault="008F4C8D" w:rsidP="00B14C38">
            <w:pPr>
              <w:spacing w:line="276" w:lineRule="auto"/>
              <w:jc w:val="center"/>
              <w:rPr>
                <w:rFonts w:eastAsia="Calibri"/>
                <w:b/>
                <w:bCs/>
                <w:snapToGrid w:val="0"/>
                <w:sz w:val="22"/>
                <w:szCs w:val="22"/>
                <w:lang w:eastAsia="en-US"/>
              </w:rPr>
            </w:pPr>
            <w:r w:rsidRPr="006A545F">
              <w:rPr>
                <w:rFonts w:eastAsia="Calibri"/>
                <w:b/>
                <w:sz w:val="22"/>
                <w:szCs w:val="22"/>
                <w:lang w:eastAsia="en-US"/>
              </w:rPr>
              <w:t>Аналитический баланс АО «Чукотэнерго» за 2021 год, тыс. рублей*</w:t>
            </w:r>
          </w:p>
        </w:tc>
      </w:tr>
      <w:tr w:rsidR="008F4C8D" w:rsidRPr="006A545F" w:rsidTr="006A0AD5">
        <w:trPr>
          <w:cantSplit/>
          <w:trHeight w:val="20"/>
        </w:trPr>
        <w:tc>
          <w:tcPr>
            <w:tcW w:w="2464" w:type="pct"/>
            <w:vMerge w:val="restart"/>
            <w:tcBorders>
              <w:top w:val="single" w:sz="6" w:space="0" w:color="auto"/>
              <w:left w:val="single" w:sz="6" w:space="0" w:color="auto"/>
              <w:bottom w:val="single" w:sz="6" w:space="0" w:color="auto"/>
              <w:right w:val="single" w:sz="6" w:space="0" w:color="auto"/>
            </w:tcBorders>
            <w:shd w:val="clear" w:color="auto" w:fill="003366"/>
            <w:vAlign w:val="center"/>
            <w:hideMark/>
          </w:tcPr>
          <w:p w:rsidR="008F4C8D" w:rsidRPr="006A545F" w:rsidRDefault="008F4C8D" w:rsidP="00B14C38">
            <w:pPr>
              <w:spacing w:line="276" w:lineRule="auto"/>
              <w:jc w:val="center"/>
              <w:rPr>
                <w:rFonts w:eastAsia="Calibri"/>
                <w:b/>
                <w:bCs/>
                <w:snapToGrid w:val="0"/>
                <w:sz w:val="22"/>
                <w:szCs w:val="22"/>
                <w:lang w:eastAsia="en-US"/>
              </w:rPr>
            </w:pPr>
            <w:r w:rsidRPr="006A545F">
              <w:rPr>
                <w:rFonts w:eastAsia="Calibri"/>
                <w:b/>
                <w:bCs/>
                <w:snapToGrid w:val="0"/>
                <w:sz w:val="22"/>
                <w:szCs w:val="22"/>
                <w:lang w:eastAsia="en-US"/>
              </w:rPr>
              <w:t>Показатели</w:t>
            </w:r>
          </w:p>
        </w:tc>
        <w:tc>
          <w:tcPr>
            <w:tcW w:w="720" w:type="pct"/>
            <w:vMerge w:val="restart"/>
            <w:tcBorders>
              <w:top w:val="single" w:sz="6" w:space="0" w:color="auto"/>
              <w:left w:val="single" w:sz="6" w:space="0" w:color="auto"/>
              <w:bottom w:val="single" w:sz="6" w:space="0" w:color="auto"/>
              <w:right w:val="single" w:sz="6" w:space="0" w:color="auto"/>
            </w:tcBorders>
            <w:shd w:val="clear" w:color="auto" w:fill="003366"/>
            <w:vAlign w:val="center"/>
            <w:hideMark/>
          </w:tcPr>
          <w:p w:rsidR="008F4C8D" w:rsidRPr="006A545F" w:rsidRDefault="008F4C8D" w:rsidP="00B14C38">
            <w:pPr>
              <w:jc w:val="center"/>
              <w:rPr>
                <w:b/>
                <w:sz w:val="22"/>
                <w:szCs w:val="22"/>
              </w:rPr>
            </w:pPr>
            <w:r w:rsidRPr="006A545F">
              <w:rPr>
                <w:b/>
                <w:sz w:val="22"/>
                <w:szCs w:val="22"/>
              </w:rPr>
              <w:t>На</w:t>
            </w:r>
          </w:p>
          <w:p w:rsidR="008F4C8D" w:rsidRPr="006A545F" w:rsidRDefault="008F4C8D" w:rsidP="00B14C38">
            <w:pPr>
              <w:jc w:val="center"/>
              <w:rPr>
                <w:b/>
                <w:bCs/>
                <w:snapToGrid w:val="0"/>
                <w:sz w:val="22"/>
                <w:szCs w:val="22"/>
              </w:rPr>
            </w:pPr>
            <w:r w:rsidRPr="006A545F">
              <w:rPr>
                <w:b/>
                <w:sz w:val="22"/>
                <w:szCs w:val="22"/>
              </w:rPr>
              <w:t>31.12.2020</w:t>
            </w:r>
          </w:p>
        </w:tc>
        <w:tc>
          <w:tcPr>
            <w:tcW w:w="648" w:type="pct"/>
            <w:vMerge w:val="restart"/>
            <w:tcBorders>
              <w:top w:val="single" w:sz="6" w:space="0" w:color="auto"/>
              <w:left w:val="single" w:sz="6" w:space="0" w:color="auto"/>
              <w:bottom w:val="single" w:sz="6" w:space="0" w:color="auto"/>
              <w:right w:val="single" w:sz="6" w:space="0" w:color="auto"/>
            </w:tcBorders>
            <w:shd w:val="clear" w:color="auto" w:fill="003366"/>
            <w:vAlign w:val="center"/>
            <w:hideMark/>
          </w:tcPr>
          <w:p w:rsidR="008F4C8D" w:rsidRPr="006A545F" w:rsidRDefault="008F4C8D" w:rsidP="00B14C38">
            <w:pPr>
              <w:jc w:val="center"/>
              <w:rPr>
                <w:b/>
                <w:bCs/>
                <w:snapToGrid w:val="0"/>
                <w:sz w:val="22"/>
                <w:szCs w:val="22"/>
              </w:rPr>
            </w:pPr>
            <w:r w:rsidRPr="006A545F">
              <w:rPr>
                <w:b/>
                <w:bCs/>
                <w:snapToGrid w:val="0"/>
                <w:sz w:val="22"/>
                <w:szCs w:val="22"/>
              </w:rPr>
              <w:t>На</w:t>
            </w:r>
          </w:p>
          <w:p w:rsidR="008F4C8D" w:rsidRPr="006A545F" w:rsidRDefault="008F4C8D" w:rsidP="00B14C38">
            <w:pPr>
              <w:jc w:val="center"/>
              <w:rPr>
                <w:b/>
                <w:bCs/>
                <w:snapToGrid w:val="0"/>
                <w:sz w:val="22"/>
                <w:szCs w:val="22"/>
              </w:rPr>
            </w:pPr>
            <w:r w:rsidRPr="006A545F">
              <w:rPr>
                <w:b/>
                <w:bCs/>
                <w:snapToGrid w:val="0"/>
                <w:sz w:val="22"/>
                <w:szCs w:val="22"/>
              </w:rPr>
              <w:t>31.12.2021</w:t>
            </w:r>
          </w:p>
        </w:tc>
        <w:tc>
          <w:tcPr>
            <w:tcW w:w="1168" w:type="pct"/>
            <w:gridSpan w:val="2"/>
            <w:tcBorders>
              <w:top w:val="single" w:sz="6" w:space="0" w:color="auto"/>
              <w:left w:val="single" w:sz="6" w:space="0" w:color="auto"/>
              <w:bottom w:val="nil"/>
              <w:right w:val="single" w:sz="6" w:space="0" w:color="auto"/>
            </w:tcBorders>
            <w:shd w:val="clear" w:color="auto" w:fill="003366"/>
            <w:vAlign w:val="center"/>
            <w:hideMark/>
          </w:tcPr>
          <w:p w:rsidR="008F4C8D" w:rsidRPr="006A545F" w:rsidRDefault="008F4C8D" w:rsidP="00B14C38">
            <w:pPr>
              <w:jc w:val="center"/>
              <w:rPr>
                <w:rFonts w:eastAsia="Calibri"/>
                <w:b/>
                <w:bCs/>
                <w:snapToGrid w:val="0"/>
                <w:sz w:val="22"/>
                <w:szCs w:val="22"/>
                <w:lang w:eastAsia="en-US"/>
              </w:rPr>
            </w:pPr>
            <w:r w:rsidRPr="006A545F">
              <w:rPr>
                <w:b/>
                <w:sz w:val="22"/>
                <w:szCs w:val="22"/>
              </w:rPr>
              <w:t>Отклонения</w:t>
            </w:r>
          </w:p>
        </w:tc>
      </w:tr>
      <w:tr w:rsidR="008F4C8D" w:rsidRPr="006A545F" w:rsidTr="006A0AD5">
        <w:trPr>
          <w:cantSplit/>
          <w:trHeight w:val="20"/>
        </w:trPr>
        <w:tc>
          <w:tcPr>
            <w:tcW w:w="2464" w:type="pct"/>
            <w:vMerge/>
            <w:tcBorders>
              <w:top w:val="single" w:sz="6" w:space="0" w:color="auto"/>
              <w:left w:val="single" w:sz="6" w:space="0" w:color="auto"/>
              <w:bottom w:val="single" w:sz="6" w:space="0" w:color="auto"/>
              <w:right w:val="single" w:sz="6" w:space="0" w:color="auto"/>
            </w:tcBorders>
            <w:vAlign w:val="center"/>
            <w:hideMark/>
          </w:tcPr>
          <w:p w:rsidR="008F4C8D" w:rsidRPr="006A545F" w:rsidRDefault="008F4C8D" w:rsidP="00B14C38">
            <w:pPr>
              <w:rPr>
                <w:rFonts w:eastAsia="Calibri"/>
                <w:b/>
                <w:bCs/>
                <w:snapToGrid w:val="0"/>
                <w:sz w:val="22"/>
                <w:szCs w:val="22"/>
                <w:lang w:eastAsia="en-US"/>
              </w:rPr>
            </w:pPr>
          </w:p>
        </w:tc>
        <w:tc>
          <w:tcPr>
            <w:tcW w:w="720" w:type="pct"/>
            <w:vMerge/>
            <w:tcBorders>
              <w:top w:val="single" w:sz="6" w:space="0" w:color="auto"/>
              <w:left w:val="single" w:sz="6" w:space="0" w:color="auto"/>
              <w:bottom w:val="single" w:sz="6" w:space="0" w:color="auto"/>
              <w:right w:val="single" w:sz="6" w:space="0" w:color="auto"/>
            </w:tcBorders>
            <w:vAlign w:val="center"/>
            <w:hideMark/>
          </w:tcPr>
          <w:p w:rsidR="008F4C8D" w:rsidRPr="006A545F" w:rsidRDefault="008F4C8D" w:rsidP="00B14C38">
            <w:pPr>
              <w:rPr>
                <w:b/>
                <w:bCs/>
                <w:snapToGrid w:val="0"/>
                <w:sz w:val="22"/>
                <w:szCs w:val="22"/>
              </w:rPr>
            </w:pPr>
          </w:p>
        </w:tc>
        <w:tc>
          <w:tcPr>
            <w:tcW w:w="648" w:type="pct"/>
            <w:vMerge/>
            <w:tcBorders>
              <w:top w:val="single" w:sz="6" w:space="0" w:color="auto"/>
              <w:left w:val="single" w:sz="6" w:space="0" w:color="auto"/>
              <w:bottom w:val="single" w:sz="6" w:space="0" w:color="auto"/>
              <w:right w:val="single" w:sz="6" w:space="0" w:color="auto"/>
            </w:tcBorders>
            <w:vAlign w:val="center"/>
            <w:hideMark/>
          </w:tcPr>
          <w:p w:rsidR="008F4C8D" w:rsidRPr="006A545F" w:rsidRDefault="008F4C8D" w:rsidP="00B14C38">
            <w:pPr>
              <w:rPr>
                <w:b/>
                <w:bCs/>
                <w:snapToGrid w:val="0"/>
                <w:sz w:val="22"/>
                <w:szCs w:val="22"/>
              </w:rPr>
            </w:pPr>
          </w:p>
        </w:tc>
        <w:tc>
          <w:tcPr>
            <w:tcW w:w="696" w:type="pct"/>
            <w:tcBorders>
              <w:top w:val="nil"/>
              <w:left w:val="single" w:sz="6" w:space="0" w:color="auto"/>
              <w:bottom w:val="single" w:sz="6" w:space="0" w:color="auto"/>
              <w:right w:val="single" w:sz="6" w:space="0" w:color="auto"/>
            </w:tcBorders>
            <w:shd w:val="clear" w:color="auto" w:fill="003366"/>
            <w:vAlign w:val="center"/>
            <w:hideMark/>
          </w:tcPr>
          <w:p w:rsidR="008F4C8D" w:rsidRPr="006A545F" w:rsidRDefault="008F4C8D" w:rsidP="002B0303">
            <w:pPr>
              <w:spacing w:line="276" w:lineRule="auto"/>
              <w:jc w:val="center"/>
              <w:rPr>
                <w:rFonts w:eastAsia="Calibri"/>
                <w:b/>
                <w:bCs/>
                <w:snapToGrid w:val="0"/>
                <w:sz w:val="22"/>
                <w:szCs w:val="22"/>
                <w:lang w:eastAsia="en-US"/>
              </w:rPr>
            </w:pPr>
            <w:r w:rsidRPr="006A545F">
              <w:rPr>
                <w:rFonts w:eastAsia="Calibri"/>
                <w:b/>
                <w:bCs/>
                <w:snapToGrid w:val="0"/>
                <w:sz w:val="22"/>
                <w:szCs w:val="22"/>
                <w:lang w:eastAsia="en-US"/>
              </w:rPr>
              <w:t>тыс.</w:t>
            </w:r>
            <w:r w:rsidR="002B0303">
              <w:rPr>
                <w:rFonts w:eastAsia="Calibri"/>
                <w:b/>
                <w:bCs/>
                <w:snapToGrid w:val="0"/>
                <w:sz w:val="22"/>
                <w:szCs w:val="22"/>
                <w:lang w:eastAsia="en-US"/>
              </w:rPr>
              <w:t xml:space="preserve"> </w:t>
            </w:r>
            <w:r w:rsidRPr="006A545F">
              <w:rPr>
                <w:rFonts w:eastAsia="Calibri"/>
                <w:b/>
                <w:bCs/>
                <w:snapToGrid w:val="0"/>
                <w:sz w:val="22"/>
                <w:szCs w:val="22"/>
                <w:lang w:eastAsia="en-US"/>
              </w:rPr>
              <w:t>руб.</w:t>
            </w:r>
          </w:p>
        </w:tc>
        <w:tc>
          <w:tcPr>
            <w:tcW w:w="472" w:type="pct"/>
            <w:tcBorders>
              <w:top w:val="nil"/>
              <w:left w:val="single" w:sz="6" w:space="0" w:color="auto"/>
              <w:bottom w:val="single" w:sz="6" w:space="0" w:color="auto"/>
              <w:right w:val="single" w:sz="6" w:space="0" w:color="auto"/>
            </w:tcBorders>
            <w:shd w:val="clear" w:color="auto" w:fill="003366"/>
            <w:vAlign w:val="center"/>
            <w:hideMark/>
          </w:tcPr>
          <w:p w:rsidR="008F4C8D" w:rsidRPr="006A545F" w:rsidRDefault="008F4C8D" w:rsidP="00B14C38">
            <w:pPr>
              <w:spacing w:line="276" w:lineRule="auto"/>
              <w:jc w:val="center"/>
              <w:rPr>
                <w:rFonts w:eastAsia="Calibri"/>
                <w:b/>
                <w:bCs/>
                <w:snapToGrid w:val="0"/>
                <w:sz w:val="22"/>
                <w:szCs w:val="22"/>
                <w:lang w:eastAsia="en-US"/>
              </w:rPr>
            </w:pPr>
            <w:r w:rsidRPr="006A545F">
              <w:rPr>
                <w:rFonts w:eastAsia="Calibri"/>
                <w:b/>
                <w:bCs/>
                <w:snapToGrid w:val="0"/>
                <w:sz w:val="22"/>
                <w:szCs w:val="22"/>
                <w:lang w:eastAsia="en-US"/>
              </w:rPr>
              <w:t>%</w:t>
            </w:r>
          </w:p>
        </w:tc>
      </w:tr>
      <w:tr w:rsidR="008F4C8D"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8F4C8D" w:rsidRPr="00097549" w:rsidRDefault="008F4C8D" w:rsidP="00B14C38">
            <w:pPr>
              <w:spacing w:line="276" w:lineRule="auto"/>
              <w:rPr>
                <w:rFonts w:eastAsia="Calibri"/>
                <w:i/>
                <w:lang w:eastAsia="en-US"/>
              </w:rPr>
            </w:pPr>
            <w:r w:rsidRPr="00097549">
              <w:rPr>
                <w:rFonts w:eastAsia="Calibri"/>
                <w:i/>
                <w:lang w:eastAsia="en-US"/>
              </w:rPr>
              <w:t>АКТИВЫ</w:t>
            </w:r>
          </w:p>
        </w:tc>
        <w:tc>
          <w:tcPr>
            <w:tcW w:w="720" w:type="pct"/>
            <w:tcBorders>
              <w:top w:val="single" w:sz="6" w:space="0" w:color="auto"/>
              <w:left w:val="single" w:sz="6" w:space="0" w:color="auto"/>
              <w:bottom w:val="single" w:sz="6" w:space="0" w:color="auto"/>
              <w:right w:val="single" w:sz="6" w:space="0" w:color="auto"/>
            </w:tcBorders>
            <w:vAlign w:val="center"/>
          </w:tcPr>
          <w:p w:rsidR="008F4C8D" w:rsidRPr="00097549" w:rsidRDefault="008F4C8D" w:rsidP="00B14C38">
            <w:pPr>
              <w:spacing w:line="276" w:lineRule="auto"/>
              <w:jc w:val="center"/>
              <w:rPr>
                <w:rFonts w:eastAsia="Calibri"/>
                <w:lang w:eastAsia="en-US"/>
              </w:rPr>
            </w:pPr>
          </w:p>
        </w:tc>
        <w:tc>
          <w:tcPr>
            <w:tcW w:w="648" w:type="pct"/>
            <w:tcBorders>
              <w:top w:val="single" w:sz="6" w:space="0" w:color="auto"/>
              <w:left w:val="single" w:sz="6" w:space="0" w:color="auto"/>
              <w:bottom w:val="single" w:sz="6" w:space="0" w:color="auto"/>
              <w:right w:val="single" w:sz="6" w:space="0" w:color="auto"/>
            </w:tcBorders>
            <w:vAlign w:val="center"/>
          </w:tcPr>
          <w:p w:rsidR="008F4C8D" w:rsidRPr="00097549" w:rsidRDefault="008F4C8D" w:rsidP="00B14C38">
            <w:pPr>
              <w:spacing w:line="276" w:lineRule="auto"/>
              <w:jc w:val="center"/>
              <w:rPr>
                <w:rFonts w:eastAsia="Calibri"/>
                <w:lang w:eastAsia="en-US"/>
              </w:rPr>
            </w:pPr>
          </w:p>
        </w:tc>
        <w:tc>
          <w:tcPr>
            <w:tcW w:w="696" w:type="pct"/>
            <w:tcBorders>
              <w:top w:val="single" w:sz="6" w:space="0" w:color="auto"/>
              <w:left w:val="single" w:sz="6" w:space="0" w:color="auto"/>
              <w:bottom w:val="single" w:sz="6" w:space="0" w:color="auto"/>
              <w:right w:val="single" w:sz="6" w:space="0" w:color="auto"/>
            </w:tcBorders>
            <w:vAlign w:val="center"/>
          </w:tcPr>
          <w:p w:rsidR="008F4C8D" w:rsidRPr="00097549" w:rsidRDefault="008F4C8D" w:rsidP="00B14C38">
            <w:pPr>
              <w:spacing w:line="276" w:lineRule="auto"/>
              <w:jc w:val="center"/>
              <w:rPr>
                <w:rFonts w:eastAsia="Calibri"/>
                <w:lang w:eastAsia="en-US"/>
              </w:rPr>
            </w:pPr>
          </w:p>
        </w:tc>
        <w:tc>
          <w:tcPr>
            <w:tcW w:w="472" w:type="pct"/>
            <w:tcBorders>
              <w:top w:val="single" w:sz="6" w:space="0" w:color="auto"/>
              <w:left w:val="single" w:sz="6" w:space="0" w:color="auto"/>
              <w:bottom w:val="single" w:sz="6" w:space="0" w:color="auto"/>
              <w:right w:val="single" w:sz="6" w:space="0" w:color="auto"/>
            </w:tcBorders>
            <w:vAlign w:val="center"/>
          </w:tcPr>
          <w:p w:rsidR="008F4C8D" w:rsidRPr="00097549" w:rsidRDefault="008F4C8D" w:rsidP="00B14C38">
            <w:pPr>
              <w:spacing w:line="276" w:lineRule="auto"/>
              <w:jc w:val="center"/>
              <w:rPr>
                <w:rFonts w:eastAsia="Calibri"/>
                <w:lang w:eastAsia="en-US"/>
              </w:rPr>
            </w:pPr>
          </w:p>
        </w:tc>
      </w:tr>
      <w:tr w:rsidR="008F4C8D"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8F4C8D" w:rsidRPr="00097549" w:rsidRDefault="008F4C8D" w:rsidP="007A700B">
            <w:pPr>
              <w:widowControl/>
              <w:numPr>
                <w:ilvl w:val="0"/>
                <w:numId w:val="33"/>
              </w:numPr>
              <w:autoSpaceDE/>
              <w:adjustRightInd/>
              <w:spacing w:line="276" w:lineRule="auto"/>
              <w:ind w:left="0" w:firstLine="0"/>
              <w:rPr>
                <w:rFonts w:eastAsia="Calibri"/>
                <w:i/>
                <w:lang w:eastAsia="en-US"/>
              </w:rPr>
            </w:pPr>
            <w:r w:rsidRPr="00097549">
              <w:rPr>
                <w:rFonts w:eastAsia="Calibri"/>
                <w:i/>
                <w:lang w:eastAsia="en-US"/>
              </w:rPr>
              <w:t>Внеоборотные активы:</w:t>
            </w:r>
          </w:p>
        </w:tc>
        <w:tc>
          <w:tcPr>
            <w:tcW w:w="720" w:type="pct"/>
            <w:tcBorders>
              <w:top w:val="single" w:sz="6" w:space="0" w:color="auto"/>
              <w:left w:val="single" w:sz="6" w:space="0" w:color="auto"/>
              <w:bottom w:val="single" w:sz="6" w:space="0" w:color="auto"/>
              <w:right w:val="single" w:sz="6" w:space="0" w:color="auto"/>
            </w:tcBorders>
            <w:vAlign w:val="center"/>
          </w:tcPr>
          <w:p w:rsidR="008F4C8D" w:rsidRPr="00097549" w:rsidRDefault="008F4C8D" w:rsidP="00B14C38">
            <w:pPr>
              <w:spacing w:line="276" w:lineRule="auto"/>
              <w:jc w:val="center"/>
              <w:rPr>
                <w:rFonts w:eastAsia="Calibri"/>
                <w:lang w:eastAsia="en-US"/>
              </w:rPr>
            </w:pPr>
          </w:p>
        </w:tc>
        <w:tc>
          <w:tcPr>
            <w:tcW w:w="648" w:type="pct"/>
            <w:tcBorders>
              <w:top w:val="single" w:sz="6" w:space="0" w:color="auto"/>
              <w:left w:val="single" w:sz="6" w:space="0" w:color="auto"/>
              <w:bottom w:val="single" w:sz="6" w:space="0" w:color="auto"/>
              <w:right w:val="single" w:sz="6" w:space="0" w:color="auto"/>
            </w:tcBorders>
            <w:vAlign w:val="center"/>
          </w:tcPr>
          <w:p w:rsidR="008F4C8D" w:rsidRPr="00097549" w:rsidRDefault="008F4C8D" w:rsidP="00B14C38">
            <w:pPr>
              <w:spacing w:line="276" w:lineRule="auto"/>
              <w:jc w:val="center"/>
              <w:rPr>
                <w:rFonts w:eastAsia="Calibri"/>
                <w:lang w:eastAsia="en-US"/>
              </w:rPr>
            </w:pPr>
          </w:p>
        </w:tc>
        <w:tc>
          <w:tcPr>
            <w:tcW w:w="696" w:type="pct"/>
            <w:tcBorders>
              <w:top w:val="single" w:sz="6" w:space="0" w:color="auto"/>
              <w:left w:val="single" w:sz="6" w:space="0" w:color="auto"/>
              <w:bottom w:val="single" w:sz="6" w:space="0" w:color="auto"/>
              <w:right w:val="single" w:sz="6" w:space="0" w:color="auto"/>
            </w:tcBorders>
            <w:vAlign w:val="center"/>
          </w:tcPr>
          <w:p w:rsidR="008F4C8D" w:rsidRPr="00097549" w:rsidRDefault="008F4C8D" w:rsidP="00B14C38">
            <w:pPr>
              <w:spacing w:line="276" w:lineRule="auto"/>
              <w:jc w:val="center"/>
              <w:rPr>
                <w:rFonts w:eastAsia="Calibri"/>
                <w:lang w:eastAsia="en-US"/>
              </w:rPr>
            </w:pPr>
          </w:p>
        </w:tc>
        <w:tc>
          <w:tcPr>
            <w:tcW w:w="472" w:type="pct"/>
            <w:tcBorders>
              <w:top w:val="single" w:sz="6" w:space="0" w:color="auto"/>
              <w:left w:val="single" w:sz="6" w:space="0" w:color="auto"/>
              <w:bottom w:val="single" w:sz="6" w:space="0" w:color="auto"/>
              <w:right w:val="single" w:sz="6" w:space="0" w:color="auto"/>
            </w:tcBorders>
            <w:vAlign w:val="center"/>
          </w:tcPr>
          <w:p w:rsidR="008F4C8D" w:rsidRPr="00097549" w:rsidRDefault="008F4C8D" w:rsidP="00B14C38">
            <w:pPr>
              <w:spacing w:line="276" w:lineRule="auto"/>
              <w:jc w:val="center"/>
              <w:rPr>
                <w:rFonts w:eastAsia="Calibri"/>
                <w:lang w:eastAsia="en-US"/>
              </w:rPr>
            </w:pPr>
          </w:p>
        </w:tc>
      </w:tr>
      <w:tr w:rsidR="008F4C8D"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8F4C8D" w:rsidRPr="00097549" w:rsidRDefault="008F4C8D" w:rsidP="00B14C38">
            <w:pPr>
              <w:spacing w:line="276" w:lineRule="auto"/>
              <w:rPr>
                <w:rFonts w:eastAsia="Calibri"/>
                <w:lang w:eastAsia="en-US"/>
              </w:rPr>
            </w:pPr>
            <w:r w:rsidRPr="00097549">
              <w:rPr>
                <w:rFonts w:eastAsia="Calibri"/>
                <w:lang w:eastAsia="en-US"/>
              </w:rPr>
              <w:t>Нематериальные активы</w:t>
            </w:r>
          </w:p>
        </w:tc>
        <w:tc>
          <w:tcPr>
            <w:tcW w:w="720"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7 992</w:t>
            </w:r>
          </w:p>
        </w:tc>
        <w:tc>
          <w:tcPr>
            <w:tcW w:w="648"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5 934</w:t>
            </w:r>
          </w:p>
        </w:tc>
        <w:tc>
          <w:tcPr>
            <w:tcW w:w="696"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0D7D5B">
            <w:pPr>
              <w:jc w:val="center"/>
              <w:rPr>
                <w:color w:val="000000"/>
              </w:rPr>
            </w:pPr>
            <w:r w:rsidRPr="00097549">
              <w:rPr>
                <w:color w:val="000000"/>
              </w:rPr>
              <w:t>-2 058</w:t>
            </w:r>
          </w:p>
        </w:tc>
        <w:tc>
          <w:tcPr>
            <w:tcW w:w="472"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0D7D5B">
            <w:pPr>
              <w:jc w:val="center"/>
              <w:rPr>
                <w:color w:val="000000"/>
              </w:rPr>
            </w:pPr>
            <w:r w:rsidRPr="00097549">
              <w:rPr>
                <w:color w:val="000000"/>
              </w:rPr>
              <w:t>-25,8</w:t>
            </w:r>
          </w:p>
        </w:tc>
      </w:tr>
      <w:tr w:rsidR="008F4C8D"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8F4C8D" w:rsidRPr="00097549" w:rsidRDefault="008F4C8D" w:rsidP="00B14C38">
            <w:pPr>
              <w:spacing w:line="276" w:lineRule="auto"/>
              <w:rPr>
                <w:rFonts w:eastAsia="Calibri"/>
                <w:lang w:eastAsia="en-US"/>
              </w:rPr>
            </w:pPr>
            <w:r w:rsidRPr="00097549">
              <w:rPr>
                <w:rFonts w:eastAsia="Calibri"/>
                <w:lang w:eastAsia="en-US"/>
              </w:rPr>
              <w:t>Основные средства</w:t>
            </w:r>
          </w:p>
        </w:tc>
        <w:tc>
          <w:tcPr>
            <w:tcW w:w="720"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5 628 551</w:t>
            </w:r>
          </w:p>
        </w:tc>
        <w:tc>
          <w:tcPr>
            <w:tcW w:w="648"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10 303 585</w:t>
            </w:r>
          </w:p>
        </w:tc>
        <w:tc>
          <w:tcPr>
            <w:tcW w:w="696"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4 675 034</w:t>
            </w:r>
          </w:p>
        </w:tc>
        <w:tc>
          <w:tcPr>
            <w:tcW w:w="472"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83,1</w:t>
            </w:r>
          </w:p>
        </w:tc>
      </w:tr>
      <w:tr w:rsidR="008F4C8D"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8F4C8D" w:rsidRPr="00097549" w:rsidRDefault="008F4C8D" w:rsidP="00B14C38">
            <w:pPr>
              <w:spacing w:line="276" w:lineRule="auto"/>
              <w:rPr>
                <w:rFonts w:eastAsia="Calibri"/>
                <w:lang w:eastAsia="en-US"/>
              </w:rPr>
            </w:pPr>
            <w:r w:rsidRPr="00097549">
              <w:rPr>
                <w:rFonts w:eastAsia="Calibri"/>
                <w:lang w:eastAsia="en-US"/>
              </w:rPr>
              <w:t>Долгосрочные финансовые вложения</w:t>
            </w:r>
          </w:p>
        </w:tc>
        <w:tc>
          <w:tcPr>
            <w:tcW w:w="720"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10</w:t>
            </w:r>
          </w:p>
        </w:tc>
        <w:tc>
          <w:tcPr>
            <w:tcW w:w="648"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10</w:t>
            </w:r>
          </w:p>
        </w:tc>
        <w:tc>
          <w:tcPr>
            <w:tcW w:w="696"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0</w:t>
            </w:r>
          </w:p>
        </w:tc>
        <w:tc>
          <w:tcPr>
            <w:tcW w:w="472"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0</w:t>
            </w:r>
          </w:p>
        </w:tc>
      </w:tr>
      <w:tr w:rsidR="008F4C8D"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8F4C8D" w:rsidRPr="00097549" w:rsidRDefault="008F4C8D" w:rsidP="00B14C38">
            <w:pPr>
              <w:spacing w:line="276" w:lineRule="auto"/>
              <w:rPr>
                <w:rFonts w:eastAsia="Calibri"/>
                <w:lang w:eastAsia="en-US"/>
              </w:rPr>
            </w:pPr>
            <w:r w:rsidRPr="00097549">
              <w:rPr>
                <w:rFonts w:eastAsia="Calibri"/>
                <w:lang w:eastAsia="en-US"/>
              </w:rPr>
              <w:t>Отложенные налоговые активы</w:t>
            </w:r>
          </w:p>
        </w:tc>
        <w:tc>
          <w:tcPr>
            <w:tcW w:w="720"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756 809</w:t>
            </w:r>
          </w:p>
        </w:tc>
        <w:tc>
          <w:tcPr>
            <w:tcW w:w="648"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677 258</w:t>
            </w:r>
          </w:p>
        </w:tc>
        <w:tc>
          <w:tcPr>
            <w:tcW w:w="696"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0D7D5B">
            <w:pPr>
              <w:jc w:val="center"/>
              <w:rPr>
                <w:color w:val="000000"/>
              </w:rPr>
            </w:pPr>
            <w:r w:rsidRPr="00097549">
              <w:rPr>
                <w:color w:val="000000"/>
              </w:rPr>
              <w:t>-79 551</w:t>
            </w:r>
          </w:p>
        </w:tc>
        <w:tc>
          <w:tcPr>
            <w:tcW w:w="472"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0D7D5B">
            <w:pPr>
              <w:jc w:val="center"/>
              <w:rPr>
                <w:color w:val="000000"/>
              </w:rPr>
            </w:pPr>
            <w:r w:rsidRPr="00097549">
              <w:rPr>
                <w:color w:val="000000"/>
              </w:rPr>
              <w:t>-10,5</w:t>
            </w:r>
          </w:p>
        </w:tc>
      </w:tr>
      <w:tr w:rsidR="008F4C8D"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8F4C8D" w:rsidRPr="00097549" w:rsidRDefault="008F4C8D" w:rsidP="00B14C38">
            <w:pPr>
              <w:spacing w:line="276" w:lineRule="auto"/>
              <w:rPr>
                <w:rFonts w:eastAsia="Calibri"/>
                <w:lang w:eastAsia="en-US"/>
              </w:rPr>
            </w:pPr>
            <w:r w:rsidRPr="00097549">
              <w:rPr>
                <w:rFonts w:eastAsia="Calibri"/>
                <w:lang w:eastAsia="en-US"/>
              </w:rPr>
              <w:t>Прочие внеоборотные активы</w:t>
            </w:r>
          </w:p>
        </w:tc>
        <w:tc>
          <w:tcPr>
            <w:tcW w:w="720"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6 711</w:t>
            </w:r>
          </w:p>
        </w:tc>
        <w:tc>
          <w:tcPr>
            <w:tcW w:w="648"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7 932</w:t>
            </w:r>
          </w:p>
        </w:tc>
        <w:tc>
          <w:tcPr>
            <w:tcW w:w="696"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1 221</w:t>
            </w:r>
          </w:p>
        </w:tc>
        <w:tc>
          <w:tcPr>
            <w:tcW w:w="472"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18,2</w:t>
            </w:r>
          </w:p>
        </w:tc>
      </w:tr>
      <w:tr w:rsidR="008F4C8D"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shd w:val="clear" w:color="auto" w:fill="8C8C8C"/>
            <w:hideMark/>
          </w:tcPr>
          <w:p w:rsidR="008F4C8D" w:rsidRPr="00097549" w:rsidRDefault="008F4C8D" w:rsidP="00B14C38">
            <w:pPr>
              <w:spacing w:line="276" w:lineRule="auto"/>
              <w:rPr>
                <w:rFonts w:eastAsia="Calibri"/>
                <w:i/>
                <w:lang w:eastAsia="en-US"/>
              </w:rPr>
            </w:pPr>
            <w:r w:rsidRPr="00097549">
              <w:rPr>
                <w:rFonts w:eastAsia="Calibri"/>
                <w:lang w:eastAsia="en-US"/>
              </w:rPr>
              <w:t>Итого внеоборотные активы (раздел I)</w:t>
            </w:r>
          </w:p>
        </w:tc>
        <w:tc>
          <w:tcPr>
            <w:tcW w:w="720" w:type="pct"/>
            <w:tcBorders>
              <w:top w:val="single" w:sz="6" w:space="0" w:color="auto"/>
              <w:left w:val="single" w:sz="6" w:space="0" w:color="auto"/>
              <w:bottom w:val="single" w:sz="6" w:space="0" w:color="auto"/>
              <w:right w:val="single" w:sz="6" w:space="0" w:color="auto"/>
            </w:tcBorders>
            <w:shd w:val="clear" w:color="auto" w:fill="8C8C8C"/>
            <w:vAlign w:val="center"/>
            <w:hideMark/>
          </w:tcPr>
          <w:p w:rsidR="008F4C8D" w:rsidRPr="00097549" w:rsidRDefault="008F4C8D" w:rsidP="00B14C38">
            <w:pPr>
              <w:jc w:val="center"/>
              <w:rPr>
                <w:color w:val="000000"/>
              </w:rPr>
            </w:pPr>
            <w:r w:rsidRPr="00097549">
              <w:rPr>
                <w:color w:val="000000"/>
              </w:rPr>
              <w:t>6 400 073</w:t>
            </w:r>
          </w:p>
        </w:tc>
        <w:tc>
          <w:tcPr>
            <w:tcW w:w="648" w:type="pct"/>
            <w:tcBorders>
              <w:top w:val="single" w:sz="6" w:space="0" w:color="auto"/>
              <w:left w:val="single" w:sz="6" w:space="0" w:color="auto"/>
              <w:bottom w:val="single" w:sz="6" w:space="0" w:color="auto"/>
              <w:right w:val="single" w:sz="6" w:space="0" w:color="auto"/>
            </w:tcBorders>
            <w:shd w:val="clear" w:color="auto" w:fill="8C8C8C"/>
            <w:vAlign w:val="center"/>
            <w:hideMark/>
          </w:tcPr>
          <w:p w:rsidR="008F4C8D" w:rsidRPr="00097549" w:rsidRDefault="008F4C8D" w:rsidP="00B14C38">
            <w:pPr>
              <w:jc w:val="center"/>
              <w:rPr>
                <w:color w:val="000000"/>
              </w:rPr>
            </w:pPr>
            <w:r w:rsidRPr="00097549">
              <w:rPr>
                <w:color w:val="000000"/>
              </w:rPr>
              <w:t>10 994 719</w:t>
            </w:r>
          </w:p>
        </w:tc>
        <w:tc>
          <w:tcPr>
            <w:tcW w:w="696" w:type="pct"/>
            <w:tcBorders>
              <w:top w:val="single" w:sz="6" w:space="0" w:color="auto"/>
              <w:left w:val="single" w:sz="6" w:space="0" w:color="auto"/>
              <w:bottom w:val="single" w:sz="6" w:space="0" w:color="auto"/>
              <w:right w:val="single" w:sz="6" w:space="0" w:color="auto"/>
            </w:tcBorders>
            <w:shd w:val="clear" w:color="auto" w:fill="8C8C8C"/>
            <w:vAlign w:val="center"/>
            <w:hideMark/>
          </w:tcPr>
          <w:p w:rsidR="008F4C8D" w:rsidRPr="00097549" w:rsidRDefault="008F4C8D" w:rsidP="00B14C38">
            <w:pPr>
              <w:jc w:val="center"/>
              <w:rPr>
                <w:color w:val="000000"/>
              </w:rPr>
            </w:pPr>
            <w:r w:rsidRPr="00097549">
              <w:rPr>
                <w:color w:val="000000"/>
              </w:rPr>
              <w:t>4 594 646</w:t>
            </w:r>
          </w:p>
        </w:tc>
        <w:tc>
          <w:tcPr>
            <w:tcW w:w="472" w:type="pct"/>
            <w:tcBorders>
              <w:top w:val="single" w:sz="6" w:space="0" w:color="auto"/>
              <w:left w:val="single" w:sz="6" w:space="0" w:color="auto"/>
              <w:bottom w:val="single" w:sz="6" w:space="0" w:color="auto"/>
              <w:right w:val="single" w:sz="6" w:space="0" w:color="auto"/>
            </w:tcBorders>
            <w:shd w:val="clear" w:color="auto" w:fill="8C8C8C"/>
            <w:vAlign w:val="center"/>
            <w:hideMark/>
          </w:tcPr>
          <w:p w:rsidR="008F4C8D" w:rsidRPr="00097549" w:rsidRDefault="008F4C8D" w:rsidP="00B14C38">
            <w:pPr>
              <w:jc w:val="center"/>
              <w:rPr>
                <w:color w:val="000000"/>
              </w:rPr>
            </w:pPr>
            <w:r w:rsidRPr="00097549">
              <w:rPr>
                <w:color w:val="000000"/>
              </w:rPr>
              <w:t>71,8</w:t>
            </w:r>
          </w:p>
        </w:tc>
      </w:tr>
      <w:tr w:rsidR="008F4C8D"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8F4C8D" w:rsidRPr="00097549" w:rsidRDefault="008F4C8D" w:rsidP="007A700B">
            <w:pPr>
              <w:widowControl/>
              <w:numPr>
                <w:ilvl w:val="0"/>
                <w:numId w:val="33"/>
              </w:numPr>
              <w:autoSpaceDE/>
              <w:adjustRightInd/>
              <w:spacing w:line="276" w:lineRule="auto"/>
              <w:ind w:left="0" w:firstLine="0"/>
              <w:rPr>
                <w:rFonts w:eastAsia="Calibri"/>
                <w:i/>
                <w:lang w:eastAsia="en-US"/>
              </w:rPr>
            </w:pPr>
            <w:r w:rsidRPr="00097549">
              <w:rPr>
                <w:rFonts w:eastAsia="Calibri"/>
                <w:i/>
                <w:lang w:eastAsia="en-US"/>
              </w:rPr>
              <w:t>Оборотные активы:</w:t>
            </w:r>
          </w:p>
        </w:tc>
        <w:tc>
          <w:tcPr>
            <w:tcW w:w="720"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rFonts w:eastAsia="Calibri"/>
                <w:color w:val="000000"/>
                <w:lang w:eastAsia="en-US"/>
              </w:rPr>
              <w:t> </w:t>
            </w:r>
          </w:p>
        </w:tc>
        <w:tc>
          <w:tcPr>
            <w:tcW w:w="648"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rFonts w:eastAsia="Calibri"/>
                <w:color w:val="000000"/>
                <w:lang w:eastAsia="en-US"/>
              </w:rPr>
              <w:t> </w:t>
            </w:r>
          </w:p>
        </w:tc>
        <w:tc>
          <w:tcPr>
            <w:tcW w:w="696" w:type="pct"/>
            <w:tcBorders>
              <w:top w:val="single" w:sz="6" w:space="0" w:color="auto"/>
              <w:left w:val="single" w:sz="6" w:space="0" w:color="auto"/>
              <w:bottom w:val="single" w:sz="6" w:space="0" w:color="auto"/>
              <w:right w:val="single" w:sz="6" w:space="0" w:color="auto"/>
            </w:tcBorders>
            <w:vAlign w:val="center"/>
          </w:tcPr>
          <w:p w:rsidR="008F4C8D" w:rsidRPr="00097549" w:rsidRDefault="008F4C8D" w:rsidP="00B14C38">
            <w:pPr>
              <w:jc w:val="center"/>
              <w:rPr>
                <w:color w:val="000000"/>
              </w:rPr>
            </w:pPr>
          </w:p>
        </w:tc>
        <w:tc>
          <w:tcPr>
            <w:tcW w:w="472"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 </w:t>
            </w:r>
          </w:p>
        </w:tc>
      </w:tr>
      <w:tr w:rsidR="008F4C8D"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8F4C8D" w:rsidRPr="00097549" w:rsidRDefault="008F4C8D" w:rsidP="00B14C38">
            <w:pPr>
              <w:spacing w:line="276" w:lineRule="auto"/>
              <w:rPr>
                <w:rFonts w:eastAsia="Calibri"/>
                <w:lang w:eastAsia="en-US"/>
              </w:rPr>
            </w:pPr>
            <w:r w:rsidRPr="00097549">
              <w:rPr>
                <w:rFonts w:eastAsia="Calibri"/>
                <w:lang w:eastAsia="en-US"/>
              </w:rPr>
              <w:t>Запасы</w:t>
            </w:r>
          </w:p>
        </w:tc>
        <w:tc>
          <w:tcPr>
            <w:tcW w:w="720"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2 315 987</w:t>
            </w:r>
          </w:p>
        </w:tc>
        <w:tc>
          <w:tcPr>
            <w:tcW w:w="648"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2 264 325</w:t>
            </w:r>
          </w:p>
        </w:tc>
        <w:tc>
          <w:tcPr>
            <w:tcW w:w="696"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0D7D5B">
            <w:pPr>
              <w:jc w:val="center"/>
              <w:rPr>
                <w:color w:val="000000"/>
              </w:rPr>
            </w:pPr>
            <w:r w:rsidRPr="00097549">
              <w:rPr>
                <w:color w:val="000000"/>
              </w:rPr>
              <w:t>-51 662</w:t>
            </w:r>
          </w:p>
        </w:tc>
        <w:tc>
          <w:tcPr>
            <w:tcW w:w="472"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0D7D5B">
            <w:pPr>
              <w:jc w:val="center"/>
              <w:rPr>
                <w:color w:val="000000"/>
              </w:rPr>
            </w:pPr>
            <w:r w:rsidRPr="00097549">
              <w:rPr>
                <w:color w:val="000000"/>
              </w:rPr>
              <w:t>-2,2</w:t>
            </w:r>
          </w:p>
        </w:tc>
      </w:tr>
      <w:tr w:rsidR="008F4C8D"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8F4C8D" w:rsidRPr="00097549" w:rsidRDefault="008F4C8D" w:rsidP="00B14C38">
            <w:pPr>
              <w:spacing w:line="276" w:lineRule="auto"/>
              <w:rPr>
                <w:rFonts w:eastAsia="Calibri"/>
                <w:lang w:eastAsia="en-US"/>
              </w:rPr>
            </w:pPr>
            <w:r w:rsidRPr="00097549">
              <w:rPr>
                <w:rFonts w:eastAsia="Calibri"/>
                <w:lang w:eastAsia="en-US"/>
              </w:rPr>
              <w:t>Налог на добавленную стоимость по приобретенным ценностям</w:t>
            </w:r>
          </w:p>
        </w:tc>
        <w:tc>
          <w:tcPr>
            <w:tcW w:w="720"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5 601</w:t>
            </w:r>
          </w:p>
        </w:tc>
        <w:tc>
          <w:tcPr>
            <w:tcW w:w="648"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27 536</w:t>
            </w:r>
          </w:p>
        </w:tc>
        <w:tc>
          <w:tcPr>
            <w:tcW w:w="696"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21 935</w:t>
            </w:r>
          </w:p>
        </w:tc>
        <w:tc>
          <w:tcPr>
            <w:tcW w:w="472" w:type="pct"/>
            <w:tcBorders>
              <w:top w:val="single" w:sz="6" w:space="0" w:color="auto"/>
              <w:left w:val="single" w:sz="6" w:space="0" w:color="auto"/>
              <w:bottom w:val="single" w:sz="6" w:space="0" w:color="auto"/>
              <w:right w:val="single" w:sz="6" w:space="0" w:color="auto"/>
            </w:tcBorders>
            <w:vAlign w:val="center"/>
            <w:hideMark/>
          </w:tcPr>
          <w:p w:rsidR="008F4C8D" w:rsidRPr="00097549" w:rsidRDefault="008F4C8D" w:rsidP="00B14C38">
            <w:pPr>
              <w:jc w:val="center"/>
              <w:rPr>
                <w:color w:val="000000"/>
              </w:rPr>
            </w:pPr>
            <w:r w:rsidRPr="00097549">
              <w:rPr>
                <w:color w:val="000000"/>
              </w:rPr>
              <w:t>391,6</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lang w:eastAsia="en-US"/>
              </w:rPr>
            </w:pPr>
            <w:r w:rsidRPr="00097549">
              <w:rPr>
                <w:rFonts w:eastAsia="Calibri"/>
                <w:lang w:eastAsia="en-US"/>
              </w:rPr>
              <w:t>Краткосрочная дебиторская задолженность</w:t>
            </w: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3 889 575</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12 123 026</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8 233 451</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211,7</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lang w:eastAsia="en-US"/>
              </w:rPr>
            </w:pPr>
            <w:r w:rsidRPr="00097549">
              <w:rPr>
                <w:rFonts w:eastAsia="Calibri"/>
                <w:lang w:eastAsia="en-US"/>
              </w:rPr>
              <w:t>Денежные средства</w:t>
            </w: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11 348 305</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6 420 619</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-4 927 686</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-43,4</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lang w:eastAsia="en-US"/>
              </w:rPr>
            </w:pPr>
            <w:r w:rsidRPr="00097549">
              <w:rPr>
                <w:rFonts w:eastAsia="Calibri"/>
                <w:lang w:eastAsia="en-US"/>
              </w:rPr>
              <w:t>Прочие оборотные активы</w:t>
            </w: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7 064</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8 663</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0D7D5B">
            <w:pPr>
              <w:jc w:val="center"/>
              <w:rPr>
                <w:color w:val="000000"/>
              </w:rPr>
            </w:pPr>
            <w:r w:rsidRPr="00097549">
              <w:rPr>
                <w:color w:val="000000"/>
              </w:rPr>
              <w:t>1 599</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0D7D5B">
            <w:pPr>
              <w:jc w:val="center"/>
              <w:rPr>
                <w:color w:val="000000"/>
              </w:rPr>
            </w:pPr>
            <w:r w:rsidRPr="00097549">
              <w:rPr>
                <w:color w:val="000000"/>
              </w:rPr>
              <w:t>22,6</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shd w:val="clear" w:color="auto" w:fill="999999"/>
            <w:hideMark/>
          </w:tcPr>
          <w:p w:rsidR="006A0AD5" w:rsidRPr="00097549" w:rsidRDefault="006A0AD5" w:rsidP="00B14C38">
            <w:pPr>
              <w:spacing w:line="276" w:lineRule="auto"/>
              <w:rPr>
                <w:rFonts w:eastAsia="Calibri"/>
                <w:lang w:eastAsia="en-US"/>
              </w:rPr>
            </w:pPr>
            <w:r w:rsidRPr="00097549">
              <w:rPr>
                <w:rFonts w:eastAsia="Calibri"/>
                <w:lang w:eastAsia="en-US"/>
              </w:rPr>
              <w:t xml:space="preserve">Итого оборотные активы (раздел </w:t>
            </w:r>
            <w:r w:rsidRPr="00097549">
              <w:rPr>
                <w:rFonts w:eastAsia="Calibri"/>
                <w:lang w:val="en-US" w:eastAsia="en-US"/>
              </w:rPr>
              <w:t>II</w:t>
            </w:r>
            <w:r w:rsidRPr="00097549">
              <w:rPr>
                <w:rFonts w:eastAsia="Calibri"/>
                <w:lang w:eastAsia="en-US"/>
              </w:rPr>
              <w:t>)</w:t>
            </w:r>
          </w:p>
        </w:tc>
        <w:tc>
          <w:tcPr>
            <w:tcW w:w="720"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17 566 532</w:t>
            </w:r>
          </w:p>
        </w:tc>
        <w:tc>
          <w:tcPr>
            <w:tcW w:w="648"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20 844 169</w:t>
            </w:r>
          </w:p>
        </w:tc>
        <w:tc>
          <w:tcPr>
            <w:tcW w:w="696"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3 277 637</w:t>
            </w:r>
          </w:p>
        </w:tc>
        <w:tc>
          <w:tcPr>
            <w:tcW w:w="472"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18,7</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i/>
                <w:snapToGrid w:val="0"/>
                <w:lang w:eastAsia="en-US"/>
              </w:rPr>
            </w:pPr>
            <w:r w:rsidRPr="00097549">
              <w:rPr>
                <w:rFonts w:eastAsia="Calibri"/>
                <w:b/>
                <w:snapToGrid w:val="0"/>
                <w:lang w:eastAsia="en-US"/>
              </w:rPr>
              <w:t>БАЛАНС</w:t>
            </w: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b/>
                <w:bCs/>
                <w:color w:val="000000"/>
              </w:rPr>
              <w:t>23 966 605</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b/>
                <w:bCs/>
                <w:color w:val="000000"/>
              </w:rPr>
              <w:t>31 838 888</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b/>
                <w:color w:val="000000"/>
              </w:rPr>
              <w:t>7 872 283</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b/>
                <w:color w:val="000000"/>
              </w:rPr>
              <w:t>32,8</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b/>
                <w:snapToGrid w:val="0"/>
                <w:lang w:eastAsia="en-US"/>
              </w:rPr>
            </w:pPr>
            <w:r w:rsidRPr="00097549">
              <w:rPr>
                <w:rFonts w:eastAsia="Calibri"/>
                <w:i/>
                <w:lang w:eastAsia="en-US"/>
              </w:rPr>
              <w:t>Капитал и резервы</w:t>
            </w: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b/>
                <w:bCs/>
                <w:color w:val="000000"/>
              </w:rPr>
            </w:pPr>
            <w:r w:rsidRPr="00097549">
              <w:rPr>
                <w:color w:val="000000"/>
              </w:rPr>
              <w:t> </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b/>
                <w:bCs/>
                <w:color w:val="000000"/>
              </w:rPr>
            </w:pPr>
            <w:r w:rsidRPr="00097549">
              <w:rPr>
                <w:color w:val="000000"/>
              </w:rPr>
              <w:t> </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b/>
                <w:color w:val="000000"/>
              </w:rPr>
            </w:pP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b/>
                <w:color w:val="000000"/>
              </w:rPr>
            </w:pPr>
            <w:r w:rsidRPr="00097549">
              <w:rPr>
                <w:color w:val="000000"/>
              </w:rPr>
              <w:t> </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7A700B">
            <w:pPr>
              <w:widowControl/>
              <w:numPr>
                <w:ilvl w:val="0"/>
                <w:numId w:val="33"/>
              </w:numPr>
              <w:autoSpaceDE/>
              <w:adjustRightInd/>
              <w:spacing w:line="276" w:lineRule="auto"/>
              <w:ind w:left="0" w:firstLine="0"/>
              <w:rPr>
                <w:rFonts w:eastAsia="Calibri"/>
                <w:lang w:eastAsia="en-US"/>
              </w:rPr>
            </w:pPr>
            <w:r w:rsidRPr="00097549">
              <w:rPr>
                <w:rFonts w:eastAsia="Calibri"/>
                <w:lang w:eastAsia="en-US"/>
              </w:rPr>
              <w:t>Уставный капитал</w:t>
            </w: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161 586</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18 161 586</w:t>
            </w:r>
          </w:p>
        </w:tc>
        <w:tc>
          <w:tcPr>
            <w:tcW w:w="696" w:type="pct"/>
            <w:tcBorders>
              <w:top w:val="single" w:sz="6" w:space="0" w:color="auto"/>
              <w:left w:val="single" w:sz="6" w:space="0" w:color="auto"/>
              <w:bottom w:val="single" w:sz="6" w:space="0" w:color="auto"/>
              <w:right w:val="single" w:sz="6" w:space="0" w:color="auto"/>
            </w:tcBorders>
            <w:vAlign w:val="center"/>
          </w:tcPr>
          <w:p w:rsidR="006A0AD5" w:rsidRPr="00097549" w:rsidRDefault="006A0AD5" w:rsidP="00B14C38">
            <w:pPr>
              <w:jc w:val="center"/>
              <w:rPr>
                <w:color w:val="000000"/>
              </w:rPr>
            </w:pPr>
            <w:r w:rsidRPr="00097549">
              <w:rPr>
                <w:color w:val="000000"/>
              </w:rPr>
              <w:t>18 000 000</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11 139,6</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lang w:eastAsia="en-US"/>
              </w:rPr>
            </w:pPr>
            <w:r w:rsidRPr="00097549">
              <w:rPr>
                <w:rFonts w:eastAsia="Calibri"/>
                <w:lang w:eastAsia="en-US"/>
              </w:rPr>
              <w:t>Добавочный капитал</w:t>
            </w: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3 552 885</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3 552 363</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-522</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0,0</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lang w:eastAsia="en-US"/>
              </w:rPr>
            </w:pPr>
            <w:r w:rsidRPr="00097549">
              <w:rPr>
                <w:rFonts w:eastAsia="Calibri"/>
                <w:lang w:eastAsia="en-US"/>
              </w:rPr>
              <w:t>Резервный капитал</w:t>
            </w: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8 079</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8 079</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0</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0,0</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lang w:eastAsia="en-US"/>
              </w:rPr>
            </w:pPr>
            <w:r w:rsidRPr="00097549">
              <w:rPr>
                <w:rFonts w:eastAsia="Calibri"/>
                <w:lang w:eastAsia="en-US"/>
              </w:rPr>
              <w:t>Нераспределенная прибыль прошлых лет</w:t>
            </w: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366 021</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36 606</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-329 415</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-90,0</w:t>
            </w:r>
          </w:p>
        </w:tc>
      </w:tr>
      <w:tr w:rsidR="006A0AD5" w:rsidRPr="006A545F" w:rsidTr="006A0AD5">
        <w:trPr>
          <w:trHeight w:val="20"/>
        </w:trPr>
        <w:tc>
          <w:tcPr>
            <w:tcW w:w="2464" w:type="pct"/>
            <w:tcBorders>
              <w:top w:val="single" w:sz="4"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lang w:eastAsia="en-US"/>
              </w:rPr>
            </w:pPr>
            <w:r w:rsidRPr="00097549">
              <w:rPr>
                <w:rFonts w:eastAsia="Calibri"/>
                <w:lang w:eastAsia="en-US"/>
              </w:rPr>
              <w:t>Нераспределенная прибыль отчетного года</w:t>
            </w:r>
          </w:p>
        </w:tc>
        <w:tc>
          <w:tcPr>
            <w:tcW w:w="720" w:type="pct"/>
            <w:tcBorders>
              <w:top w:val="single" w:sz="4"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-329 937</w:t>
            </w:r>
          </w:p>
        </w:tc>
        <w:tc>
          <w:tcPr>
            <w:tcW w:w="648" w:type="pct"/>
            <w:tcBorders>
              <w:top w:val="single" w:sz="4"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806 947</w:t>
            </w:r>
          </w:p>
        </w:tc>
        <w:tc>
          <w:tcPr>
            <w:tcW w:w="696" w:type="pct"/>
            <w:tcBorders>
              <w:top w:val="single" w:sz="4"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1 136 884</w:t>
            </w:r>
          </w:p>
        </w:tc>
        <w:tc>
          <w:tcPr>
            <w:tcW w:w="472" w:type="pct"/>
            <w:tcBorders>
              <w:top w:val="single" w:sz="4"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344,6</w:t>
            </w:r>
          </w:p>
        </w:tc>
      </w:tr>
      <w:tr w:rsidR="006A0AD5" w:rsidRPr="006A545F" w:rsidTr="006A0AD5">
        <w:trPr>
          <w:trHeight w:val="20"/>
        </w:trPr>
        <w:tc>
          <w:tcPr>
            <w:tcW w:w="2464" w:type="pct"/>
            <w:tcBorders>
              <w:top w:val="single" w:sz="4"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lang w:eastAsia="en-US"/>
              </w:rPr>
            </w:pPr>
            <w:r w:rsidRPr="00097549">
              <w:t>Расчеты по оплате собственных акций до изменения уставного капитала  в учредительных документах</w:t>
            </w:r>
          </w:p>
        </w:tc>
        <w:tc>
          <w:tcPr>
            <w:tcW w:w="720" w:type="pct"/>
            <w:tcBorders>
              <w:top w:val="single" w:sz="4"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13 629 294</w:t>
            </w:r>
          </w:p>
        </w:tc>
        <w:tc>
          <w:tcPr>
            <w:tcW w:w="648" w:type="pct"/>
            <w:tcBorders>
              <w:top w:val="single" w:sz="4"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0</w:t>
            </w:r>
          </w:p>
        </w:tc>
        <w:tc>
          <w:tcPr>
            <w:tcW w:w="696" w:type="pct"/>
            <w:tcBorders>
              <w:top w:val="single" w:sz="4"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-13 629 294</w:t>
            </w:r>
          </w:p>
        </w:tc>
        <w:tc>
          <w:tcPr>
            <w:tcW w:w="472" w:type="pct"/>
            <w:tcBorders>
              <w:top w:val="single" w:sz="4"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-100,0</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shd w:val="clear" w:color="auto" w:fill="999999"/>
            <w:hideMark/>
          </w:tcPr>
          <w:p w:rsidR="006A0AD5" w:rsidRPr="00097549" w:rsidRDefault="006A0AD5" w:rsidP="00B14C38">
            <w:pPr>
              <w:spacing w:line="276" w:lineRule="auto"/>
              <w:rPr>
                <w:rFonts w:eastAsia="Calibri"/>
                <w:lang w:eastAsia="en-US"/>
              </w:rPr>
            </w:pPr>
            <w:r w:rsidRPr="00097549">
              <w:rPr>
                <w:rFonts w:eastAsia="Calibri"/>
                <w:lang w:eastAsia="en-US"/>
              </w:rPr>
              <w:t xml:space="preserve">Итого капитал и резервы (раздел </w:t>
            </w:r>
            <w:r w:rsidRPr="00097549">
              <w:rPr>
                <w:rFonts w:eastAsia="Calibri"/>
                <w:lang w:val="en-US" w:eastAsia="en-US"/>
              </w:rPr>
              <w:t>III</w:t>
            </w:r>
            <w:r w:rsidRPr="00097549">
              <w:rPr>
                <w:rFonts w:eastAsia="Calibri"/>
                <w:lang w:eastAsia="en-US"/>
              </w:rPr>
              <w:t>)</w:t>
            </w:r>
          </w:p>
        </w:tc>
        <w:tc>
          <w:tcPr>
            <w:tcW w:w="720"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17 387 928</w:t>
            </w:r>
          </w:p>
        </w:tc>
        <w:tc>
          <w:tcPr>
            <w:tcW w:w="648"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22 565 581</w:t>
            </w:r>
          </w:p>
        </w:tc>
        <w:tc>
          <w:tcPr>
            <w:tcW w:w="696"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0D7D5B">
            <w:pPr>
              <w:jc w:val="center"/>
              <w:rPr>
                <w:color w:val="000000"/>
              </w:rPr>
            </w:pPr>
            <w:r w:rsidRPr="00097549">
              <w:rPr>
                <w:color w:val="000000"/>
              </w:rPr>
              <w:t>5 177 653</w:t>
            </w:r>
          </w:p>
        </w:tc>
        <w:tc>
          <w:tcPr>
            <w:tcW w:w="472"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0D7D5B">
            <w:pPr>
              <w:jc w:val="center"/>
              <w:rPr>
                <w:color w:val="000000"/>
              </w:rPr>
            </w:pPr>
            <w:r w:rsidRPr="00097549">
              <w:rPr>
                <w:color w:val="000000"/>
              </w:rPr>
              <w:t>29,8</w:t>
            </w:r>
          </w:p>
        </w:tc>
      </w:tr>
      <w:tr w:rsidR="006A0AD5" w:rsidRPr="006A545F" w:rsidTr="006A0AD5">
        <w:trPr>
          <w:trHeight w:val="20"/>
        </w:trPr>
        <w:tc>
          <w:tcPr>
            <w:tcW w:w="2464" w:type="pct"/>
            <w:tcBorders>
              <w:top w:val="single" w:sz="6" w:space="0" w:color="auto"/>
              <w:left w:val="single" w:sz="4" w:space="0" w:color="auto"/>
              <w:bottom w:val="single" w:sz="4" w:space="0" w:color="auto"/>
              <w:right w:val="single" w:sz="4" w:space="0" w:color="auto"/>
            </w:tcBorders>
            <w:hideMark/>
          </w:tcPr>
          <w:p w:rsidR="006A0AD5" w:rsidRPr="00097549" w:rsidRDefault="006A0AD5" w:rsidP="00B14C38">
            <w:pPr>
              <w:spacing w:line="276" w:lineRule="auto"/>
              <w:rPr>
                <w:rFonts w:eastAsia="Calibri"/>
                <w:lang w:eastAsia="en-US"/>
              </w:rPr>
            </w:pPr>
            <w:r w:rsidRPr="00097549">
              <w:rPr>
                <w:rFonts w:eastAsia="Calibri"/>
                <w:i/>
                <w:lang w:eastAsia="en-US"/>
              </w:rPr>
              <w:t>Долгосрочные обязательства:</w:t>
            </w: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FF0000"/>
              </w:rPr>
              <w:t> </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FF0000"/>
              </w:rPr>
              <w:t> </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FF0000"/>
              </w:rPr>
              <w:t> </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FF0000"/>
              </w:rPr>
              <w:t> </w:t>
            </w:r>
          </w:p>
        </w:tc>
      </w:tr>
      <w:tr w:rsidR="006A0AD5" w:rsidRPr="006A545F" w:rsidTr="006A0AD5">
        <w:trPr>
          <w:trHeight w:val="20"/>
        </w:trPr>
        <w:tc>
          <w:tcPr>
            <w:tcW w:w="2464" w:type="pct"/>
            <w:tcBorders>
              <w:top w:val="nil"/>
              <w:left w:val="single" w:sz="4" w:space="0" w:color="auto"/>
              <w:bottom w:val="single" w:sz="4" w:space="0" w:color="auto"/>
              <w:right w:val="single" w:sz="4" w:space="0" w:color="auto"/>
            </w:tcBorders>
            <w:hideMark/>
          </w:tcPr>
          <w:p w:rsidR="006A0AD5" w:rsidRPr="00097549" w:rsidRDefault="006A0AD5" w:rsidP="007A700B">
            <w:pPr>
              <w:widowControl/>
              <w:numPr>
                <w:ilvl w:val="0"/>
                <w:numId w:val="33"/>
              </w:numPr>
              <w:autoSpaceDE/>
              <w:adjustRightInd/>
              <w:spacing w:line="276" w:lineRule="auto"/>
              <w:ind w:left="0" w:firstLine="0"/>
              <w:rPr>
                <w:rFonts w:eastAsia="Calibri"/>
                <w:lang w:eastAsia="en-US"/>
              </w:rPr>
            </w:pPr>
            <w:r w:rsidRPr="00097549">
              <w:rPr>
                <w:rFonts w:eastAsia="Calibri"/>
                <w:lang w:eastAsia="en-US"/>
              </w:rPr>
              <w:t>Заемные средства</w:t>
            </w:r>
          </w:p>
        </w:tc>
        <w:tc>
          <w:tcPr>
            <w:tcW w:w="720" w:type="pct"/>
            <w:tcBorders>
              <w:top w:val="single" w:sz="6" w:space="0" w:color="auto"/>
              <w:left w:val="single" w:sz="4" w:space="0" w:color="auto"/>
              <w:bottom w:val="single" w:sz="4" w:space="0" w:color="auto"/>
              <w:right w:val="single" w:sz="4" w:space="0" w:color="auto"/>
            </w:tcBorders>
            <w:vAlign w:val="center"/>
            <w:hideMark/>
          </w:tcPr>
          <w:p w:rsidR="006A0AD5" w:rsidRPr="00097549" w:rsidRDefault="006A0AD5" w:rsidP="00B14C38">
            <w:pPr>
              <w:jc w:val="center"/>
              <w:rPr>
                <w:color w:val="FF0000"/>
              </w:rPr>
            </w:pPr>
            <w:r w:rsidRPr="00097549">
              <w:rPr>
                <w:color w:val="000000"/>
              </w:rPr>
              <w:t>1 501 623</w:t>
            </w:r>
          </w:p>
        </w:tc>
        <w:tc>
          <w:tcPr>
            <w:tcW w:w="648" w:type="pct"/>
            <w:tcBorders>
              <w:top w:val="single" w:sz="6" w:space="0" w:color="auto"/>
              <w:left w:val="single" w:sz="4" w:space="0" w:color="auto"/>
              <w:bottom w:val="single" w:sz="4" w:space="0" w:color="auto"/>
              <w:right w:val="single" w:sz="4" w:space="0" w:color="auto"/>
            </w:tcBorders>
            <w:vAlign w:val="center"/>
            <w:hideMark/>
          </w:tcPr>
          <w:p w:rsidR="006A0AD5" w:rsidRPr="00097549" w:rsidRDefault="006A0AD5" w:rsidP="00B14C38">
            <w:pPr>
              <w:jc w:val="center"/>
              <w:rPr>
                <w:color w:val="FF0000"/>
              </w:rPr>
            </w:pPr>
            <w:r w:rsidRPr="00097549">
              <w:rPr>
                <w:color w:val="000000"/>
              </w:rPr>
              <w:t>200 905</w:t>
            </w:r>
          </w:p>
        </w:tc>
        <w:tc>
          <w:tcPr>
            <w:tcW w:w="696" w:type="pct"/>
            <w:tcBorders>
              <w:top w:val="single" w:sz="6" w:space="0" w:color="auto"/>
              <w:left w:val="single" w:sz="4" w:space="0" w:color="auto"/>
              <w:bottom w:val="single" w:sz="4" w:space="0" w:color="auto"/>
              <w:right w:val="single" w:sz="4" w:space="0" w:color="auto"/>
            </w:tcBorders>
            <w:vAlign w:val="center"/>
            <w:hideMark/>
          </w:tcPr>
          <w:p w:rsidR="006A0AD5" w:rsidRPr="00097549" w:rsidRDefault="006A0AD5" w:rsidP="00B14C38">
            <w:pPr>
              <w:jc w:val="center"/>
              <w:rPr>
                <w:color w:val="FF0000"/>
              </w:rPr>
            </w:pPr>
            <w:r w:rsidRPr="00097549">
              <w:rPr>
                <w:color w:val="000000"/>
              </w:rPr>
              <w:t>-1 300 718</w:t>
            </w:r>
          </w:p>
        </w:tc>
        <w:tc>
          <w:tcPr>
            <w:tcW w:w="472" w:type="pct"/>
            <w:tcBorders>
              <w:top w:val="single" w:sz="6" w:space="0" w:color="auto"/>
              <w:left w:val="single" w:sz="4" w:space="0" w:color="auto"/>
              <w:bottom w:val="single" w:sz="4" w:space="0" w:color="auto"/>
              <w:right w:val="single" w:sz="4" w:space="0" w:color="auto"/>
            </w:tcBorders>
            <w:vAlign w:val="center"/>
            <w:hideMark/>
          </w:tcPr>
          <w:p w:rsidR="006A0AD5" w:rsidRPr="00097549" w:rsidRDefault="006A0AD5" w:rsidP="00B14C38">
            <w:pPr>
              <w:jc w:val="center"/>
              <w:rPr>
                <w:color w:val="FF0000"/>
              </w:rPr>
            </w:pPr>
            <w:r w:rsidRPr="00097549">
              <w:rPr>
                <w:color w:val="000000"/>
              </w:rPr>
              <w:t>-86,6</w:t>
            </w:r>
          </w:p>
        </w:tc>
      </w:tr>
      <w:tr w:rsidR="006A0AD5" w:rsidRPr="006A545F" w:rsidTr="006A0AD5">
        <w:trPr>
          <w:trHeight w:val="20"/>
        </w:trPr>
        <w:tc>
          <w:tcPr>
            <w:tcW w:w="2464" w:type="pct"/>
            <w:tcBorders>
              <w:top w:val="single" w:sz="4" w:space="0" w:color="auto"/>
              <w:left w:val="single" w:sz="4" w:space="0" w:color="auto"/>
              <w:bottom w:val="nil"/>
              <w:right w:val="single" w:sz="4" w:space="0" w:color="auto"/>
            </w:tcBorders>
            <w:hideMark/>
          </w:tcPr>
          <w:p w:rsidR="006A0AD5" w:rsidRPr="00097549" w:rsidRDefault="006A0AD5" w:rsidP="00B14C38">
            <w:pPr>
              <w:spacing w:line="276" w:lineRule="auto"/>
              <w:rPr>
                <w:rFonts w:eastAsia="Calibri"/>
                <w:lang w:eastAsia="en-US"/>
              </w:rPr>
            </w:pPr>
            <w:r w:rsidRPr="00097549">
              <w:rPr>
                <w:rFonts w:eastAsia="Calibri"/>
                <w:lang w:eastAsia="en-US"/>
              </w:rPr>
              <w:t>Отложенные налоговые обязательства</w:t>
            </w:r>
          </w:p>
        </w:tc>
        <w:tc>
          <w:tcPr>
            <w:tcW w:w="720" w:type="pct"/>
            <w:tcBorders>
              <w:top w:val="single" w:sz="6" w:space="0" w:color="auto"/>
              <w:left w:val="single" w:sz="4" w:space="0" w:color="auto"/>
              <w:bottom w:val="single" w:sz="4" w:space="0" w:color="auto"/>
              <w:right w:val="single" w:sz="4" w:space="0" w:color="auto"/>
            </w:tcBorders>
            <w:vAlign w:val="center"/>
            <w:hideMark/>
          </w:tcPr>
          <w:p w:rsidR="006A0AD5" w:rsidRPr="00097549" w:rsidRDefault="006A0AD5" w:rsidP="00B14C38">
            <w:pPr>
              <w:jc w:val="center"/>
              <w:rPr>
                <w:color w:val="000000"/>
              </w:rPr>
            </w:pPr>
            <w:r w:rsidRPr="00097549">
              <w:rPr>
                <w:color w:val="000000"/>
              </w:rPr>
              <w:t>537 634</w:t>
            </w:r>
          </w:p>
        </w:tc>
        <w:tc>
          <w:tcPr>
            <w:tcW w:w="648" w:type="pct"/>
            <w:tcBorders>
              <w:top w:val="single" w:sz="6" w:space="0" w:color="auto"/>
              <w:left w:val="single" w:sz="4" w:space="0" w:color="auto"/>
              <w:bottom w:val="single" w:sz="4" w:space="0" w:color="auto"/>
              <w:right w:val="single" w:sz="4" w:space="0" w:color="auto"/>
            </w:tcBorders>
            <w:vAlign w:val="center"/>
            <w:hideMark/>
          </w:tcPr>
          <w:p w:rsidR="006A0AD5" w:rsidRPr="00097549" w:rsidRDefault="006A0AD5" w:rsidP="00B14C38">
            <w:pPr>
              <w:jc w:val="center"/>
              <w:rPr>
                <w:color w:val="000000"/>
              </w:rPr>
            </w:pPr>
            <w:r w:rsidRPr="00097549">
              <w:rPr>
                <w:color w:val="000000"/>
              </w:rPr>
              <w:t>617 194</w:t>
            </w:r>
          </w:p>
        </w:tc>
        <w:tc>
          <w:tcPr>
            <w:tcW w:w="696" w:type="pct"/>
            <w:tcBorders>
              <w:top w:val="single" w:sz="6" w:space="0" w:color="auto"/>
              <w:left w:val="single" w:sz="4" w:space="0" w:color="auto"/>
              <w:bottom w:val="single" w:sz="4" w:space="0" w:color="auto"/>
              <w:right w:val="single" w:sz="4" w:space="0" w:color="auto"/>
            </w:tcBorders>
            <w:vAlign w:val="center"/>
            <w:hideMark/>
          </w:tcPr>
          <w:p w:rsidR="006A0AD5" w:rsidRPr="00097549" w:rsidRDefault="006A0AD5" w:rsidP="000D7D5B">
            <w:pPr>
              <w:jc w:val="center"/>
              <w:rPr>
                <w:color w:val="000000"/>
              </w:rPr>
            </w:pPr>
            <w:r w:rsidRPr="00097549">
              <w:rPr>
                <w:color w:val="000000"/>
              </w:rPr>
              <w:t>79 560</w:t>
            </w:r>
          </w:p>
        </w:tc>
        <w:tc>
          <w:tcPr>
            <w:tcW w:w="472" w:type="pct"/>
            <w:tcBorders>
              <w:top w:val="single" w:sz="6" w:space="0" w:color="auto"/>
              <w:left w:val="single" w:sz="4" w:space="0" w:color="auto"/>
              <w:bottom w:val="single" w:sz="4" w:space="0" w:color="auto"/>
              <w:right w:val="single" w:sz="4" w:space="0" w:color="auto"/>
            </w:tcBorders>
            <w:vAlign w:val="center"/>
            <w:hideMark/>
          </w:tcPr>
          <w:p w:rsidR="006A0AD5" w:rsidRPr="00097549" w:rsidRDefault="006A0AD5" w:rsidP="000D7D5B">
            <w:pPr>
              <w:jc w:val="center"/>
              <w:rPr>
                <w:color w:val="000000"/>
              </w:rPr>
            </w:pPr>
            <w:r w:rsidRPr="00097549">
              <w:rPr>
                <w:color w:val="000000"/>
              </w:rPr>
              <w:t>14,8</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4" w:space="0" w:color="auto"/>
            </w:tcBorders>
            <w:shd w:val="clear" w:color="auto" w:fill="999999"/>
            <w:hideMark/>
          </w:tcPr>
          <w:p w:rsidR="006A0AD5" w:rsidRPr="00097549" w:rsidRDefault="006A0AD5" w:rsidP="00B14C38">
            <w:pPr>
              <w:spacing w:line="276" w:lineRule="auto"/>
              <w:rPr>
                <w:rFonts w:eastAsia="Calibri"/>
                <w:lang w:eastAsia="en-US"/>
              </w:rPr>
            </w:pPr>
            <w:r w:rsidRPr="00097549">
              <w:rPr>
                <w:rFonts w:eastAsia="Calibri"/>
                <w:lang w:eastAsia="en-US"/>
              </w:rPr>
              <w:t xml:space="preserve">Итого долгосрочные обязательства (раздел </w:t>
            </w:r>
            <w:r w:rsidRPr="00097549">
              <w:rPr>
                <w:rFonts w:eastAsia="Calibri"/>
                <w:lang w:val="en-US" w:eastAsia="en-US"/>
              </w:rPr>
              <w:t>IV</w:t>
            </w:r>
            <w:r w:rsidRPr="00097549">
              <w:rPr>
                <w:rFonts w:eastAsia="Calibri"/>
                <w:lang w:eastAsia="en-US"/>
              </w:rPr>
              <w:t>)</w:t>
            </w:r>
          </w:p>
        </w:tc>
        <w:tc>
          <w:tcPr>
            <w:tcW w:w="720" w:type="pct"/>
            <w:tcBorders>
              <w:top w:val="single" w:sz="6" w:space="0" w:color="auto"/>
              <w:left w:val="single" w:sz="4"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2 039 257</w:t>
            </w:r>
          </w:p>
        </w:tc>
        <w:tc>
          <w:tcPr>
            <w:tcW w:w="648"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818 099</w:t>
            </w:r>
          </w:p>
        </w:tc>
        <w:tc>
          <w:tcPr>
            <w:tcW w:w="696"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-1 221 158</w:t>
            </w:r>
          </w:p>
        </w:tc>
        <w:tc>
          <w:tcPr>
            <w:tcW w:w="472"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-59,9</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rsidR="006A0AD5" w:rsidRPr="00097549" w:rsidRDefault="006A0AD5" w:rsidP="00B14C38">
            <w:pPr>
              <w:spacing w:line="276" w:lineRule="auto"/>
              <w:rPr>
                <w:rFonts w:eastAsia="Calibri"/>
                <w:lang w:eastAsia="en-US"/>
              </w:rPr>
            </w:pPr>
            <w:r w:rsidRPr="00097549">
              <w:rPr>
                <w:rFonts w:eastAsia="Calibri"/>
                <w:i/>
                <w:lang w:eastAsia="en-US"/>
              </w:rPr>
              <w:t>Краткосрочные обязательства</w:t>
            </w:r>
          </w:p>
        </w:tc>
        <w:tc>
          <w:tcPr>
            <w:tcW w:w="720" w:type="pc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rsidR="006A0AD5" w:rsidRPr="00097549" w:rsidRDefault="006A0AD5" w:rsidP="00B14C38">
            <w:pPr>
              <w:jc w:val="center"/>
              <w:rPr>
                <w:color w:val="000000"/>
              </w:rPr>
            </w:pPr>
            <w:r w:rsidRPr="00097549">
              <w:rPr>
                <w:color w:val="FF0000"/>
              </w:rPr>
              <w:t> </w:t>
            </w:r>
          </w:p>
        </w:tc>
        <w:tc>
          <w:tcPr>
            <w:tcW w:w="64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rsidR="006A0AD5" w:rsidRPr="00097549" w:rsidRDefault="006A0AD5" w:rsidP="00B14C38">
            <w:pPr>
              <w:jc w:val="center"/>
              <w:rPr>
                <w:color w:val="000000"/>
              </w:rPr>
            </w:pPr>
            <w:r w:rsidRPr="00097549">
              <w:rPr>
                <w:color w:val="FF0000"/>
              </w:rPr>
              <w:t> </w:t>
            </w:r>
          </w:p>
        </w:tc>
        <w:tc>
          <w:tcPr>
            <w:tcW w:w="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rsidR="006A0AD5" w:rsidRPr="00097549" w:rsidRDefault="006A0AD5" w:rsidP="00B14C38">
            <w:pPr>
              <w:jc w:val="center"/>
              <w:rPr>
                <w:color w:val="000000"/>
              </w:rPr>
            </w:pPr>
            <w:r w:rsidRPr="00097549">
              <w:rPr>
                <w:color w:val="FF0000"/>
              </w:rPr>
              <w:t> </w:t>
            </w:r>
          </w:p>
        </w:tc>
        <w:tc>
          <w:tcPr>
            <w:tcW w:w="4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rsidR="006A0AD5" w:rsidRPr="00097549" w:rsidRDefault="006A0AD5" w:rsidP="00B14C38">
            <w:pPr>
              <w:jc w:val="center"/>
              <w:rPr>
                <w:color w:val="000000"/>
              </w:rPr>
            </w:pPr>
            <w:r w:rsidRPr="00097549">
              <w:rPr>
                <w:color w:val="FF0000"/>
              </w:rPr>
              <w:t> </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4" w:space="0" w:color="auto"/>
            </w:tcBorders>
            <w:hideMark/>
          </w:tcPr>
          <w:p w:rsidR="006A0AD5" w:rsidRPr="00097549" w:rsidRDefault="006A0AD5" w:rsidP="00B14C38">
            <w:pPr>
              <w:spacing w:line="276" w:lineRule="auto"/>
              <w:rPr>
                <w:rFonts w:eastAsia="Calibri"/>
                <w:i/>
                <w:snapToGrid w:val="0"/>
                <w:lang w:eastAsia="en-US"/>
              </w:rPr>
            </w:pPr>
            <w:r w:rsidRPr="00097549">
              <w:rPr>
                <w:rFonts w:eastAsia="Calibri"/>
                <w:lang w:eastAsia="en-US"/>
              </w:rPr>
              <w:t>Заемные средства</w:t>
            </w:r>
          </w:p>
        </w:tc>
        <w:tc>
          <w:tcPr>
            <w:tcW w:w="720" w:type="pct"/>
            <w:tcBorders>
              <w:top w:val="single" w:sz="6" w:space="0" w:color="auto"/>
              <w:left w:val="single" w:sz="4"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254 617</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5 049 441</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0D7D5B">
            <w:pPr>
              <w:jc w:val="center"/>
              <w:rPr>
                <w:color w:val="000000"/>
              </w:rPr>
            </w:pPr>
            <w:r w:rsidRPr="00097549">
              <w:rPr>
                <w:color w:val="000000"/>
              </w:rPr>
              <w:t>4 794 824</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0D7D5B">
            <w:pPr>
              <w:jc w:val="center"/>
              <w:rPr>
                <w:color w:val="000000"/>
              </w:rPr>
            </w:pPr>
            <w:r w:rsidRPr="00097549">
              <w:rPr>
                <w:color w:val="000000"/>
              </w:rPr>
              <w:t>1 883,2</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4" w:space="0" w:color="auto"/>
            </w:tcBorders>
            <w:hideMark/>
          </w:tcPr>
          <w:p w:rsidR="006A0AD5" w:rsidRPr="00097549" w:rsidRDefault="006A0AD5" w:rsidP="007A700B">
            <w:pPr>
              <w:widowControl/>
              <w:numPr>
                <w:ilvl w:val="0"/>
                <w:numId w:val="33"/>
              </w:numPr>
              <w:autoSpaceDE/>
              <w:adjustRightInd/>
              <w:spacing w:line="276" w:lineRule="auto"/>
              <w:ind w:left="0" w:firstLine="0"/>
              <w:rPr>
                <w:rFonts w:eastAsia="Calibri"/>
                <w:lang w:eastAsia="en-US"/>
              </w:rPr>
            </w:pPr>
            <w:r w:rsidRPr="00097549">
              <w:rPr>
                <w:rFonts w:eastAsia="Calibri"/>
                <w:lang w:eastAsia="en-US"/>
              </w:rPr>
              <w:t>Кредиторская задолженность</w:t>
            </w:r>
          </w:p>
        </w:tc>
        <w:tc>
          <w:tcPr>
            <w:tcW w:w="720" w:type="pct"/>
            <w:tcBorders>
              <w:top w:val="single" w:sz="6" w:space="0" w:color="auto"/>
              <w:left w:val="single" w:sz="4" w:space="0" w:color="auto"/>
              <w:bottom w:val="single" w:sz="6" w:space="0" w:color="auto"/>
              <w:right w:val="single" w:sz="6" w:space="0" w:color="auto"/>
            </w:tcBorders>
            <w:vAlign w:val="center"/>
            <w:hideMark/>
          </w:tcPr>
          <w:p w:rsidR="006A0AD5" w:rsidRPr="00097549" w:rsidRDefault="006A0AD5" w:rsidP="00B14C38">
            <w:pPr>
              <w:jc w:val="center"/>
              <w:rPr>
                <w:color w:val="FF0000"/>
              </w:rPr>
            </w:pPr>
            <w:r w:rsidRPr="00097549">
              <w:rPr>
                <w:color w:val="000000"/>
              </w:rPr>
              <w:t>4 028 422</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FF0000"/>
              </w:rPr>
            </w:pPr>
            <w:r w:rsidRPr="00097549">
              <w:rPr>
                <w:color w:val="000000"/>
              </w:rPr>
              <w:t>3 161 093</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FF0000"/>
              </w:rPr>
            </w:pPr>
            <w:r w:rsidRPr="00097549">
              <w:rPr>
                <w:color w:val="000000"/>
              </w:rPr>
              <w:t>-867 329</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FF0000"/>
              </w:rPr>
            </w:pPr>
            <w:r w:rsidRPr="00097549">
              <w:rPr>
                <w:color w:val="000000"/>
              </w:rPr>
              <w:t>-21,5</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lang w:eastAsia="en-US"/>
              </w:rPr>
            </w:pPr>
            <w:r w:rsidRPr="00097549">
              <w:rPr>
                <w:rFonts w:eastAsia="Calibri"/>
                <w:lang w:eastAsia="en-US"/>
              </w:rPr>
              <w:t>Оценочные обязательства</w:t>
            </w:r>
          </w:p>
        </w:tc>
        <w:tc>
          <w:tcPr>
            <w:tcW w:w="720" w:type="pct"/>
            <w:tcBorders>
              <w:top w:val="single" w:sz="6" w:space="0" w:color="auto"/>
              <w:left w:val="single" w:sz="4"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251 732</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126 701</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-125 031</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-49,7</w:t>
            </w:r>
          </w:p>
        </w:tc>
      </w:tr>
      <w:tr w:rsidR="006A0AD5" w:rsidRPr="006A545F" w:rsidTr="006A0AD5">
        <w:trPr>
          <w:trHeight w:val="20"/>
        </w:trPr>
        <w:tc>
          <w:tcPr>
            <w:tcW w:w="2464" w:type="pct"/>
            <w:tcBorders>
              <w:top w:val="single" w:sz="6" w:space="0" w:color="auto"/>
              <w:left w:val="single" w:sz="6" w:space="0" w:color="auto"/>
              <w:bottom w:val="single" w:sz="4" w:space="0" w:color="auto"/>
              <w:right w:val="single" w:sz="6" w:space="0" w:color="auto"/>
            </w:tcBorders>
            <w:hideMark/>
          </w:tcPr>
          <w:p w:rsidR="006A0AD5" w:rsidRPr="00097549" w:rsidRDefault="006A0AD5" w:rsidP="00B14C38">
            <w:pPr>
              <w:spacing w:line="276" w:lineRule="auto"/>
              <w:rPr>
                <w:rFonts w:eastAsia="Calibri"/>
                <w:lang w:eastAsia="en-US"/>
              </w:rPr>
            </w:pPr>
            <w:r w:rsidRPr="00097549">
              <w:rPr>
                <w:rFonts w:eastAsia="Calibri"/>
                <w:lang w:eastAsia="en-US"/>
              </w:rPr>
              <w:t>Прочие краткосрочные обязательства</w:t>
            </w:r>
          </w:p>
        </w:tc>
        <w:tc>
          <w:tcPr>
            <w:tcW w:w="720" w:type="pct"/>
            <w:tcBorders>
              <w:top w:val="single" w:sz="6" w:space="0" w:color="auto"/>
              <w:left w:val="single" w:sz="6" w:space="0" w:color="auto"/>
              <w:bottom w:val="single" w:sz="4"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4 649</w:t>
            </w:r>
          </w:p>
        </w:tc>
        <w:tc>
          <w:tcPr>
            <w:tcW w:w="648" w:type="pct"/>
            <w:tcBorders>
              <w:top w:val="single" w:sz="6" w:space="0" w:color="auto"/>
              <w:left w:val="single" w:sz="6" w:space="0" w:color="auto"/>
              <w:bottom w:val="single" w:sz="4" w:space="0" w:color="auto"/>
              <w:right w:val="single" w:sz="6" w:space="0" w:color="auto"/>
            </w:tcBorders>
            <w:vAlign w:val="center"/>
            <w:hideMark/>
          </w:tcPr>
          <w:p w:rsidR="006A0AD5" w:rsidRPr="00097549" w:rsidRDefault="006A0AD5" w:rsidP="00B14C38">
            <w:pPr>
              <w:jc w:val="center"/>
              <w:rPr>
                <w:color w:val="000000"/>
              </w:rPr>
            </w:pPr>
            <w:r w:rsidRPr="00097549">
              <w:rPr>
                <w:color w:val="000000"/>
              </w:rPr>
              <w:t>117 973</w:t>
            </w:r>
          </w:p>
        </w:tc>
        <w:tc>
          <w:tcPr>
            <w:tcW w:w="696" w:type="pct"/>
            <w:tcBorders>
              <w:top w:val="single" w:sz="6" w:space="0" w:color="auto"/>
              <w:left w:val="single" w:sz="6" w:space="0" w:color="auto"/>
              <w:bottom w:val="single" w:sz="4" w:space="0" w:color="auto"/>
              <w:right w:val="single" w:sz="6" w:space="0" w:color="auto"/>
            </w:tcBorders>
            <w:vAlign w:val="center"/>
            <w:hideMark/>
          </w:tcPr>
          <w:p w:rsidR="006A0AD5" w:rsidRPr="00097549" w:rsidRDefault="006A0AD5" w:rsidP="000D7D5B">
            <w:pPr>
              <w:jc w:val="center"/>
              <w:rPr>
                <w:color w:val="000000"/>
              </w:rPr>
            </w:pPr>
            <w:r w:rsidRPr="00097549">
              <w:rPr>
                <w:color w:val="000000"/>
              </w:rPr>
              <w:t>113 324</w:t>
            </w:r>
          </w:p>
        </w:tc>
        <w:tc>
          <w:tcPr>
            <w:tcW w:w="472" w:type="pct"/>
            <w:tcBorders>
              <w:top w:val="single" w:sz="6" w:space="0" w:color="auto"/>
              <w:left w:val="single" w:sz="6" w:space="0" w:color="auto"/>
              <w:bottom w:val="single" w:sz="4" w:space="0" w:color="auto"/>
              <w:right w:val="single" w:sz="6" w:space="0" w:color="auto"/>
            </w:tcBorders>
            <w:vAlign w:val="center"/>
            <w:hideMark/>
          </w:tcPr>
          <w:p w:rsidR="006A0AD5" w:rsidRPr="00097549" w:rsidRDefault="006A0AD5" w:rsidP="000D7D5B">
            <w:pPr>
              <w:jc w:val="center"/>
              <w:rPr>
                <w:color w:val="000000"/>
              </w:rPr>
            </w:pPr>
            <w:r w:rsidRPr="00097549">
              <w:rPr>
                <w:color w:val="000000"/>
              </w:rPr>
              <w:t>2 437,6</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shd w:val="clear" w:color="auto" w:fill="999999"/>
            <w:hideMark/>
          </w:tcPr>
          <w:p w:rsidR="006A0AD5" w:rsidRPr="00097549" w:rsidRDefault="006A0AD5" w:rsidP="00B14C38">
            <w:pPr>
              <w:spacing w:line="276" w:lineRule="auto"/>
              <w:rPr>
                <w:rFonts w:eastAsia="Calibri"/>
                <w:lang w:eastAsia="en-US"/>
              </w:rPr>
            </w:pPr>
            <w:r w:rsidRPr="00097549">
              <w:rPr>
                <w:rFonts w:eastAsia="Calibri"/>
                <w:lang w:eastAsia="en-US"/>
              </w:rPr>
              <w:t xml:space="preserve">Итого краткосрочные обязательства (раздел </w:t>
            </w:r>
            <w:r w:rsidRPr="00097549">
              <w:rPr>
                <w:rFonts w:eastAsia="Calibri"/>
                <w:lang w:val="en-US" w:eastAsia="en-US"/>
              </w:rPr>
              <w:t>V</w:t>
            </w:r>
            <w:r w:rsidRPr="00097549">
              <w:rPr>
                <w:rFonts w:eastAsia="Calibri"/>
                <w:lang w:eastAsia="en-US"/>
              </w:rPr>
              <w:t>)</w:t>
            </w:r>
          </w:p>
        </w:tc>
        <w:tc>
          <w:tcPr>
            <w:tcW w:w="720"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4 539 420</w:t>
            </w:r>
          </w:p>
        </w:tc>
        <w:tc>
          <w:tcPr>
            <w:tcW w:w="648"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8 455 208</w:t>
            </w:r>
          </w:p>
        </w:tc>
        <w:tc>
          <w:tcPr>
            <w:tcW w:w="696"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3 915 788</w:t>
            </w:r>
          </w:p>
        </w:tc>
        <w:tc>
          <w:tcPr>
            <w:tcW w:w="472" w:type="pct"/>
            <w:tcBorders>
              <w:top w:val="single" w:sz="6" w:space="0" w:color="auto"/>
              <w:left w:val="single" w:sz="6" w:space="0" w:color="auto"/>
              <w:bottom w:val="single" w:sz="6" w:space="0" w:color="auto"/>
              <w:right w:val="single" w:sz="6" w:space="0" w:color="auto"/>
            </w:tcBorders>
            <w:shd w:val="clear" w:color="auto" w:fill="999999"/>
            <w:vAlign w:val="center"/>
            <w:hideMark/>
          </w:tcPr>
          <w:p w:rsidR="006A0AD5" w:rsidRPr="00097549" w:rsidRDefault="006A0AD5" w:rsidP="00B14C38">
            <w:pPr>
              <w:jc w:val="center"/>
              <w:rPr>
                <w:color w:val="000000"/>
              </w:rPr>
            </w:pPr>
            <w:r w:rsidRPr="00097549">
              <w:rPr>
                <w:color w:val="000000"/>
              </w:rPr>
              <w:t>86,3</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lang w:eastAsia="en-US"/>
              </w:rPr>
            </w:pPr>
            <w:r w:rsidRPr="00097549">
              <w:rPr>
                <w:rFonts w:eastAsia="Calibri"/>
                <w:b/>
                <w:snapToGrid w:val="0"/>
                <w:lang w:eastAsia="en-US"/>
              </w:rPr>
              <w:t>БАЛАНС</w:t>
            </w: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b/>
                <w:bCs/>
                <w:color w:val="000000"/>
              </w:rPr>
              <w:t>23 966 605</w:t>
            </w: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r w:rsidRPr="00097549">
              <w:rPr>
                <w:b/>
                <w:bCs/>
                <w:color w:val="000000"/>
              </w:rPr>
              <w:t>31 838 888</w:t>
            </w: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0D7D5B">
            <w:pPr>
              <w:jc w:val="center"/>
              <w:rPr>
                <w:color w:val="000000"/>
              </w:rPr>
            </w:pPr>
            <w:r w:rsidRPr="00097549">
              <w:rPr>
                <w:b/>
                <w:color w:val="000000"/>
              </w:rPr>
              <w:t>7 872 283</w:t>
            </w: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0D7D5B">
            <w:pPr>
              <w:jc w:val="center"/>
              <w:rPr>
                <w:color w:val="000000"/>
              </w:rPr>
            </w:pPr>
            <w:r w:rsidRPr="00097549">
              <w:rPr>
                <w:b/>
                <w:color w:val="000000"/>
              </w:rPr>
              <w:t>32,8</w:t>
            </w: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lang w:eastAsia="en-US"/>
              </w:rPr>
            </w:pP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p>
        </w:tc>
      </w:tr>
      <w:tr w:rsidR="006A0AD5" w:rsidRPr="006A545F" w:rsidTr="006A0AD5">
        <w:trPr>
          <w:trHeight w:val="20"/>
        </w:trPr>
        <w:tc>
          <w:tcPr>
            <w:tcW w:w="2464" w:type="pct"/>
            <w:tcBorders>
              <w:top w:val="single" w:sz="6" w:space="0" w:color="auto"/>
              <w:left w:val="single" w:sz="6" w:space="0" w:color="auto"/>
              <w:bottom w:val="single" w:sz="6" w:space="0" w:color="auto"/>
              <w:right w:val="single" w:sz="6" w:space="0" w:color="auto"/>
            </w:tcBorders>
            <w:hideMark/>
          </w:tcPr>
          <w:p w:rsidR="006A0AD5" w:rsidRPr="00097549" w:rsidRDefault="006A0AD5" w:rsidP="00B14C38">
            <w:pPr>
              <w:spacing w:line="276" w:lineRule="auto"/>
              <w:rPr>
                <w:rFonts w:eastAsia="Calibri"/>
                <w:i/>
                <w:snapToGrid w:val="0"/>
                <w:lang w:eastAsia="en-US"/>
              </w:rPr>
            </w:pPr>
          </w:p>
        </w:tc>
        <w:tc>
          <w:tcPr>
            <w:tcW w:w="720"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p>
        </w:tc>
        <w:tc>
          <w:tcPr>
            <w:tcW w:w="648"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p>
        </w:tc>
        <w:tc>
          <w:tcPr>
            <w:tcW w:w="696"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p>
        </w:tc>
        <w:tc>
          <w:tcPr>
            <w:tcW w:w="472" w:type="pct"/>
            <w:tcBorders>
              <w:top w:val="single" w:sz="6" w:space="0" w:color="auto"/>
              <w:left w:val="single" w:sz="6" w:space="0" w:color="auto"/>
              <w:bottom w:val="single" w:sz="6" w:space="0" w:color="auto"/>
              <w:right w:val="single" w:sz="6" w:space="0" w:color="auto"/>
            </w:tcBorders>
            <w:vAlign w:val="center"/>
            <w:hideMark/>
          </w:tcPr>
          <w:p w:rsidR="006A0AD5" w:rsidRPr="00097549" w:rsidRDefault="006A0AD5" w:rsidP="00B14C38">
            <w:pPr>
              <w:jc w:val="center"/>
              <w:rPr>
                <w:color w:val="000000"/>
              </w:rPr>
            </w:pPr>
          </w:p>
        </w:tc>
      </w:tr>
    </w:tbl>
    <w:p w:rsidR="008F4C8D" w:rsidRPr="006A545F" w:rsidRDefault="008F4C8D" w:rsidP="008F4C8D">
      <w:pPr>
        <w:spacing w:line="276" w:lineRule="auto"/>
        <w:jc w:val="both"/>
      </w:pPr>
      <w:r w:rsidRPr="006A545F">
        <w:t xml:space="preserve">* По данным аудированной отчетности по итогам 2021 года, т.е. «ретроспективно», </w:t>
      </w:r>
    </w:p>
    <w:p w:rsidR="008F4C8D" w:rsidRPr="000D7D5B" w:rsidRDefault="008F4C8D" w:rsidP="00C36A94">
      <w:pPr>
        <w:spacing w:before="240" w:line="276" w:lineRule="auto"/>
        <w:ind w:firstLine="708"/>
        <w:jc w:val="both"/>
        <w:rPr>
          <w:rFonts w:eastAsia="Calibri"/>
          <w:sz w:val="26"/>
          <w:szCs w:val="26"/>
          <w:lang w:eastAsia="en-US"/>
        </w:rPr>
      </w:pPr>
      <w:r w:rsidRPr="000D7D5B">
        <w:rPr>
          <w:rFonts w:eastAsia="Calibri"/>
          <w:sz w:val="26"/>
          <w:szCs w:val="26"/>
          <w:lang w:eastAsia="en-US"/>
        </w:rPr>
        <w:t>В связи с вступлением с 01.01.2021 в силу ФСБУ 5/219 «Запасы», исключены из состава запасов</w:t>
      </w:r>
      <w:r w:rsidR="00097549" w:rsidRPr="000D7D5B">
        <w:rPr>
          <w:rFonts w:eastAsia="Calibri"/>
          <w:sz w:val="26"/>
          <w:szCs w:val="26"/>
          <w:lang w:eastAsia="en-US"/>
        </w:rPr>
        <w:t xml:space="preserve"> </w:t>
      </w:r>
      <w:r w:rsidRPr="000D7D5B">
        <w:rPr>
          <w:rFonts w:eastAsia="Calibri"/>
          <w:sz w:val="26"/>
          <w:szCs w:val="26"/>
          <w:lang w:eastAsia="en-US"/>
        </w:rPr>
        <w:t>активы в виде сырья, материалов, комплектующих, запчастей и других аналогичных объектов, предназначенных для создания, реконструкции (модернизации) объектов основных средств и иных внеоборотных активов. Остатки МЦ для капвложений должны представляться во внеоборотных активах в составе строки 1150 «Основные средства» бухгалтерского баланса в качестве затрат на незавершенное строительство.</w:t>
      </w:r>
    </w:p>
    <w:p w:rsidR="00097549" w:rsidRPr="000D7D5B" w:rsidRDefault="008F4C8D" w:rsidP="00097549">
      <w:pPr>
        <w:spacing w:line="276" w:lineRule="auto"/>
        <w:ind w:firstLine="708"/>
        <w:jc w:val="both"/>
        <w:rPr>
          <w:rFonts w:eastAsia="Calibri"/>
          <w:sz w:val="26"/>
          <w:szCs w:val="26"/>
          <w:lang w:eastAsia="en-US"/>
        </w:rPr>
      </w:pPr>
      <w:r w:rsidRPr="000D7D5B">
        <w:rPr>
          <w:rFonts w:eastAsia="Calibri"/>
          <w:sz w:val="26"/>
          <w:szCs w:val="26"/>
          <w:lang w:eastAsia="en-US"/>
        </w:rPr>
        <w:t xml:space="preserve">Термин «запасы» как активы, потребляемые или продаваемые в рамках обычного операционного цикла организации, либо используемые в течение периода не более 12 месяцев (п. 3 ФСБУ 5/2019) исключает из состава запасов малоценные основные средства стоимостью до 40 тыс. </w:t>
      </w:r>
      <w:r w:rsidR="00F9062A" w:rsidRPr="000D7D5B">
        <w:rPr>
          <w:sz w:val="26"/>
          <w:szCs w:val="26"/>
        </w:rPr>
        <w:t>рублей</w:t>
      </w:r>
      <w:r w:rsidR="00281AA1">
        <w:rPr>
          <w:sz w:val="26"/>
          <w:szCs w:val="26"/>
        </w:rPr>
        <w:t>.</w:t>
      </w:r>
      <w:r w:rsidRPr="000D7D5B">
        <w:rPr>
          <w:rFonts w:eastAsia="Calibri"/>
          <w:sz w:val="26"/>
          <w:szCs w:val="26"/>
          <w:lang w:eastAsia="en-US"/>
        </w:rPr>
        <w:t xml:space="preserve"> </w:t>
      </w:r>
      <w:r w:rsidR="00281AA1">
        <w:rPr>
          <w:rFonts w:eastAsia="Calibri"/>
          <w:sz w:val="26"/>
          <w:szCs w:val="26"/>
          <w:lang w:eastAsia="en-US"/>
        </w:rPr>
        <w:t>М</w:t>
      </w:r>
      <w:r w:rsidRPr="000D7D5B">
        <w:rPr>
          <w:rFonts w:eastAsia="Calibri"/>
          <w:sz w:val="26"/>
          <w:szCs w:val="26"/>
          <w:lang w:eastAsia="en-US"/>
        </w:rPr>
        <w:t>алоценные  основные  средства со сроком службы более 12 месяцев и стоимостью до 40 тыс. рублей должны</w:t>
      </w:r>
      <w:r w:rsidR="00097549" w:rsidRPr="000D7D5B">
        <w:rPr>
          <w:rFonts w:eastAsia="Calibri"/>
          <w:sz w:val="26"/>
          <w:szCs w:val="26"/>
          <w:lang w:eastAsia="en-US"/>
        </w:rPr>
        <w:t xml:space="preserve"> </w:t>
      </w:r>
      <w:r w:rsidRPr="000D7D5B">
        <w:rPr>
          <w:rFonts w:eastAsia="Calibri"/>
          <w:sz w:val="26"/>
          <w:szCs w:val="26"/>
          <w:lang w:eastAsia="en-US"/>
        </w:rPr>
        <w:t>отражаться в отчетности в составе строки 1150 «Основные средства» бухгалтерского баланса в каче</w:t>
      </w:r>
      <w:r w:rsidR="00F9062A" w:rsidRPr="000D7D5B">
        <w:rPr>
          <w:rFonts w:eastAsia="Calibri"/>
          <w:sz w:val="26"/>
          <w:szCs w:val="26"/>
          <w:lang w:eastAsia="en-US"/>
        </w:rPr>
        <w:t>стве объектов основных средств.</w:t>
      </w:r>
    </w:p>
    <w:p w:rsidR="008F4C8D" w:rsidRPr="00931B9C" w:rsidRDefault="008F4C8D" w:rsidP="00097549">
      <w:pPr>
        <w:spacing w:before="240" w:line="276" w:lineRule="auto"/>
        <w:ind w:firstLine="708"/>
        <w:jc w:val="both"/>
        <w:rPr>
          <w:rFonts w:eastAsia="Calibri"/>
          <w:sz w:val="25"/>
          <w:szCs w:val="25"/>
          <w:lang w:eastAsia="en-US"/>
        </w:rPr>
      </w:pPr>
      <w:r w:rsidRPr="000D7D5B">
        <w:rPr>
          <w:rFonts w:eastAsia="Calibri"/>
          <w:sz w:val="26"/>
          <w:szCs w:val="26"/>
          <w:lang w:eastAsia="en-US"/>
        </w:rPr>
        <w:t>Результаты корректировок представлены в таблице: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447"/>
        <w:gridCol w:w="1423"/>
        <w:gridCol w:w="1204"/>
        <w:gridCol w:w="1315"/>
        <w:gridCol w:w="1423"/>
      </w:tblGrid>
      <w:tr w:rsidR="008F4C8D" w:rsidRPr="006A545F" w:rsidTr="00B14C38">
        <w:trPr>
          <w:cantSplit/>
          <w:tblHeader/>
          <w:jc w:val="center"/>
        </w:trPr>
        <w:tc>
          <w:tcPr>
            <w:tcW w:w="491" w:type="pct"/>
            <w:shd w:val="clear" w:color="auto" w:fill="auto"/>
          </w:tcPr>
          <w:p w:rsidR="008F4C8D" w:rsidRPr="006A545F" w:rsidRDefault="008F4C8D" w:rsidP="00B14C38">
            <w:pPr>
              <w:ind w:left="-57" w:right="-57"/>
              <w:rPr>
                <w:b/>
                <w:spacing w:val="-2"/>
                <w:sz w:val="22"/>
              </w:rPr>
            </w:pPr>
            <w:r w:rsidRPr="006A545F">
              <w:rPr>
                <w:b/>
                <w:spacing w:val="-2"/>
                <w:sz w:val="22"/>
              </w:rPr>
              <w:t>Код</w:t>
            </w:r>
          </w:p>
          <w:p w:rsidR="008F4C8D" w:rsidRPr="006A545F" w:rsidRDefault="008F4C8D" w:rsidP="00B14C38">
            <w:pPr>
              <w:ind w:left="-57" w:right="-57"/>
              <w:rPr>
                <w:b/>
                <w:spacing w:val="-2"/>
                <w:sz w:val="22"/>
              </w:rPr>
            </w:pPr>
            <w:r w:rsidRPr="006A545F">
              <w:rPr>
                <w:b/>
                <w:spacing w:val="-2"/>
                <w:sz w:val="22"/>
              </w:rPr>
              <w:t>строки</w:t>
            </w:r>
          </w:p>
        </w:tc>
        <w:tc>
          <w:tcPr>
            <w:tcW w:w="1764" w:type="pct"/>
            <w:shd w:val="clear" w:color="auto" w:fill="auto"/>
          </w:tcPr>
          <w:p w:rsidR="008F4C8D" w:rsidRPr="006A545F" w:rsidRDefault="008F4C8D" w:rsidP="00B14C38">
            <w:pPr>
              <w:ind w:left="-57" w:right="-57"/>
              <w:rPr>
                <w:b/>
                <w:spacing w:val="-2"/>
                <w:sz w:val="22"/>
              </w:rPr>
            </w:pPr>
            <w:r w:rsidRPr="006A545F">
              <w:rPr>
                <w:b/>
                <w:spacing w:val="-2"/>
                <w:sz w:val="22"/>
              </w:rPr>
              <w:t>Наименование строки</w:t>
            </w:r>
          </w:p>
        </w:tc>
        <w:tc>
          <w:tcPr>
            <w:tcW w:w="728" w:type="pct"/>
            <w:shd w:val="clear" w:color="auto" w:fill="auto"/>
          </w:tcPr>
          <w:p w:rsidR="008F4C8D" w:rsidRPr="006A545F" w:rsidRDefault="008F4C8D" w:rsidP="00B14C38">
            <w:pPr>
              <w:ind w:left="-57" w:right="-57"/>
              <w:rPr>
                <w:b/>
                <w:spacing w:val="-2"/>
                <w:sz w:val="22"/>
              </w:rPr>
            </w:pPr>
            <w:r w:rsidRPr="006A545F">
              <w:rPr>
                <w:b/>
                <w:spacing w:val="-2"/>
                <w:sz w:val="22"/>
              </w:rPr>
              <w:t>Сумма до</w:t>
            </w:r>
          </w:p>
          <w:p w:rsidR="008F4C8D" w:rsidRPr="006A545F" w:rsidRDefault="008F4C8D" w:rsidP="00B14C38">
            <w:pPr>
              <w:ind w:left="-57" w:right="-57"/>
              <w:rPr>
                <w:b/>
                <w:spacing w:val="-2"/>
                <w:sz w:val="22"/>
              </w:rPr>
            </w:pPr>
            <w:r w:rsidRPr="006A545F">
              <w:rPr>
                <w:b/>
                <w:spacing w:val="-2"/>
                <w:sz w:val="22"/>
              </w:rPr>
              <w:t>корректи</w:t>
            </w:r>
            <w:r w:rsidRPr="006A545F">
              <w:rPr>
                <w:b/>
                <w:spacing w:val="-2"/>
                <w:sz w:val="22"/>
                <w:lang w:val="en-US"/>
              </w:rPr>
              <w:t>-</w:t>
            </w:r>
          </w:p>
          <w:p w:rsidR="008F4C8D" w:rsidRPr="006A545F" w:rsidRDefault="008F4C8D" w:rsidP="00B14C38">
            <w:pPr>
              <w:ind w:left="-57" w:right="-57"/>
              <w:rPr>
                <w:b/>
                <w:spacing w:val="-2"/>
                <w:sz w:val="22"/>
              </w:rPr>
            </w:pPr>
            <w:r w:rsidRPr="006A545F">
              <w:rPr>
                <w:b/>
                <w:spacing w:val="-2"/>
                <w:sz w:val="22"/>
              </w:rPr>
              <w:t>ровки</w:t>
            </w:r>
          </w:p>
        </w:tc>
        <w:tc>
          <w:tcPr>
            <w:tcW w:w="616" w:type="pct"/>
            <w:shd w:val="clear" w:color="auto" w:fill="auto"/>
          </w:tcPr>
          <w:p w:rsidR="008F4C8D" w:rsidRPr="006A545F" w:rsidRDefault="008F4C8D" w:rsidP="00B14C38">
            <w:pPr>
              <w:ind w:left="-57" w:right="-57"/>
              <w:rPr>
                <w:b/>
                <w:spacing w:val="-2"/>
                <w:sz w:val="22"/>
              </w:rPr>
            </w:pPr>
            <w:r w:rsidRPr="006A545F">
              <w:rPr>
                <w:b/>
                <w:spacing w:val="-2"/>
                <w:sz w:val="22"/>
              </w:rPr>
              <w:t>Номер</w:t>
            </w:r>
          </w:p>
          <w:p w:rsidR="008F4C8D" w:rsidRPr="006A545F" w:rsidRDefault="008F4C8D" w:rsidP="00B14C38">
            <w:pPr>
              <w:ind w:left="-57" w:right="-57"/>
              <w:rPr>
                <w:b/>
                <w:spacing w:val="-2"/>
                <w:sz w:val="22"/>
              </w:rPr>
            </w:pPr>
            <w:r w:rsidRPr="006A545F">
              <w:rPr>
                <w:b/>
                <w:spacing w:val="-2"/>
                <w:sz w:val="22"/>
              </w:rPr>
              <w:t>корректи</w:t>
            </w:r>
            <w:r w:rsidRPr="006A545F">
              <w:rPr>
                <w:b/>
                <w:spacing w:val="-2"/>
                <w:sz w:val="22"/>
                <w:lang w:val="en-US"/>
              </w:rPr>
              <w:t>-</w:t>
            </w:r>
          </w:p>
          <w:p w:rsidR="008F4C8D" w:rsidRPr="006A545F" w:rsidRDefault="008F4C8D" w:rsidP="00B14C38">
            <w:pPr>
              <w:ind w:left="-57" w:right="-57"/>
              <w:rPr>
                <w:b/>
                <w:spacing w:val="-2"/>
                <w:sz w:val="22"/>
              </w:rPr>
            </w:pPr>
            <w:r w:rsidRPr="006A545F">
              <w:rPr>
                <w:b/>
                <w:spacing w:val="-2"/>
                <w:sz w:val="22"/>
              </w:rPr>
              <w:t>ровки</w:t>
            </w:r>
          </w:p>
        </w:tc>
        <w:tc>
          <w:tcPr>
            <w:tcW w:w="673" w:type="pct"/>
            <w:shd w:val="clear" w:color="auto" w:fill="auto"/>
          </w:tcPr>
          <w:p w:rsidR="008F4C8D" w:rsidRPr="006A545F" w:rsidRDefault="008F4C8D" w:rsidP="00B14C38">
            <w:pPr>
              <w:ind w:left="-57" w:right="-57"/>
              <w:rPr>
                <w:b/>
                <w:spacing w:val="-2"/>
                <w:sz w:val="22"/>
              </w:rPr>
            </w:pPr>
            <w:r w:rsidRPr="006A545F">
              <w:rPr>
                <w:b/>
                <w:spacing w:val="-2"/>
                <w:sz w:val="22"/>
              </w:rPr>
              <w:t>Сумма</w:t>
            </w:r>
          </w:p>
          <w:p w:rsidR="008F4C8D" w:rsidRPr="006A545F" w:rsidRDefault="008F4C8D" w:rsidP="00B14C38">
            <w:pPr>
              <w:ind w:left="-57" w:right="-57"/>
              <w:rPr>
                <w:b/>
                <w:spacing w:val="-2"/>
                <w:sz w:val="22"/>
              </w:rPr>
            </w:pPr>
            <w:r w:rsidRPr="006A545F">
              <w:rPr>
                <w:b/>
                <w:spacing w:val="-2"/>
                <w:sz w:val="22"/>
              </w:rPr>
              <w:t>корректи</w:t>
            </w:r>
            <w:r w:rsidRPr="006A545F">
              <w:rPr>
                <w:b/>
                <w:spacing w:val="-2"/>
                <w:sz w:val="22"/>
                <w:lang w:val="en-US"/>
              </w:rPr>
              <w:t>-</w:t>
            </w:r>
          </w:p>
          <w:p w:rsidR="008F4C8D" w:rsidRPr="006A545F" w:rsidRDefault="008F4C8D" w:rsidP="00B14C38">
            <w:pPr>
              <w:ind w:left="-57" w:right="-57"/>
              <w:rPr>
                <w:b/>
                <w:spacing w:val="-2"/>
                <w:sz w:val="22"/>
              </w:rPr>
            </w:pPr>
            <w:r w:rsidRPr="006A545F">
              <w:rPr>
                <w:b/>
                <w:spacing w:val="-2"/>
                <w:sz w:val="22"/>
              </w:rPr>
              <w:t>ровки</w:t>
            </w:r>
          </w:p>
        </w:tc>
        <w:tc>
          <w:tcPr>
            <w:tcW w:w="728" w:type="pct"/>
            <w:shd w:val="clear" w:color="auto" w:fill="auto"/>
          </w:tcPr>
          <w:p w:rsidR="008F4C8D" w:rsidRPr="006A545F" w:rsidRDefault="008F4C8D" w:rsidP="00B14C38">
            <w:pPr>
              <w:ind w:left="-57" w:right="-57"/>
              <w:rPr>
                <w:b/>
                <w:spacing w:val="-2"/>
                <w:sz w:val="22"/>
              </w:rPr>
            </w:pPr>
            <w:r w:rsidRPr="006A545F">
              <w:rPr>
                <w:b/>
                <w:spacing w:val="-2"/>
                <w:sz w:val="22"/>
              </w:rPr>
              <w:t>Сумма</w:t>
            </w:r>
          </w:p>
          <w:p w:rsidR="008F4C8D" w:rsidRPr="006A545F" w:rsidRDefault="008F4C8D" w:rsidP="00B14C38">
            <w:pPr>
              <w:ind w:left="-57" w:right="-57"/>
              <w:rPr>
                <w:b/>
                <w:spacing w:val="-2"/>
                <w:sz w:val="22"/>
              </w:rPr>
            </w:pPr>
            <w:r w:rsidRPr="006A545F">
              <w:rPr>
                <w:b/>
                <w:spacing w:val="-2"/>
                <w:sz w:val="22"/>
              </w:rPr>
              <w:t>с учетом</w:t>
            </w:r>
          </w:p>
          <w:p w:rsidR="008F4C8D" w:rsidRPr="006A545F" w:rsidRDefault="008F4C8D" w:rsidP="00B14C38">
            <w:pPr>
              <w:ind w:left="-57" w:right="-57"/>
              <w:rPr>
                <w:b/>
                <w:spacing w:val="-2"/>
                <w:sz w:val="22"/>
              </w:rPr>
            </w:pPr>
            <w:r w:rsidRPr="006A545F">
              <w:rPr>
                <w:b/>
                <w:spacing w:val="-2"/>
                <w:sz w:val="22"/>
              </w:rPr>
              <w:t>корректи-</w:t>
            </w:r>
          </w:p>
          <w:p w:rsidR="008F4C8D" w:rsidRPr="006A545F" w:rsidRDefault="008F4C8D" w:rsidP="00B14C38">
            <w:pPr>
              <w:ind w:left="-57" w:right="-57"/>
              <w:rPr>
                <w:b/>
                <w:spacing w:val="-2"/>
                <w:sz w:val="22"/>
              </w:rPr>
            </w:pPr>
            <w:r w:rsidRPr="006A545F">
              <w:rPr>
                <w:b/>
                <w:spacing w:val="-2"/>
                <w:sz w:val="22"/>
              </w:rPr>
              <w:t>ровки</w:t>
            </w:r>
          </w:p>
        </w:tc>
      </w:tr>
      <w:tr w:rsidR="008F4C8D" w:rsidRPr="006A545F" w:rsidTr="00B14C38">
        <w:trPr>
          <w:cantSplit/>
          <w:jc w:val="center"/>
        </w:trPr>
        <w:tc>
          <w:tcPr>
            <w:tcW w:w="5000" w:type="pct"/>
            <w:gridSpan w:val="6"/>
            <w:shd w:val="clear" w:color="auto" w:fill="auto"/>
            <w:vAlign w:val="bottom"/>
          </w:tcPr>
          <w:p w:rsidR="008F4C8D" w:rsidRPr="006A545F" w:rsidRDefault="008F4C8D" w:rsidP="00B14C38">
            <w:pPr>
              <w:jc w:val="center"/>
              <w:rPr>
                <w:b/>
                <w:spacing w:val="-2"/>
                <w:sz w:val="22"/>
              </w:rPr>
            </w:pPr>
            <w:r w:rsidRPr="006A545F">
              <w:rPr>
                <w:b/>
                <w:spacing w:val="-2"/>
                <w:sz w:val="22"/>
              </w:rPr>
              <w:t>Бухгалтерский баланс</w:t>
            </w:r>
          </w:p>
        </w:tc>
      </w:tr>
      <w:tr w:rsidR="008F4C8D" w:rsidRPr="006A545F" w:rsidTr="00B14C38">
        <w:trPr>
          <w:cantSplit/>
          <w:jc w:val="center"/>
        </w:trPr>
        <w:tc>
          <w:tcPr>
            <w:tcW w:w="5000" w:type="pct"/>
            <w:gridSpan w:val="6"/>
            <w:shd w:val="clear" w:color="auto" w:fill="auto"/>
            <w:vAlign w:val="bottom"/>
          </w:tcPr>
          <w:p w:rsidR="008F4C8D" w:rsidRPr="006A545F" w:rsidRDefault="008F4C8D" w:rsidP="00B14C38">
            <w:pPr>
              <w:jc w:val="center"/>
              <w:rPr>
                <w:spacing w:val="-2"/>
                <w:sz w:val="22"/>
              </w:rPr>
            </w:pPr>
            <w:r w:rsidRPr="006A545F">
              <w:rPr>
                <w:spacing w:val="-2"/>
                <w:sz w:val="22"/>
              </w:rPr>
              <w:t>Корректировки показателей 2019 года</w:t>
            </w:r>
          </w:p>
        </w:tc>
      </w:tr>
      <w:tr w:rsidR="008F4C8D" w:rsidRPr="006A545F" w:rsidTr="00B14C38">
        <w:trPr>
          <w:cantSplit/>
          <w:jc w:val="center"/>
        </w:trPr>
        <w:tc>
          <w:tcPr>
            <w:tcW w:w="491" w:type="pct"/>
            <w:shd w:val="clear" w:color="auto" w:fill="auto"/>
            <w:vAlign w:val="bottom"/>
          </w:tcPr>
          <w:p w:rsidR="008F4C8D" w:rsidRPr="006A545F" w:rsidRDefault="008F4C8D" w:rsidP="00B14C38">
            <w:pPr>
              <w:jc w:val="both"/>
              <w:rPr>
                <w:b/>
                <w:spacing w:val="-2"/>
                <w:sz w:val="22"/>
              </w:rPr>
            </w:pPr>
            <w:r w:rsidRPr="006A545F">
              <w:rPr>
                <w:b/>
                <w:spacing w:val="-2"/>
                <w:sz w:val="22"/>
              </w:rPr>
              <w:t>1150</w:t>
            </w:r>
          </w:p>
        </w:tc>
        <w:tc>
          <w:tcPr>
            <w:tcW w:w="1764" w:type="pct"/>
            <w:shd w:val="clear" w:color="auto" w:fill="auto"/>
            <w:vAlign w:val="bottom"/>
          </w:tcPr>
          <w:p w:rsidR="008F4C8D" w:rsidRPr="006A545F" w:rsidRDefault="008F4C8D" w:rsidP="00B14C38">
            <w:pPr>
              <w:rPr>
                <w:b/>
                <w:spacing w:val="-2"/>
                <w:sz w:val="22"/>
              </w:rPr>
            </w:pPr>
            <w:r w:rsidRPr="006A545F">
              <w:rPr>
                <w:b/>
                <w:spacing w:val="-2"/>
                <w:sz w:val="22"/>
              </w:rPr>
              <w:t>Основные средства</w:t>
            </w:r>
          </w:p>
        </w:tc>
        <w:tc>
          <w:tcPr>
            <w:tcW w:w="728" w:type="pct"/>
            <w:shd w:val="clear" w:color="auto" w:fill="auto"/>
            <w:vAlign w:val="bottom"/>
          </w:tcPr>
          <w:p w:rsidR="008F4C8D" w:rsidRPr="006A545F" w:rsidRDefault="008F4C8D" w:rsidP="00B14C38">
            <w:pPr>
              <w:jc w:val="center"/>
              <w:rPr>
                <w:b/>
                <w:spacing w:val="-2"/>
                <w:sz w:val="22"/>
              </w:rPr>
            </w:pPr>
            <w:r w:rsidRPr="006A545F">
              <w:rPr>
                <w:b/>
                <w:spacing w:val="-2"/>
                <w:sz w:val="22"/>
              </w:rPr>
              <w:t>5 226 465</w:t>
            </w:r>
          </w:p>
        </w:tc>
        <w:tc>
          <w:tcPr>
            <w:tcW w:w="616" w:type="pct"/>
            <w:shd w:val="clear" w:color="auto" w:fill="auto"/>
            <w:vAlign w:val="bottom"/>
          </w:tcPr>
          <w:p w:rsidR="008F4C8D" w:rsidRPr="006A545F" w:rsidRDefault="008F4C8D" w:rsidP="00B14C38">
            <w:pPr>
              <w:jc w:val="center"/>
              <w:rPr>
                <w:b/>
                <w:spacing w:val="-2"/>
                <w:sz w:val="22"/>
              </w:rPr>
            </w:pPr>
            <w:r w:rsidRPr="006A545F">
              <w:rPr>
                <w:b/>
                <w:spacing w:val="-2"/>
                <w:sz w:val="22"/>
              </w:rPr>
              <w:t>1</w:t>
            </w:r>
          </w:p>
        </w:tc>
        <w:tc>
          <w:tcPr>
            <w:tcW w:w="673" w:type="pct"/>
            <w:shd w:val="clear" w:color="auto" w:fill="auto"/>
            <w:vAlign w:val="bottom"/>
          </w:tcPr>
          <w:p w:rsidR="008F4C8D" w:rsidRPr="006A545F" w:rsidRDefault="008F4C8D" w:rsidP="00B14C38">
            <w:pPr>
              <w:jc w:val="center"/>
              <w:rPr>
                <w:b/>
                <w:spacing w:val="-2"/>
                <w:sz w:val="22"/>
              </w:rPr>
            </w:pPr>
            <w:r w:rsidRPr="006A545F">
              <w:rPr>
                <w:b/>
                <w:spacing w:val="-2"/>
                <w:sz w:val="22"/>
              </w:rPr>
              <w:t>33 350</w:t>
            </w:r>
          </w:p>
        </w:tc>
        <w:tc>
          <w:tcPr>
            <w:tcW w:w="728" w:type="pct"/>
            <w:shd w:val="clear" w:color="auto" w:fill="auto"/>
            <w:vAlign w:val="bottom"/>
          </w:tcPr>
          <w:p w:rsidR="008F4C8D" w:rsidRPr="006A545F" w:rsidRDefault="008F4C8D" w:rsidP="00B14C38">
            <w:pPr>
              <w:jc w:val="center"/>
              <w:rPr>
                <w:b/>
                <w:spacing w:val="-2"/>
                <w:sz w:val="22"/>
              </w:rPr>
            </w:pPr>
            <w:r w:rsidRPr="006A545F">
              <w:rPr>
                <w:b/>
                <w:spacing w:val="-2"/>
                <w:sz w:val="22"/>
              </w:rPr>
              <w:t>5 259 815</w:t>
            </w:r>
          </w:p>
        </w:tc>
      </w:tr>
      <w:tr w:rsidR="008F4C8D" w:rsidRPr="006A545F" w:rsidTr="00B14C38">
        <w:trPr>
          <w:cantSplit/>
          <w:jc w:val="center"/>
        </w:trPr>
        <w:tc>
          <w:tcPr>
            <w:tcW w:w="491" w:type="pct"/>
            <w:shd w:val="clear" w:color="auto" w:fill="auto"/>
            <w:vAlign w:val="bottom"/>
          </w:tcPr>
          <w:p w:rsidR="008F4C8D" w:rsidRPr="006A545F" w:rsidRDefault="008F4C8D" w:rsidP="00B14C38">
            <w:pPr>
              <w:jc w:val="both"/>
              <w:rPr>
                <w:spacing w:val="-2"/>
                <w:sz w:val="22"/>
              </w:rPr>
            </w:pPr>
            <w:r w:rsidRPr="006A545F">
              <w:rPr>
                <w:spacing w:val="-2"/>
                <w:sz w:val="22"/>
              </w:rPr>
              <w:t xml:space="preserve">  11501</w:t>
            </w:r>
          </w:p>
        </w:tc>
        <w:tc>
          <w:tcPr>
            <w:tcW w:w="1764" w:type="pct"/>
            <w:shd w:val="clear" w:color="auto" w:fill="auto"/>
            <w:vAlign w:val="bottom"/>
          </w:tcPr>
          <w:p w:rsidR="008F4C8D" w:rsidRPr="006A545F" w:rsidRDefault="008F4C8D" w:rsidP="00B14C38">
            <w:pPr>
              <w:rPr>
                <w:spacing w:val="-2"/>
                <w:sz w:val="22"/>
              </w:rPr>
            </w:pPr>
            <w:r w:rsidRPr="006A545F">
              <w:rPr>
                <w:spacing w:val="-2"/>
                <w:sz w:val="22"/>
              </w:rPr>
              <w:t>Основные средства в организации</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4 436 966</w:t>
            </w:r>
          </w:p>
        </w:tc>
        <w:tc>
          <w:tcPr>
            <w:tcW w:w="616" w:type="pct"/>
            <w:shd w:val="clear" w:color="auto" w:fill="auto"/>
            <w:vAlign w:val="bottom"/>
          </w:tcPr>
          <w:p w:rsidR="008F4C8D" w:rsidRPr="006A545F" w:rsidRDefault="008F4C8D" w:rsidP="00B14C38">
            <w:pPr>
              <w:jc w:val="center"/>
              <w:rPr>
                <w:spacing w:val="-2"/>
                <w:sz w:val="22"/>
              </w:rPr>
            </w:pPr>
            <w:r w:rsidRPr="006A545F">
              <w:rPr>
                <w:spacing w:val="-2"/>
                <w:sz w:val="22"/>
              </w:rPr>
              <w:t>1</w:t>
            </w:r>
          </w:p>
        </w:tc>
        <w:tc>
          <w:tcPr>
            <w:tcW w:w="673" w:type="pct"/>
            <w:shd w:val="clear" w:color="auto" w:fill="auto"/>
            <w:vAlign w:val="bottom"/>
          </w:tcPr>
          <w:p w:rsidR="008F4C8D" w:rsidRPr="006A545F" w:rsidRDefault="008F4C8D" w:rsidP="00B14C38">
            <w:pPr>
              <w:jc w:val="center"/>
              <w:rPr>
                <w:spacing w:val="-2"/>
                <w:sz w:val="22"/>
              </w:rPr>
            </w:pPr>
            <w:r w:rsidRPr="006A545F">
              <w:rPr>
                <w:spacing w:val="-2"/>
                <w:sz w:val="22"/>
              </w:rPr>
              <w:t>15 826</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4 452 792</w:t>
            </w:r>
          </w:p>
        </w:tc>
      </w:tr>
      <w:tr w:rsidR="008F4C8D" w:rsidRPr="006A545F" w:rsidTr="00B14C38">
        <w:trPr>
          <w:cantSplit/>
          <w:jc w:val="center"/>
        </w:trPr>
        <w:tc>
          <w:tcPr>
            <w:tcW w:w="491" w:type="pct"/>
            <w:shd w:val="clear" w:color="auto" w:fill="auto"/>
            <w:vAlign w:val="bottom"/>
          </w:tcPr>
          <w:p w:rsidR="008F4C8D" w:rsidRPr="006A545F" w:rsidRDefault="008F4C8D" w:rsidP="00B14C38">
            <w:pPr>
              <w:jc w:val="both"/>
              <w:rPr>
                <w:spacing w:val="-2"/>
                <w:sz w:val="22"/>
              </w:rPr>
            </w:pPr>
            <w:r w:rsidRPr="006A545F">
              <w:rPr>
                <w:spacing w:val="-2"/>
                <w:sz w:val="22"/>
              </w:rPr>
              <w:t xml:space="preserve">  11505</w:t>
            </w:r>
          </w:p>
        </w:tc>
        <w:tc>
          <w:tcPr>
            <w:tcW w:w="1764" w:type="pct"/>
            <w:shd w:val="clear" w:color="auto" w:fill="auto"/>
            <w:vAlign w:val="bottom"/>
          </w:tcPr>
          <w:p w:rsidR="008F4C8D" w:rsidRPr="006A545F" w:rsidRDefault="008F4C8D" w:rsidP="00B14C38">
            <w:pPr>
              <w:rPr>
                <w:spacing w:val="-2"/>
                <w:sz w:val="22"/>
              </w:rPr>
            </w:pPr>
            <w:r w:rsidRPr="006A545F">
              <w:rPr>
                <w:spacing w:val="-2"/>
                <w:sz w:val="22"/>
              </w:rPr>
              <w:t>ТМЦ для капитальных вложений</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w:t>
            </w:r>
          </w:p>
        </w:tc>
        <w:tc>
          <w:tcPr>
            <w:tcW w:w="616" w:type="pct"/>
            <w:shd w:val="clear" w:color="auto" w:fill="auto"/>
            <w:vAlign w:val="bottom"/>
          </w:tcPr>
          <w:p w:rsidR="008F4C8D" w:rsidRPr="006A545F" w:rsidRDefault="008F4C8D" w:rsidP="00B14C38">
            <w:pPr>
              <w:jc w:val="center"/>
              <w:rPr>
                <w:spacing w:val="-2"/>
                <w:sz w:val="22"/>
              </w:rPr>
            </w:pPr>
            <w:r w:rsidRPr="006A545F">
              <w:rPr>
                <w:spacing w:val="-2"/>
                <w:sz w:val="22"/>
              </w:rPr>
              <w:t>1</w:t>
            </w:r>
          </w:p>
        </w:tc>
        <w:tc>
          <w:tcPr>
            <w:tcW w:w="673" w:type="pct"/>
            <w:shd w:val="clear" w:color="auto" w:fill="auto"/>
            <w:vAlign w:val="bottom"/>
          </w:tcPr>
          <w:p w:rsidR="008F4C8D" w:rsidRPr="006A545F" w:rsidRDefault="008F4C8D" w:rsidP="00B14C38">
            <w:pPr>
              <w:jc w:val="center"/>
              <w:rPr>
                <w:spacing w:val="-2"/>
                <w:sz w:val="22"/>
              </w:rPr>
            </w:pPr>
            <w:r w:rsidRPr="006A545F">
              <w:rPr>
                <w:spacing w:val="-2"/>
                <w:sz w:val="22"/>
              </w:rPr>
              <w:t>17 524</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17 524</w:t>
            </w:r>
          </w:p>
        </w:tc>
      </w:tr>
      <w:tr w:rsidR="008F4C8D" w:rsidRPr="006A545F" w:rsidTr="00B14C38">
        <w:trPr>
          <w:cantSplit/>
          <w:jc w:val="center"/>
        </w:trPr>
        <w:tc>
          <w:tcPr>
            <w:tcW w:w="491" w:type="pct"/>
            <w:shd w:val="clear" w:color="auto" w:fill="auto"/>
            <w:vAlign w:val="bottom"/>
          </w:tcPr>
          <w:p w:rsidR="008F4C8D" w:rsidRPr="006A545F" w:rsidRDefault="008F4C8D" w:rsidP="00B14C38">
            <w:pPr>
              <w:jc w:val="both"/>
              <w:rPr>
                <w:b/>
                <w:spacing w:val="-2"/>
                <w:sz w:val="22"/>
              </w:rPr>
            </w:pPr>
            <w:r w:rsidRPr="006A545F">
              <w:rPr>
                <w:b/>
                <w:spacing w:val="-2"/>
                <w:sz w:val="22"/>
              </w:rPr>
              <w:t>1210</w:t>
            </w:r>
          </w:p>
        </w:tc>
        <w:tc>
          <w:tcPr>
            <w:tcW w:w="1764" w:type="pct"/>
            <w:shd w:val="clear" w:color="auto" w:fill="auto"/>
            <w:vAlign w:val="bottom"/>
          </w:tcPr>
          <w:p w:rsidR="008F4C8D" w:rsidRPr="006A545F" w:rsidRDefault="008F4C8D" w:rsidP="00B14C38">
            <w:pPr>
              <w:rPr>
                <w:b/>
                <w:spacing w:val="-2"/>
                <w:sz w:val="22"/>
              </w:rPr>
            </w:pPr>
            <w:r w:rsidRPr="006A545F">
              <w:rPr>
                <w:b/>
                <w:spacing w:val="-2"/>
                <w:sz w:val="22"/>
              </w:rPr>
              <w:t>Запасы</w:t>
            </w:r>
          </w:p>
        </w:tc>
        <w:tc>
          <w:tcPr>
            <w:tcW w:w="728" w:type="pct"/>
            <w:shd w:val="clear" w:color="auto" w:fill="auto"/>
            <w:vAlign w:val="bottom"/>
          </w:tcPr>
          <w:p w:rsidR="008F4C8D" w:rsidRPr="006A545F" w:rsidRDefault="008F4C8D" w:rsidP="00B14C38">
            <w:pPr>
              <w:jc w:val="center"/>
              <w:rPr>
                <w:b/>
                <w:spacing w:val="-2"/>
                <w:sz w:val="22"/>
              </w:rPr>
            </w:pPr>
            <w:r w:rsidRPr="006A545F">
              <w:rPr>
                <w:b/>
                <w:spacing w:val="-2"/>
                <w:sz w:val="22"/>
              </w:rPr>
              <w:t>2 078 438</w:t>
            </w:r>
          </w:p>
        </w:tc>
        <w:tc>
          <w:tcPr>
            <w:tcW w:w="616" w:type="pct"/>
            <w:shd w:val="clear" w:color="auto" w:fill="auto"/>
            <w:vAlign w:val="bottom"/>
          </w:tcPr>
          <w:p w:rsidR="008F4C8D" w:rsidRPr="006A545F" w:rsidRDefault="008F4C8D" w:rsidP="00B14C38">
            <w:pPr>
              <w:jc w:val="center"/>
              <w:rPr>
                <w:b/>
                <w:spacing w:val="-2"/>
                <w:sz w:val="22"/>
              </w:rPr>
            </w:pPr>
          </w:p>
        </w:tc>
        <w:tc>
          <w:tcPr>
            <w:tcW w:w="673" w:type="pct"/>
            <w:shd w:val="clear" w:color="auto" w:fill="auto"/>
            <w:vAlign w:val="bottom"/>
          </w:tcPr>
          <w:p w:rsidR="008F4C8D" w:rsidRPr="006A545F" w:rsidRDefault="008F4C8D" w:rsidP="00B14C38">
            <w:pPr>
              <w:jc w:val="center"/>
              <w:rPr>
                <w:b/>
                <w:spacing w:val="-2"/>
                <w:sz w:val="22"/>
              </w:rPr>
            </w:pPr>
            <w:r w:rsidRPr="006A545F">
              <w:rPr>
                <w:b/>
                <w:spacing w:val="-2"/>
                <w:sz w:val="22"/>
              </w:rPr>
              <w:t>(33 350)</w:t>
            </w:r>
          </w:p>
        </w:tc>
        <w:tc>
          <w:tcPr>
            <w:tcW w:w="728" w:type="pct"/>
            <w:shd w:val="clear" w:color="auto" w:fill="auto"/>
            <w:vAlign w:val="bottom"/>
          </w:tcPr>
          <w:p w:rsidR="008F4C8D" w:rsidRPr="006A545F" w:rsidRDefault="008F4C8D" w:rsidP="00B14C38">
            <w:pPr>
              <w:jc w:val="center"/>
              <w:rPr>
                <w:b/>
                <w:spacing w:val="-2"/>
                <w:sz w:val="22"/>
              </w:rPr>
            </w:pPr>
            <w:r w:rsidRPr="006A545F">
              <w:rPr>
                <w:b/>
                <w:spacing w:val="-2"/>
                <w:sz w:val="22"/>
              </w:rPr>
              <w:t>2 045 088</w:t>
            </w:r>
          </w:p>
        </w:tc>
      </w:tr>
      <w:tr w:rsidR="008F4C8D" w:rsidRPr="006A545F" w:rsidTr="000D7D5B">
        <w:trPr>
          <w:cantSplit/>
          <w:jc w:val="center"/>
        </w:trPr>
        <w:tc>
          <w:tcPr>
            <w:tcW w:w="491" w:type="pct"/>
            <w:shd w:val="clear" w:color="auto" w:fill="auto"/>
            <w:vAlign w:val="bottom"/>
          </w:tcPr>
          <w:p w:rsidR="008F4C8D" w:rsidRPr="006A545F" w:rsidRDefault="008F4C8D" w:rsidP="00B14C38">
            <w:pPr>
              <w:rPr>
                <w:spacing w:val="-2"/>
                <w:sz w:val="22"/>
              </w:rPr>
            </w:pPr>
            <w:r w:rsidRPr="006A545F">
              <w:rPr>
                <w:spacing w:val="-2"/>
                <w:sz w:val="22"/>
              </w:rPr>
              <w:t>12105</w:t>
            </w:r>
          </w:p>
        </w:tc>
        <w:tc>
          <w:tcPr>
            <w:tcW w:w="1764" w:type="pct"/>
            <w:shd w:val="clear" w:color="auto" w:fill="auto"/>
            <w:vAlign w:val="bottom"/>
          </w:tcPr>
          <w:p w:rsidR="008F4C8D" w:rsidRPr="006A545F" w:rsidRDefault="008F4C8D" w:rsidP="00B14C38">
            <w:pPr>
              <w:rPr>
                <w:spacing w:val="-2"/>
                <w:sz w:val="22"/>
              </w:rPr>
            </w:pPr>
            <w:r w:rsidRPr="006A545F">
              <w:rPr>
                <w:spacing w:val="-2"/>
                <w:sz w:val="22"/>
              </w:rPr>
              <w:t>Основные средства, учтенные в составе МПЗ</w:t>
            </w:r>
          </w:p>
        </w:tc>
        <w:tc>
          <w:tcPr>
            <w:tcW w:w="728" w:type="pct"/>
            <w:shd w:val="clear" w:color="auto" w:fill="auto"/>
            <w:vAlign w:val="center"/>
          </w:tcPr>
          <w:p w:rsidR="008F4C8D" w:rsidRPr="006A545F" w:rsidRDefault="008F4C8D" w:rsidP="000D7D5B">
            <w:pPr>
              <w:jc w:val="center"/>
              <w:rPr>
                <w:spacing w:val="-2"/>
                <w:sz w:val="22"/>
              </w:rPr>
            </w:pPr>
            <w:r w:rsidRPr="006A545F">
              <w:rPr>
                <w:spacing w:val="-2"/>
                <w:sz w:val="22"/>
              </w:rPr>
              <w:t>16 418</w:t>
            </w:r>
          </w:p>
        </w:tc>
        <w:tc>
          <w:tcPr>
            <w:tcW w:w="616" w:type="pct"/>
            <w:shd w:val="clear" w:color="auto" w:fill="auto"/>
            <w:vAlign w:val="center"/>
          </w:tcPr>
          <w:p w:rsidR="008F4C8D" w:rsidRPr="006A545F" w:rsidRDefault="008F4C8D" w:rsidP="000D7D5B">
            <w:pPr>
              <w:jc w:val="center"/>
              <w:rPr>
                <w:spacing w:val="-2"/>
                <w:sz w:val="22"/>
              </w:rPr>
            </w:pPr>
            <w:r w:rsidRPr="006A545F">
              <w:rPr>
                <w:spacing w:val="-2"/>
                <w:sz w:val="22"/>
              </w:rPr>
              <w:t>1</w:t>
            </w:r>
          </w:p>
        </w:tc>
        <w:tc>
          <w:tcPr>
            <w:tcW w:w="673" w:type="pct"/>
            <w:shd w:val="clear" w:color="auto" w:fill="auto"/>
            <w:vAlign w:val="center"/>
          </w:tcPr>
          <w:p w:rsidR="008F4C8D" w:rsidRPr="006A545F" w:rsidRDefault="008F4C8D" w:rsidP="000D7D5B">
            <w:pPr>
              <w:jc w:val="center"/>
              <w:rPr>
                <w:spacing w:val="-2"/>
                <w:sz w:val="22"/>
              </w:rPr>
            </w:pPr>
            <w:r w:rsidRPr="006A545F">
              <w:rPr>
                <w:spacing w:val="-2"/>
                <w:sz w:val="22"/>
              </w:rPr>
              <w:t>(16 418)</w:t>
            </w:r>
          </w:p>
        </w:tc>
        <w:tc>
          <w:tcPr>
            <w:tcW w:w="728" w:type="pct"/>
            <w:shd w:val="clear" w:color="auto" w:fill="auto"/>
            <w:vAlign w:val="center"/>
          </w:tcPr>
          <w:p w:rsidR="008F4C8D" w:rsidRPr="006A545F" w:rsidRDefault="008F4C8D" w:rsidP="000D7D5B">
            <w:pPr>
              <w:jc w:val="center"/>
              <w:rPr>
                <w:spacing w:val="-2"/>
                <w:sz w:val="22"/>
              </w:rPr>
            </w:pPr>
            <w:r w:rsidRPr="006A545F">
              <w:rPr>
                <w:spacing w:val="-2"/>
                <w:sz w:val="22"/>
              </w:rPr>
              <w:t>-</w:t>
            </w:r>
          </w:p>
        </w:tc>
      </w:tr>
      <w:tr w:rsidR="008F4C8D" w:rsidRPr="006A545F" w:rsidTr="00B14C38">
        <w:trPr>
          <w:cantSplit/>
          <w:jc w:val="center"/>
        </w:trPr>
        <w:tc>
          <w:tcPr>
            <w:tcW w:w="491" w:type="pct"/>
            <w:shd w:val="clear" w:color="auto" w:fill="auto"/>
            <w:vAlign w:val="bottom"/>
          </w:tcPr>
          <w:p w:rsidR="008F4C8D" w:rsidRPr="006A545F" w:rsidRDefault="008F4C8D" w:rsidP="00B14C38">
            <w:pPr>
              <w:rPr>
                <w:spacing w:val="-2"/>
                <w:sz w:val="22"/>
              </w:rPr>
            </w:pPr>
            <w:r w:rsidRPr="006A545F">
              <w:rPr>
                <w:spacing w:val="-2"/>
                <w:sz w:val="22"/>
              </w:rPr>
              <w:t>12106</w:t>
            </w:r>
          </w:p>
        </w:tc>
        <w:tc>
          <w:tcPr>
            <w:tcW w:w="1764" w:type="pct"/>
            <w:shd w:val="clear" w:color="auto" w:fill="auto"/>
            <w:vAlign w:val="bottom"/>
          </w:tcPr>
          <w:p w:rsidR="008F4C8D" w:rsidRPr="006A545F" w:rsidRDefault="008F4C8D" w:rsidP="00B14C38">
            <w:pPr>
              <w:rPr>
                <w:spacing w:val="-2"/>
                <w:sz w:val="22"/>
              </w:rPr>
            </w:pPr>
            <w:r w:rsidRPr="006A545F">
              <w:rPr>
                <w:spacing w:val="-2"/>
                <w:sz w:val="22"/>
              </w:rPr>
              <w:t>Строительные материалы</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61 304</w:t>
            </w:r>
          </w:p>
        </w:tc>
        <w:tc>
          <w:tcPr>
            <w:tcW w:w="616" w:type="pct"/>
            <w:shd w:val="clear" w:color="auto" w:fill="auto"/>
            <w:vAlign w:val="bottom"/>
          </w:tcPr>
          <w:p w:rsidR="008F4C8D" w:rsidRPr="006A545F" w:rsidRDefault="008F4C8D" w:rsidP="00B14C38">
            <w:pPr>
              <w:jc w:val="center"/>
              <w:rPr>
                <w:spacing w:val="-2"/>
                <w:sz w:val="22"/>
              </w:rPr>
            </w:pPr>
            <w:r w:rsidRPr="006A545F">
              <w:rPr>
                <w:spacing w:val="-2"/>
                <w:sz w:val="22"/>
              </w:rPr>
              <w:t>1</w:t>
            </w:r>
          </w:p>
        </w:tc>
        <w:tc>
          <w:tcPr>
            <w:tcW w:w="673" w:type="pct"/>
            <w:shd w:val="clear" w:color="auto" w:fill="auto"/>
            <w:vAlign w:val="bottom"/>
          </w:tcPr>
          <w:p w:rsidR="008F4C8D" w:rsidRPr="006A545F" w:rsidRDefault="008F4C8D" w:rsidP="00B14C38">
            <w:pPr>
              <w:jc w:val="center"/>
              <w:rPr>
                <w:spacing w:val="-2"/>
                <w:sz w:val="22"/>
              </w:rPr>
            </w:pPr>
            <w:r w:rsidRPr="006A545F">
              <w:rPr>
                <w:spacing w:val="-2"/>
                <w:sz w:val="22"/>
              </w:rPr>
              <w:t>(17 524)</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43 780</w:t>
            </w:r>
          </w:p>
        </w:tc>
      </w:tr>
      <w:tr w:rsidR="008F4C8D" w:rsidRPr="006A545F" w:rsidTr="00B14C38">
        <w:trPr>
          <w:cantSplit/>
          <w:jc w:val="center"/>
        </w:trPr>
        <w:tc>
          <w:tcPr>
            <w:tcW w:w="491" w:type="pct"/>
            <w:shd w:val="clear" w:color="auto" w:fill="auto"/>
            <w:vAlign w:val="bottom"/>
          </w:tcPr>
          <w:p w:rsidR="008F4C8D" w:rsidRPr="006A545F" w:rsidRDefault="008F4C8D" w:rsidP="00B14C38">
            <w:pPr>
              <w:rPr>
                <w:spacing w:val="-2"/>
                <w:sz w:val="22"/>
              </w:rPr>
            </w:pPr>
            <w:r w:rsidRPr="006A545F">
              <w:rPr>
                <w:spacing w:val="-2"/>
                <w:sz w:val="22"/>
              </w:rPr>
              <w:t>12107</w:t>
            </w:r>
          </w:p>
        </w:tc>
        <w:tc>
          <w:tcPr>
            <w:tcW w:w="1764" w:type="pct"/>
            <w:shd w:val="clear" w:color="auto" w:fill="auto"/>
            <w:vAlign w:val="bottom"/>
          </w:tcPr>
          <w:p w:rsidR="008F4C8D" w:rsidRPr="006A545F" w:rsidRDefault="008F4C8D" w:rsidP="00B14C38">
            <w:pPr>
              <w:rPr>
                <w:spacing w:val="-2"/>
                <w:sz w:val="22"/>
              </w:rPr>
            </w:pPr>
            <w:r w:rsidRPr="006A545F">
              <w:rPr>
                <w:spacing w:val="-2"/>
                <w:sz w:val="22"/>
              </w:rPr>
              <w:t>Прочие материалы</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98 303</w:t>
            </w:r>
          </w:p>
        </w:tc>
        <w:tc>
          <w:tcPr>
            <w:tcW w:w="616" w:type="pct"/>
            <w:shd w:val="clear" w:color="auto" w:fill="auto"/>
            <w:vAlign w:val="bottom"/>
          </w:tcPr>
          <w:p w:rsidR="008F4C8D" w:rsidRPr="006A545F" w:rsidRDefault="008F4C8D" w:rsidP="00B14C38">
            <w:pPr>
              <w:jc w:val="center"/>
              <w:rPr>
                <w:spacing w:val="-2"/>
                <w:sz w:val="22"/>
              </w:rPr>
            </w:pPr>
            <w:r w:rsidRPr="006A545F">
              <w:rPr>
                <w:spacing w:val="-2"/>
                <w:sz w:val="22"/>
              </w:rPr>
              <w:t>1</w:t>
            </w:r>
          </w:p>
        </w:tc>
        <w:tc>
          <w:tcPr>
            <w:tcW w:w="673" w:type="pct"/>
            <w:shd w:val="clear" w:color="auto" w:fill="auto"/>
            <w:vAlign w:val="bottom"/>
          </w:tcPr>
          <w:p w:rsidR="008F4C8D" w:rsidRPr="006A545F" w:rsidRDefault="008F4C8D" w:rsidP="00B14C38">
            <w:pPr>
              <w:jc w:val="center"/>
              <w:rPr>
                <w:spacing w:val="-2"/>
                <w:sz w:val="22"/>
              </w:rPr>
            </w:pPr>
            <w:r w:rsidRPr="006A545F">
              <w:rPr>
                <w:spacing w:val="-2"/>
                <w:sz w:val="22"/>
              </w:rPr>
              <w:t>592</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98 895</w:t>
            </w:r>
          </w:p>
        </w:tc>
      </w:tr>
      <w:tr w:rsidR="008F4C8D" w:rsidRPr="006A545F" w:rsidTr="00B14C38">
        <w:trPr>
          <w:cantSplit/>
          <w:jc w:val="center"/>
        </w:trPr>
        <w:tc>
          <w:tcPr>
            <w:tcW w:w="5000" w:type="pct"/>
            <w:gridSpan w:val="6"/>
            <w:shd w:val="clear" w:color="auto" w:fill="auto"/>
            <w:vAlign w:val="bottom"/>
          </w:tcPr>
          <w:p w:rsidR="008F4C8D" w:rsidRPr="006A545F" w:rsidRDefault="008F4C8D" w:rsidP="00B14C38">
            <w:pPr>
              <w:jc w:val="center"/>
              <w:rPr>
                <w:spacing w:val="-2"/>
                <w:sz w:val="22"/>
              </w:rPr>
            </w:pPr>
            <w:r w:rsidRPr="006A545F">
              <w:rPr>
                <w:spacing w:val="-2"/>
                <w:sz w:val="22"/>
              </w:rPr>
              <w:t>Корректировки показателей 2020 года</w:t>
            </w:r>
          </w:p>
        </w:tc>
      </w:tr>
      <w:tr w:rsidR="008F4C8D" w:rsidRPr="006A545F" w:rsidTr="00B14C38">
        <w:trPr>
          <w:cantSplit/>
          <w:jc w:val="center"/>
        </w:trPr>
        <w:tc>
          <w:tcPr>
            <w:tcW w:w="491" w:type="pct"/>
            <w:shd w:val="clear" w:color="auto" w:fill="auto"/>
            <w:vAlign w:val="bottom"/>
          </w:tcPr>
          <w:p w:rsidR="008F4C8D" w:rsidRPr="006A545F" w:rsidRDefault="008F4C8D" w:rsidP="00B14C38">
            <w:pPr>
              <w:jc w:val="both"/>
              <w:rPr>
                <w:b/>
                <w:spacing w:val="-2"/>
                <w:sz w:val="22"/>
              </w:rPr>
            </w:pPr>
            <w:r w:rsidRPr="006A545F">
              <w:rPr>
                <w:b/>
                <w:spacing w:val="-2"/>
                <w:sz w:val="22"/>
              </w:rPr>
              <w:t>1150</w:t>
            </w:r>
          </w:p>
        </w:tc>
        <w:tc>
          <w:tcPr>
            <w:tcW w:w="1764" w:type="pct"/>
            <w:shd w:val="clear" w:color="auto" w:fill="auto"/>
            <w:vAlign w:val="bottom"/>
          </w:tcPr>
          <w:p w:rsidR="008F4C8D" w:rsidRPr="006A545F" w:rsidRDefault="008F4C8D" w:rsidP="00B14C38">
            <w:pPr>
              <w:rPr>
                <w:b/>
                <w:spacing w:val="-2"/>
                <w:sz w:val="22"/>
              </w:rPr>
            </w:pPr>
            <w:r w:rsidRPr="006A545F">
              <w:rPr>
                <w:b/>
                <w:spacing w:val="-2"/>
                <w:sz w:val="22"/>
              </w:rPr>
              <w:t>Основные средства</w:t>
            </w:r>
          </w:p>
        </w:tc>
        <w:tc>
          <w:tcPr>
            <w:tcW w:w="728" w:type="pct"/>
            <w:shd w:val="clear" w:color="auto" w:fill="auto"/>
            <w:vAlign w:val="bottom"/>
          </w:tcPr>
          <w:p w:rsidR="008F4C8D" w:rsidRPr="006A545F" w:rsidRDefault="008F4C8D" w:rsidP="00B14C38">
            <w:pPr>
              <w:jc w:val="center"/>
              <w:rPr>
                <w:b/>
                <w:spacing w:val="-2"/>
                <w:sz w:val="22"/>
              </w:rPr>
            </w:pPr>
            <w:r w:rsidRPr="006A545F">
              <w:rPr>
                <w:b/>
                <w:spacing w:val="-2"/>
                <w:sz w:val="22"/>
              </w:rPr>
              <w:t>5 582 669</w:t>
            </w:r>
          </w:p>
        </w:tc>
        <w:tc>
          <w:tcPr>
            <w:tcW w:w="616" w:type="pct"/>
            <w:shd w:val="clear" w:color="auto" w:fill="auto"/>
            <w:vAlign w:val="bottom"/>
          </w:tcPr>
          <w:p w:rsidR="008F4C8D" w:rsidRPr="006A545F" w:rsidRDefault="008F4C8D" w:rsidP="00B14C38">
            <w:pPr>
              <w:jc w:val="center"/>
              <w:rPr>
                <w:b/>
                <w:spacing w:val="-2"/>
                <w:sz w:val="22"/>
              </w:rPr>
            </w:pPr>
            <w:r w:rsidRPr="006A545F">
              <w:rPr>
                <w:b/>
                <w:spacing w:val="-2"/>
                <w:sz w:val="22"/>
              </w:rPr>
              <w:t>1</w:t>
            </w:r>
          </w:p>
        </w:tc>
        <w:tc>
          <w:tcPr>
            <w:tcW w:w="673" w:type="pct"/>
            <w:shd w:val="clear" w:color="auto" w:fill="auto"/>
            <w:vAlign w:val="bottom"/>
          </w:tcPr>
          <w:p w:rsidR="008F4C8D" w:rsidRPr="006A545F" w:rsidRDefault="008F4C8D" w:rsidP="00B14C38">
            <w:pPr>
              <w:jc w:val="center"/>
              <w:rPr>
                <w:b/>
                <w:spacing w:val="-2"/>
                <w:sz w:val="22"/>
              </w:rPr>
            </w:pPr>
            <w:r w:rsidRPr="006A545F">
              <w:rPr>
                <w:b/>
                <w:spacing w:val="-2"/>
                <w:sz w:val="22"/>
              </w:rPr>
              <w:t>45 882</w:t>
            </w:r>
          </w:p>
        </w:tc>
        <w:tc>
          <w:tcPr>
            <w:tcW w:w="728" w:type="pct"/>
            <w:shd w:val="clear" w:color="auto" w:fill="auto"/>
            <w:vAlign w:val="bottom"/>
          </w:tcPr>
          <w:p w:rsidR="008F4C8D" w:rsidRPr="006A545F" w:rsidRDefault="008F4C8D" w:rsidP="00B14C38">
            <w:pPr>
              <w:jc w:val="center"/>
              <w:rPr>
                <w:b/>
                <w:spacing w:val="-2"/>
                <w:sz w:val="22"/>
              </w:rPr>
            </w:pPr>
            <w:r w:rsidRPr="006A545F">
              <w:rPr>
                <w:b/>
                <w:spacing w:val="-2"/>
                <w:sz w:val="22"/>
              </w:rPr>
              <w:t>5 628 551</w:t>
            </w:r>
          </w:p>
        </w:tc>
      </w:tr>
      <w:tr w:rsidR="008F4C8D" w:rsidRPr="006A545F" w:rsidTr="00B14C38">
        <w:trPr>
          <w:cantSplit/>
          <w:jc w:val="center"/>
        </w:trPr>
        <w:tc>
          <w:tcPr>
            <w:tcW w:w="491" w:type="pct"/>
            <w:shd w:val="clear" w:color="auto" w:fill="auto"/>
            <w:vAlign w:val="bottom"/>
          </w:tcPr>
          <w:p w:rsidR="008F4C8D" w:rsidRPr="006A545F" w:rsidRDefault="008F4C8D" w:rsidP="00B14C38">
            <w:pPr>
              <w:rPr>
                <w:spacing w:val="-2"/>
                <w:sz w:val="22"/>
              </w:rPr>
            </w:pPr>
            <w:r w:rsidRPr="006A545F">
              <w:rPr>
                <w:spacing w:val="-2"/>
                <w:sz w:val="22"/>
              </w:rPr>
              <w:t xml:space="preserve">  11501</w:t>
            </w:r>
          </w:p>
        </w:tc>
        <w:tc>
          <w:tcPr>
            <w:tcW w:w="1764" w:type="pct"/>
            <w:shd w:val="clear" w:color="auto" w:fill="auto"/>
            <w:vAlign w:val="bottom"/>
          </w:tcPr>
          <w:p w:rsidR="008F4C8D" w:rsidRPr="006A545F" w:rsidRDefault="008F4C8D" w:rsidP="00B14C38">
            <w:pPr>
              <w:rPr>
                <w:spacing w:val="-2"/>
                <w:sz w:val="22"/>
              </w:rPr>
            </w:pPr>
            <w:r w:rsidRPr="006A545F">
              <w:rPr>
                <w:spacing w:val="-2"/>
                <w:sz w:val="22"/>
              </w:rPr>
              <w:t>Основные средства в организации</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4 372 004</w:t>
            </w:r>
          </w:p>
        </w:tc>
        <w:tc>
          <w:tcPr>
            <w:tcW w:w="616" w:type="pct"/>
            <w:shd w:val="clear" w:color="auto" w:fill="auto"/>
            <w:vAlign w:val="bottom"/>
          </w:tcPr>
          <w:p w:rsidR="008F4C8D" w:rsidRPr="006A545F" w:rsidRDefault="008F4C8D" w:rsidP="00B14C38">
            <w:pPr>
              <w:jc w:val="center"/>
              <w:rPr>
                <w:spacing w:val="-2"/>
                <w:sz w:val="22"/>
              </w:rPr>
            </w:pPr>
            <w:r w:rsidRPr="006A545F">
              <w:rPr>
                <w:spacing w:val="-2"/>
                <w:sz w:val="22"/>
              </w:rPr>
              <w:t>1</w:t>
            </w:r>
          </w:p>
        </w:tc>
        <w:tc>
          <w:tcPr>
            <w:tcW w:w="673" w:type="pct"/>
            <w:shd w:val="clear" w:color="auto" w:fill="auto"/>
            <w:vAlign w:val="bottom"/>
          </w:tcPr>
          <w:p w:rsidR="008F4C8D" w:rsidRPr="006A545F" w:rsidRDefault="008F4C8D" w:rsidP="00B14C38">
            <w:pPr>
              <w:jc w:val="center"/>
              <w:rPr>
                <w:spacing w:val="-2"/>
                <w:sz w:val="22"/>
              </w:rPr>
            </w:pPr>
            <w:r w:rsidRPr="006A545F">
              <w:rPr>
                <w:spacing w:val="-2"/>
                <w:sz w:val="22"/>
              </w:rPr>
              <w:t>13 471</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4 385 475</w:t>
            </w:r>
          </w:p>
        </w:tc>
      </w:tr>
      <w:tr w:rsidR="008F4C8D" w:rsidRPr="006A545F" w:rsidTr="00B14C38">
        <w:trPr>
          <w:cantSplit/>
          <w:jc w:val="center"/>
        </w:trPr>
        <w:tc>
          <w:tcPr>
            <w:tcW w:w="491" w:type="pct"/>
            <w:shd w:val="clear" w:color="auto" w:fill="auto"/>
            <w:vAlign w:val="bottom"/>
          </w:tcPr>
          <w:p w:rsidR="008F4C8D" w:rsidRPr="006A545F" w:rsidRDefault="008F4C8D" w:rsidP="00B14C38">
            <w:pPr>
              <w:rPr>
                <w:spacing w:val="-2"/>
                <w:sz w:val="22"/>
              </w:rPr>
            </w:pPr>
            <w:r w:rsidRPr="006A545F">
              <w:rPr>
                <w:spacing w:val="-2"/>
                <w:sz w:val="22"/>
              </w:rPr>
              <w:t xml:space="preserve">  11505</w:t>
            </w:r>
          </w:p>
        </w:tc>
        <w:tc>
          <w:tcPr>
            <w:tcW w:w="1764" w:type="pct"/>
            <w:shd w:val="clear" w:color="auto" w:fill="auto"/>
            <w:vAlign w:val="bottom"/>
          </w:tcPr>
          <w:p w:rsidR="008F4C8D" w:rsidRPr="006A545F" w:rsidRDefault="008F4C8D" w:rsidP="00B14C38">
            <w:pPr>
              <w:rPr>
                <w:spacing w:val="-2"/>
                <w:sz w:val="22"/>
              </w:rPr>
            </w:pPr>
            <w:r w:rsidRPr="006A545F">
              <w:rPr>
                <w:spacing w:val="-2"/>
                <w:sz w:val="22"/>
              </w:rPr>
              <w:t>ТМЦ для капитальных вложений</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w:t>
            </w:r>
          </w:p>
        </w:tc>
        <w:tc>
          <w:tcPr>
            <w:tcW w:w="616" w:type="pct"/>
            <w:shd w:val="clear" w:color="auto" w:fill="auto"/>
            <w:vAlign w:val="bottom"/>
          </w:tcPr>
          <w:p w:rsidR="008F4C8D" w:rsidRPr="006A545F" w:rsidRDefault="008F4C8D" w:rsidP="00B14C38">
            <w:pPr>
              <w:jc w:val="center"/>
              <w:rPr>
                <w:spacing w:val="-2"/>
                <w:sz w:val="22"/>
              </w:rPr>
            </w:pPr>
            <w:r w:rsidRPr="006A545F">
              <w:rPr>
                <w:spacing w:val="-2"/>
                <w:sz w:val="22"/>
              </w:rPr>
              <w:t>1</w:t>
            </w:r>
          </w:p>
        </w:tc>
        <w:tc>
          <w:tcPr>
            <w:tcW w:w="673" w:type="pct"/>
            <w:shd w:val="clear" w:color="auto" w:fill="auto"/>
            <w:vAlign w:val="bottom"/>
          </w:tcPr>
          <w:p w:rsidR="008F4C8D" w:rsidRPr="006A545F" w:rsidRDefault="008F4C8D" w:rsidP="00B14C38">
            <w:pPr>
              <w:jc w:val="center"/>
              <w:rPr>
                <w:spacing w:val="-2"/>
                <w:sz w:val="22"/>
              </w:rPr>
            </w:pPr>
            <w:r w:rsidRPr="006A545F">
              <w:rPr>
                <w:spacing w:val="-2"/>
                <w:sz w:val="22"/>
              </w:rPr>
              <w:t>32 411</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32 411</w:t>
            </w:r>
          </w:p>
        </w:tc>
      </w:tr>
      <w:tr w:rsidR="008F4C8D" w:rsidRPr="006A545F" w:rsidTr="00B14C38">
        <w:trPr>
          <w:cantSplit/>
          <w:jc w:val="center"/>
        </w:trPr>
        <w:tc>
          <w:tcPr>
            <w:tcW w:w="491" w:type="pct"/>
            <w:shd w:val="clear" w:color="auto" w:fill="auto"/>
            <w:vAlign w:val="bottom"/>
          </w:tcPr>
          <w:p w:rsidR="008F4C8D" w:rsidRPr="006A545F" w:rsidRDefault="008F4C8D" w:rsidP="00B14C38">
            <w:pPr>
              <w:jc w:val="both"/>
              <w:rPr>
                <w:b/>
                <w:spacing w:val="-2"/>
                <w:sz w:val="22"/>
              </w:rPr>
            </w:pPr>
            <w:r w:rsidRPr="006A545F">
              <w:rPr>
                <w:b/>
                <w:spacing w:val="-2"/>
                <w:sz w:val="22"/>
              </w:rPr>
              <w:t>1210</w:t>
            </w:r>
          </w:p>
        </w:tc>
        <w:tc>
          <w:tcPr>
            <w:tcW w:w="1764" w:type="pct"/>
            <w:shd w:val="clear" w:color="auto" w:fill="auto"/>
            <w:vAlign w:val="bottom"/>
          </w:tcPr>
          <w:p w:rsidR="008F4C8D" w:rsidRPr="006A545F" w:rsidRDefault="008F4C8D" w:rsidP="00B14C38">
            <w:pPr>
              <w:rPr>
                <w:b/>
                <w:spacing w:val="-2"/>
                <w:sz w:val="22"/>
              </w:rPr>
            </w:pPr>
            <w:r w:rsidRPr="006A545F">
              <w:rPr>
                <w:b/>
                <w:spacing w:val="-2"/>
                <w:sz w:val="22"/>
              </w:rPr>
              <w:t>Запасы</w:t>
            </w:r>
          </w:p>
        </w:tc>
        <w:tc>
          <w:tcPr>
            <w:tcW w:w="728" w:type="pct"/>
            <w:shd w:val="clear" w:color="auto" w:fill="auto"/>
            <w:vAlign w:val="bottom"/>
          </w:tcPr>
          <w:p w:rsidR="008F4C8D" w:rsidRPr="006A545F" w:rsidRDefault="008F4C8D" w:rsidP="00B14C38">
            <w:pPr>
              <w:jc w:val="center"/>
              <w:rPr>
                <w:b/>
                <w:spacing w:val="-2"/>
                <w:sz w:val="22"/>
              </w:rPr>
            </w:pPr>
            <w:r w:rsidRPr="006A545F">
              <w:rPr>
                <w:b/>
                <w:spacing w:val="-2"/>
                <w:sz w:val="22"/>
              </w:rPr>
              <w:t>2 361 869</w:t>
            </w:r>
          </w:p>
        </w:tc>
        <w:tc>
          <w:tcPr>
            <w:tcW w:w="616" w:type="pct"/>
            <w:shd w:val="clear" w:color="auto" w:fill="auto"/>
            <w:vAlign w:val="bottom"/>
          </w:tcPr>
          <w:p w:rsidR="008F4C8D" w:rsidRPr="006A545F" w:rsidRDefault="008F4C8D" w:rsidP="00B14C38">
            <w:pPr>
              <w:jc w:val="center"/>
              <w:rPr>
                <w:b/>
                <w:spacing w:val="-2"/>
                <w:sz w:val="22"/>
              </w:rPr>
            </w:pPr>
          </w:p>
        </w:tc>
        <w:tc>
          <w:tcPr>
            <w:tcW w:w="673" w:type="pct"/>
            <w:shd w:val="clear" w:color="auto" w:fill="auto"/>
            <w:vAlign w:val="bottom"/>
          </w:tcPr>
          <w:p w:rsidR="008F4C8D" w:rsidRPr="006A545F" w:rsidRDefault="008F4C8D" w:rsidP="00B14C38">
            <w:pPr>
              <w:jc w:val="center"/>
              <w:rPr>
                <w:b/>
                <w:spacing w:val="-2"/>
                <w:sz w:val="22"/>
              </w:rPr>
            </w:pPr>
            <w:r w:rsidRPr="006A545F">
              <w:rPr>
                <w:b/>
                <w:spacing w:val="-2"/>
                <w:sz w:val="22"/>
              </w:rPr>
              <w:t>(45 882)</w:t>
            </w:r>
          </w:p>
        </w:tc>
        <w:tc>
          <w:tcPr>
            <w:tcW w:w="728" w:type="pct"/>
            <w:shd w:val="clear" w:color="auto" w:fill="auto"/>
            <w:vAlign w:val="bottom"/>
          </w:tcPr>
          <w:p w:rsidR="008F4C8D" w:rsidRPr="006A545F" w:rsidRDefault="008F4C8D" w:rsidP="00B14C38">
            <w:pPr>
              <w:jc w:val="center"/>
              <w:rPr>
                <w:b/>
                <w:spacing w:val="-2"/>
                <w:sz w:val="22"/>
              </w:rPr>
            </w:pPr>
            <w:r w:rsidRPr="006A545F">
              <w:rPr>
                <w:b/>
                <w:spacing w:val="-2"/>
                <w:sz w:val="22"/>
              </w:rPr>
              <w:t>2 315 987</w:t>
            </w:r>
          </w:p>
        </w:tc>
      </w:tr>
      <w:tr w:rsidR="008F4C8D" w:rsidRPr="006A545F" w:rsidTr="000D7D5B">
        <w:trPr>
          <w:cantSplit/>
          <w:jc w:val="center"/>
        </w:trPr>
        <w:tc>
          <w:tcPr>
            <w:tcW w:w="491" w:type="pct"/>
            <w:shd w:val="clear" w:color="auto" w:fill="auto"/>
            <w:vAlign w:val="bottom"/>
          </w:tcPr>
          <w:p w:rsidR="008F4C8D" w:rsidRPr="006A545F" w:rsidRDefault="008F4C8D" w:rsidP="00B14C38">
            <w:pPr>
              <w:rPr>
                <w:spacing w:val="-2"/>
                <w:sz w:val="22"/>
              </w:rPr>
            </w:pPr>
            <w:r w:rsidRPr="006A545F">
              <w:rPr>
                <w:spacing w:val="-2"/>
                <w:sz w:val="22"/>
              </w:rPr>
              <w:t>12105</w:t>
            </w:r>
          </w:p>
        </w:tc>
        <w:tc>
          <w:tcPr>
            <w:tcW w:w="1764" w:type="pct"/>
            <w:shd w:val="clear" w:color="auto" w:fill="auto"/>
            <w:vAlign w:val="bottom"/>
          </w:tcPr>
          <w:p w:rsidR="008F4C8D" w:rsidRPr="006A545F" w:rsidRDefault="008F4C8D" w:rsidP="00B14C38">
            <w:pPr>
              <w:rPr>
                <w:spacing w:val="-2"/>
                <w:sz w:val="22"/>
              </w:rPr>
            </w:pPr>
            <w:r w:rsidRPr="006A545F">
              <w:rPr>
                <w:spacing w:val="-2"/>
                <w:sz w:val="22"/>
              </w:rPr>
              <w:t>Основные средства, учтенные в составе МПЗ</w:t>
            </w:r>
          </w:p>
        </w:tc>
        <w:tc>
          <w:tcPr>
            <w:tcW w:w="728" w:type="pct"/>
            <w:shd w:val="clear" w:color="auto" w:fill="auto"/>
            <w:vAlign w:val="center"/>
          </w:tcPr>
          <w:p w:rsidR="008F4C8D" w:rsidRPr="006A545F" w:rsidRDefault="008F4C8D" w:rsidP="000D7D5B">
            <w:pPr>
              <w:jc w:val="center"/>
              <w:rPr>
                <w:spacing w:val="-2"/>
                <w:sz w:val="22"/>
              </w:rPr>
            </w:pPr>
            <w:r w:rsidRPr="006A545F">
              <w:rPr>
                <w:spacing w:val="-2"/>
                <w:sz w:val="22"/>
              </w:rPr>
              <w:t>15 070</w:t>
            </w:r>
          </w:p>
        </w:tc>
        <w:tc>
          <w:tcPr>
            <w:tcW w:w="616" w:type="pct"/>
            <w:shd w:val="clear" w:color="auto" w:fill="auto"/>
            <w:vAlign w:val="center"/>
          </w:tcPr>
          <w:p w:rsidR="008F4C8D" w:rsidRPr="006A545F" w:rsidRDefault="008F4C8D" w:rsidP="000D7D5B">
            <w:pPr>
              <w:jc w:val="center"/>
              <w:rPr>
                <w:spacing w:val="-2"/>
                <w:sz w:val="22"/>
              </w:rPr>
            </w:pPr>
            <w:r w:rsidRPr="006A545F">
              <w:rPr>
                <w:spacing w:val="-2"/>
                <w:sz w:val="22"/>
              </w:rPr>
              <w:t>1</w:t>
            </w:r>
          </w:p>
        </w:tc>
        <w:tc>
          <w:tcPr>
            <w:tcW w:w="673" w:type="pct"/>
            <w:shd w:val="clear" w:color="auto" w:fill="auto"/>
            <w:vAlign w:val="center"/>
          </w:tcPr>
          <w:p w:rsidR="008F4C8D" w:rsidRPr="006A545F" w:rsidRDefault="008F4C8D" w:rsidP="000D7D5B">
            <w:pPr>
              <w:jc w:val="center"/>
              <w:rPr>
                <w:spacing w:val="-2"/>
                <w:sz w:val="22"/>
              </w:rPr>
            </w:pPr>
            <w:r w:rsidRPr="006A545F">
              <w:rPr>
                <w:spacing w:val="-2"/>
                <w:sz w:val="22"/>
              </w:rPr>
              <w:t>(15 070)</w:t>
            </w:r>
          </w:p>
        </w:tc>
        <w:tc>
          <w:tcPr>
            <w:tcW w:w="728" w:type="pct"/>
            <w:shd w:val="clear" w:color="auto" w:fill="auto"/>
            <w:vAlign w:val="center"/>
          </w:tcPr>
          <w:p w:rsidR="008F4C8D" w:rsidRPr="006A545F" w:rsidRDefault="008F4C8D" w:rsidP="000D7D5B">
            <w:pPr>
              <w:jc w:val="center"/>
              <w:rPr>
                <w:spacing w:val="-2"/>
                <w:sz w:val="22"/>
              </w:rPr>
            </w:pPr>
            <w:r w:rsidRPr="006A545F">
              <w:rPr>
                <w:spacing w:val="-2"/>
                <w:sz w:val="22"/>
              </w:rPr>
              <w:t>-</w:t>
            </w:r>
          </w:p>
        </w:tc>
      </w:tr>
      <w:tr w:rsidR="008F4C8D" w:rsidRPr="006A545F" w:rsidTr="00B14C38">
        <w:trPr>
          <w:cantSplit/>
          <w:jc w:val="center"/>
        </w:trPr>
        <w:tc>
          <w:tcPr>
            <w:tcW w:w="491" w:type="pct"/>
            <w:shd w:val="clear" w:color="auto" w:fill="auto"/>
            <w:vAlign w:val="bottom"/>
          </w:tcPr>
          <w:p w:rsidR="008F4C8D" w:rsidRPr="006A545F" w:rsidRDefault="008F4C8D" w:rsidP="00B14C38">
            <w:pPr>
              <w:rPr>
                <w:spacing w:val="-2"/>
                <w:sz w:val="22"/>
              </w:rPr>
            </w:pPr>
            <w:r w:rsidRPr="006A545F">
              <w:rPr>
                <w:spacing w:val="-2"/>
                <w:sz w:val="22"/>
              </w:rPr>
              <w:t>12106</w:t>
            </w:r>
          </w:p>
        </w:tc>
        <w:tc>
          <w:tcPr>
            <w:tcW w:w="1764" w:type="pct"/>
            <w:shd w:val="clear" w:color="auto" w:fill="auto"/>
            <w:vAlign w:val="bottom"/>
          </w:tcPr>
          <w:p w:rsidR="008F4C8D" w:rsidRPr="006A545F" w:rsidRDefault="008F4C8D" w:rsidP="00B14C38">
            <w:pPr>
              <w:rPr>
                <w:spacing w:val="-2"/>
                <w:sz w:val="22"/>
              </w:rPr>
            </w:pPr>
            <w:r w:rsidRPr="006A545F">
              <w:rPr>
                <w:spacing w:val="-2"/>
                <w:sz w:val="22"/>
              </w:rPr>
              <w:t>Строительные материалы</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109 685</w:t>
            </w:r>
          </w:p>
        </w:tc>
        <w:tc>
          <w:tcPr>
            <w:tcW w:w="616" w:type="pct"/>
            <w:shd w:val="clear" w:color="auto" w:fill="auto"/>
            <w:vAlign w:val="bottom"/>
          </w:tcPr>
          <w:p w:rsidR="008F4C8D" w:rsidRPr="006A545F" w:rsidRDefault="008F4C8D" w:rsidP="00B14C38">
            <w:pPr>
              <w:jc w:val="center"/>
              <w:rPr>
                <w:spacing w:val="-2"/>
                <w:sz w:val="22"/>
              </w:rPr>
            </w:pPr>
            <w:r w:rsidRPr="006A545F">
              <w:rPr>
                <w:spacing w:val="-2"/>
                <w:sz w:val="22"/>
              </w:rPr>
              <w:t>1</w:t>
            </w:r>
          </w:p>
        </w:tc>
        <w:tc>
          <w:tcPr>
            <w:tcW w:w="673" w:type="pct"/>
            <w:shd w:val="clear" w:color="auto" w:fill="auto"/>
            <w:vAlign w:val="bottom"/>
          </w:tcPr>
          <w:p w:rsidR="008F4C8D" w:rsidRPr="006A545F" w:rsidRDefault="008F4C8D" w:rsidP="00B14C38">
            <w:pPr>
              <w:jc w:val="center"/>
              <w:rPr>
                <w:spacing w:val="-2"/>
                <w:sz w:val="22"/>
              </w:rPr>
            </w:pPr>
            <w:r w:rsidRPr="006A545F">
              <w:rPr>
                <w:spacing w:val="-2"/>
                <w:sz w:val="22"/>
              </w:rPr>
              <w:t>(32 411)</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77 274</w:t>
            </w:r>
          </w:p>
        </w:tc>
      </w:tr>
      <w:tr w:rsidR="008F4C8D" w:rsidRPr="006A545F" w:rsidTr="00B14C38">
        <w:trPr>
          <w:cantSplit/>
          <w:jc w:val="center"/>
        </w:trPr>
        <w:tc>
          <w:tcPr>
            <w:tcW w:w="491" w:type="pct"/>
            <w:shd w:val="clear" w:color="auto" w:fill="auto"/>
            <w:vAlign w:val="bottom"/>
          </w:tcPr>
          <w:p w:rsidR="008F4C8D" w:rsidRPr="006A545F" w:rsidRDefault="008F4C8D" w:rsidP="00B14C38">
            <w:pPr>
              <w:rPr>
                <w:spacing w:val="-2"/>
                <w:sz w:val="22"/>
              </w:rPr>
            </w:pPr>
            <w:r w:rsidRPr="006A545F">
              <w:rPr>
                <w:spacing w:val="-2"/>
                <w:sz w:val="22"/>
              </w:rPr>
              <w:t>12107</w:t>
            </w:r>
          </w:p>
        </w:tc>
        <w:tc>
          <w:tcPr>
            <w:tcW w:w="1764" w:type="pct"/>
            <w:shd w:val="clear" w:color="auto" w:fill="auto"/>
            <w:vAlign w:val="bottom"/>
          </w:tcPr>
          <w:p w:rsidR="008F4C8D" w:rsidRPr="006A545F" w:rsidRDefault="008F4C8D" w:rsidP="00B14C38">
            <w:pPr>
              <w:rPr>
                <w:spacing w:val="-2"/>
                <w:sz w:val="22"/>
              </w:rPr>
            </w:pPr>
            <w:r w:rsidRPr="006A545F">
              <w:rPr>
                <w:spacing w:val="-2"/>
                <w:sz w:val="22"/>
              </w:rPr>
              <w:t>Прочие материалы</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89 728</w:t>
            </w:r>
          </w:p>
        </w:tc>
        <w:tc>
          <w:tcPr>
            <w:tcW w:w="616" w:type="pct"/>
            <w:shd w:val="clear" w:color="auto" w:fill="auto"/>
            <w:vAlign w:val="bottom"/>
          </w:tcPr>
          <w:p w:rsidR="008F4C8D" w:rsidRPr="006A545F" w:rsidRDefault="008F4C8D" w:rsidP="00B14C38">
            <w:pPr>
              <w:jc w:val="center"/>
              <w:rPr>
                <w:spacing w:val="-2"/>
                <w:sz w:val="22"/>
              </w:rPr>
            </w:pPr>
            <w:r w:rsidRPr="006A545F">
              <w:rPr>
                <w:spacing w:val="-2"/>
                <w:sz w:val="22"/>
              </w:rPr>
              <w:t>1</w:t>
            </w:r>
          </w:p>
        </w:tc>
        <w:tc>
          <w:tcPr>
            <w:tcW w:w="673" w:type="pct"/>
            <w:shd w:val="clear" w:color="auto" w:fill="auto"/>
            <w:vAlign w:val="bottom"/>
          </w:tcPr>
          <w:p w:rsidR="008F4C8D" w:rsidRPr="006A545F" w:rsidRDefault="008F4C8D" w:rsidP="00B14C38">
            <w:pPr>
              <w:jc w:val="center"/>
              <w:rPr>
                <w:spacing w:val="-2"/>
                <w:sz w:val="22"/>
              </w:rPr>
            </w:pPr>
            <w:r w:rsidRPr="006A545F">
              <w:rPr>
                <w:spacing w:val="-2"/>
                <w:sz w:val="22"/>
              </w:rPr>
              <w:t>1 599</w:t>
            </w:r>
          </w:p>
        </w:tc>
        <w:tc>
          <w:tcPr>
            <w:tcW w:w="728" w:type="pct"/>
            <w:shd w:val="clear" w:color="auto" w:fill="auto"/>
            <w:vAlign w:val="bottom"/>
          </w:tcPr>
          <w:p w:rsidR="008F4C8D" w:rsidRPr="006A545F" w:rsidRDefault="008F4C8D" w:rsidP="00B14C38">
            <w:pPr>
              <w:jc w:val="center"/>
              <w:rPr>
                <w:spacing w:val="-2"/>
                <w:sz w:val="22"/>
              </w:rPr>
            </w:pPr>
            <w:r w:rsidRPr="006A545F">
              <w:rPr>
                <w:spacing w:val="-2"/>
                <w:sz w:val="22"/>
              </w:rPr>
              <w:t>91 327</w:t>
            </w:r>
          </w:p>
        </w:tc>
      </w:tr>
    </w:tbl>
    <w:p w:rsidR="008F4C8D" w:rsidRPr="006A545F" w:rsidRDefault="008F4C8D" w:rsidP="008F4C8D">
      <w:pPr>
        <w:spacing w:line="276" w:lineRule="auto"/>
        <w:jc w:val="both"/>
        <w:rPr>
          <w:rFonts w:eastAsia="Calibri"/>
          <w:lang w:eastAsia="en-US"/>
        </w:rPr>
      </w:pP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 xml:space="preserve">Величина внеоборотных активов на конец 2021 года составила </w:t>
      </w:r>
      <w:r w:rsidR="00931B9C" w:rsidRPr="000D7D5B">
        <w:rPr>
          <w:rFonts w:eastAsia="Calibri"/>
          <w:sz w:val="26"/>
          <w:szCs w:val="26"/>
          <w:lang w:eastAsia="en-US"/>
        </w:rPr>
        <w:br/>
      </w:r>
      <w:r w:rsidRPr="000D7D5B">
        <w:rPr>
          <w:rFonts w:eastAsia="Calibri"/>
          <w:sz w:val="26"/>
          <w:szCs w:val="26"/>
          <w:lang w:eastAsia="en-US"/>
        </w:rPr>
        <w:t xml:space="preserve">10 994 719 тыс. </w:t>
      </w:r>
      <w:r w:rsidR="00931B9C" w:rsidRPr="000D7D5B">
        <w:rPr>
          <w:sz w:val="26"/>
          <w:szCs w:val="26"/>
        </w:rPr>
        <w:t>рублей</w:t>
      </w:r>
      <w:r w:rsidRPr="000D7D5B">
        <w:rPr>
          <w:rFonts w:eastAsia="Calibri"/>
          <w:sz w:val="26"/>
          <w:szCs w:val="26"/>
          <w:lang w:eastAsia="en-US"/>
        </w:rPr>
        <w:t xml:space="preserve">, что на 4 594 646 тыс. </w:t>
      </w:r>
      <w:r w:rsidR="00931B9C" w:rsidRPr="000D7D5B">
        <w:rPr>
          <w:sz w:val="26"/>
          <w:szCs w:val="26"/>
        </w:rPr>
        <w:t>рублей</w:t>
      </w:r>
      <w:r w:rsidRPr="000D7D5B">
        <w:rPr>
          <w:rFonts w:eastAsia="Calibri"/>
          <w:sz w:val="26"/>
          <w:szCs w:val="26"/>
          <w:lang w:eastAsia="en-US"/>
        </w:rPr>
        <w:t xml:space="preserve"> (+71,8%)</w:t>
      </w:r>
      <w:r w:rsidRPr="000D7D5B">
        <w:rPr>
          <w:rFonts w:eastAsia="Calibri"/>
          <w:color w:val="FF0000"/>
          <w:sz w:val="26"/>
          <w:szCs w:val="26"/>
          <w:lang w:eastAsia="en-US"/>
        </w:rPr>
        <w:t xml:space="preserve"> </w:t>
      </w:r>
      <w:r w:rsidRPr="000D7D5B">
        <w:rPr>
          <w:rFonts w:eastAsia="Calibri"/>
          <w:sz w:val="26"/>
          <w:szCs w:val="26"/>
          <w:lang w:eastAsia="en-US"/>
        </w:rPr>
        <w:t>больше, чем на 31.12.2020.</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За 2021 год изменения в структуре внеоборотных активов произошли по следующим основным статьям баланса:</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 xml:space="preserve">- нематериальные активы – снижение в сумме 2 058 тыс. </w:t>
      </w:r>
      <w:r w:rsidR="00931B9C" w:rsidRPr="000D7D5B">
        <w:rPr>
          <w:sz w:val="26"/>
          <w:szCs w:val="26"/>
        </w:rPr>
        <w:t>рублей</w:t>
      </w:r>
      <w:r w:rsidRPr="000D7D5B">
        <w:rPr>
          <w:rFonts w:eastAsia="Calibri"/>
          <w:sz w:val="26"/>
          <w:szCs w:val="26"/>
          <w:lang w:eastAsia="en-US"/>
        </w:rPr>
        <w:t xml:space="preserve"> (амо</w:t>
      </w:r>
      <w:r w:rsidR="002B0303" w:rsidRPr="000D7D5B">
        <w:rPr>
          <w:rFonts w:eastAsia="Calibri"/>
          <w:sz w:val="26"/>
          <w:szCs w:val="26"/>
          <w:lang w:eastAsia="en-US"/>
        </w:rPr>
        <w:t>ртизация в сумме 1 898 тыс. рублей</w:t>
      </w:r>
      <w:r w:rsidRPr="000D7D5B">
        <w:rPr>
          <w:rFonts w:eastAsia="Calibri"/>
          <w:sz w:val="26"/>
          <w:szCs w:val="26"/>
          <w:lang w:eastAsia="en-US"/>
        </w:rPr>
        <w:t xml:space="preserve"> НМА</w:t>
      </w:r>
      <w:r w:rsidR="00281AA1">
        <w:rPr>
          <w:rFonts w:eastAsia="Calibri"/>
          <w:sz w:val="26"/>
          <w:szCs w:val="26"/>
          <w:lang w:eastAsia="en-US"/>
        </w:rPr>
        <w:t xml:space="preserve"> -</w:t>
      </w:r>
      <w:r w:rsidRPr="000D7D5B">
        <w:rPr>
          <w:rFonts w:eastAsia="Calibri"/>
          <w:sz w:val="26"/>
          <w:szCs w:val="26"/>
          <w:lang w:eastAsia="en-US"/>
        </w:rPr>
        <w:t xml:space="preserve"> программа для мониторинга и прогнозирования технического состояния плотин мерзлого типа, контрагент ФГАОУ ВПО «Дальневосточный федеральный университет»; амортизация в сумме 160 тыс. </w:t>
      </w:r>
      <w:r w:rsidR="00931B9C" w:rsidRPr="000D7D5B">
        <w:rPr>
          <w:sz w:val="26"/>
          <w:szCs w:val="26"/>
        </w:rPr>
        <w:t>рублей</w:t>
      </w:r>
      <w:r w:rsidRPr="000D7D5B">
        <w:rPr>
          <w:rFonts w:eastAsia="Calibri"/>
          <w:sz w:val="26"/>
          <w:szCs w:val="26"/>
          <w:lang w:eastAsia="en-US"/>
        </w:rPr>
        <w:t xml:space="preserve"> НМА сайт АО «Чукотэнерго», контрагент ООО «Софт-Мажор»</w:t>
      </w:r>
      <w:r w:rsidR="00281AA1">
        <w:rPr>
          <w:rFonts w:eastAsia="Calibri"/>
          <w:sz w:val="26"/>
          <w:szCs w:val="26"/>
          <w:lang w:eastAsia="en-US"/>
        </w:rPr>
        <w:t>)</w:t>
      </w:r>
      <w:r w:rsidRPr="000D7D5B">
        <w:rPr>
          <w:rFonts w:eastAsia="Calibri"/>
          <w:sz w:val="26"/>
          <w:szCs w:val="26"/>
          <w:lang w:eastAsia="en-US"/>
        </w:rPr>
        <w:t>;</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color w:val="0070C0"/>
          <w:sz w:val="26"/>
          <w:szCs w:val="26"/>
          <w:lang w:eastAsia="en-US"/>
        </w:rPr>
        <w:t xml:space="preserve">- </w:t>
      </w:r>
      <w:r w:rsidRPr="000D7D5B">
        <w:rPr>
          <w:rFonts w:eastAsia="Calibri"/>
          <w:sz w:val="26"/>
          <w:szCs w:val="26"/>
          <w:lang w:eastAsia="en-US"/>
        </w:rPr>
        <w:t>основные средства – увеличение в сумме 4 675 034</w:t>
      </w:r>
      <w:r w:rsidRPr="000D7D5B">
        <w:rPr>
          <w:rFonts w:eastAsia="Calibri"/>
          <w:color w:val="FF0000"/>
          <w:sz w:val="26"/>
          <w:szCs w:val="26"/>
          <w:lang w:eastAsia="en-US"/>
        </w:rPr>
        <w:t xml:space="preserve"> </w:t>
      </w:r>
      <w:r w:rsidRPr="000D7D5B">
        <w:rPr>
          <w:rFonts w:eastAsia="Calibri"/>
          <w:sz w:val="26"/>
          <w:szCs w:val="26"/>
          <w:lang w:eastAsia="en-US"/>
        </w:rPr>
        <w:t xml:space="preserve">тыс. </w:t>
      </w:r>
      <w:r w:rsidR="00931B9C" w:rsidRPr="000D7D5B">
        <w:rPr>
          <w:sz w:val="26"/>
          <w:szCs w:val="26"/>
        </w:rPr>
        <w:t>рублей</w:t>
      </w:r>
      <w:r w:rsidRPr="000D7D5B">
        <w:rPr>
          <w:rFonts w:eastAsia="Calibri"/>
          <w:sz w:val="26"/>
          <w:szCs w:val="26"/>
          <w:lang w:eastAsia="en-US"/>
        </w:rPr>
        <w:t xml:space="preserve"> (+83,1%) в основном за счет строительства ВЛ 110кВ Певек-Билибино;</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color w:val="0070C0"/>
          <w:sz w:val="26"/>
          <w:szCs w:val="26"/>
          <w:lang w:eastAsia="en-US"/>
        </w:rPr>
        <w:t xml:space="preserve">- </w:t>
      </w:r>
      <w:r w:rsidRPr="000D7D5B">
        <w:rPr>
          <w:rFonts w:eastAsia="Calibri"/>
          <w:sz w:val="26"/>
          <w:szCs w:val="26"/>
          <w:lang w:eastAsia="en-US"/>
        </w:rPr>
        <w:t xml:space="preserve">отложенные налоговые активы – снижение в сумме 79 551 тыс. </w:t>
      </w:r>
      <w:r w:rsidR="00931B9C" w:rsidRPr="000D7D5B">
        <w:rPr>
          <w:sz w:val="26"/>
          <w:szCs w:val="26"/>
        </w:rPr>
        <w:t>рублей</w:t>
      </w:r>
      <w:r w:rsidRPr="000D7D5B">
        <w:rPr>
          <w:rFonts w:eastAsia="Calibri"/>
          <w:sz w:val="26"/>
          <w:szCs w:val="26"/>
          <w:lang w:eastAsia="en-US"/>
        </w:rPr>
        <w:t xml:space="preserve"> (-10,5%);</w:t>
      </w:r>
    </w:p>
    <w:p w:rsidR="008F4C8D" w:rsidRPr="000D7D5B" w:rsidRDefault="008F4C8D" w:rsidP="00097549">
      <w:pPr>
        <w:spacing w:line="276" w:lineRule="auto"/>
        <w:ind w:firstLine="709"/>
        <w:jc w:val="both"/>
        <w:rPr>
          <w:rFonts w:eastAsia="Calibri"/>
          <w:color w:val="0070C0"/>
          <w:sz w:val="26"/>
          <w:szCs w:val="26"/>
          <w:lang w:eastAsia="en-US"/>
        </w:rPr>
      </w:pPr>
      <w:r w:rsidRPr="000D7D5B">
        <w:rPr>
          <w:rFonts w:eastAsia="Calibri"/>
          <w:color w:val="0070C0"/>
          <w:sz w:val="26"/>
          <w:szCs w:val="26"/>
          <w:lang w:eastAsia="en-US"/>
        </w:rPr>
        <w:t xml:space="preserve">- </w:t>
      </w:r>
      <w:r w:rsidRPr="000D7D5B">
        <w:rPr>
          <w:rFonts w:eastAsia="Calibri"/>
          <w:sz w:val="26"/>
          <w:szCs w:val="26"/>
          <w:lang w:eastAsia="en-US"/>
        </w:rPr>
        <w:t xml:space="preserve">прочие внеоборотные активы – увеличение в сумме 1 221 тыс. </w:t>
      </w:r>
      <w:r w:rsidR="00931B9C" w:rsidRPr="000D7D5B">
        <w:rPr>
          <w:sz w:val="26"/>
          <w:szCs w:val="26"/>
        </w:rPr>
        <w:t>рублей</w:t>
      </w:r>
      <w:r w:rsidRPr="000D7D5B">
        <w:rPr>
          <w:rFonts w:eastAsia="Calibri"/>
          <w:sz w:val="26"/>
          <w:szCs w:val="26"/>
          <w:lang w:eastAsia="en-US"/>
        </w:rPr>
        <w:t xml:space="preserve"> (+18,2%).</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 xml:space="preserve">Величина оборотных активов на конец 2021 года составила </w:t>
      </w:r>
      <w:r w:rsidR="00931B9C" w:rsidRPr="000D7D5B">
        <w:rPr>
          <w:rFonts w:eastAsia="Calibri"/>
          <w:sz w:val="26"/>
          <w:szCs w:val="26"/>
          <w:lang w:eastAsia="en-US"/>
        </w:rPr>
        <w:br/>
      </w:r>
      <w:r w:rsidRPr="000D7D5B">
        <w:rPr>
          <w:rFonts w:eastAsia="Calibri"/>
          <w:sz w:val="26"/>
          <w:szCs w:val="26"/>
          <w:lang w:eastAsia="en-US"/>
        </w:rPr>
        <w:t xml:space="preserve">20 844 169 тыс. </w:t>
      </w:r>
      <w:r w:rsidR="00931B9C" w:rsidRPr="000D7D5B">
        <w:rPr>
          <w:sz w:val="26"/>
          <w:szCs w:val="26"/>
        </w:rPr>
        <w:t>рублей</w:t>
      </w:r>
      <w:r w:rsidRPr="000D7D5B">
        <w:rPr>
          <w:rFonts w:eastAsia="Calibri"/>
          <w:sz w:val="26"/>
          <w:szCs w:val="26"/>
          <w:lang w:eastAsia="en-US"/>
        </w:rPr>
        <w:t xml:space="preserve">, что на 3 277 637 тыс. </w:t>
      </w:r>
      <w:r w:rsidR="00931B9C" w:rsidRPr="000D7D5B">
        <w:rPr>
          <w:sz w:val="26"/>
          <w:szCs w:val="26"/>
        </w:rPr>
        <w:t>рублей</w:t>
      </w:r>
      <w:r w:rsidRPr="000D7D5B">
        <w:rPr>
          <w:rFonts w:eastAsia="Calibri"/>
          <w:sz w:val="26"/>
          <w:szCs w:val="26"/>
          <w:lang w:eastAsia="en-US"/>
        </w:rPr>
        <w:t xml:space="preserve"> (+18,7%) больше, чем на 31.12.2020. </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За 2021 год изменения в структуре оборотных активов произошли по следующим основным статьям баланса:</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 xml:space="preserve">- запасы – снижение в сумме 51 662 тыс. </w:t>
      </w:r>
      <w:r w:rsidR="00931B9C" w:rsidRPr="000D7D5B">
        <w:rPr>
          <w:sz w:val="26"/>
          <w:szCs w:val="26"/>
        </w:rPr>
        <w:t>рублей</w:t>
      </w:r>
      <w:r w:rsidRPr="000D7D5B">
        <w:rPr>
          <w:rFonts w:eastAsia="Calibri"/>
          <w:sz w:val="26"/>
          <w:szCs w:val="26"/>
          <w:lang w:eastAsia="en-US"/>
        </w:rPr>
        <w:t xml:space="preserve"> (-2,2%), в том числе за счет снижения запасов топлива на 131 095 тыс. </w:t>
      </w:r>
      <w:r w:rsidR="00931B9C" w:rsidRPr="000D7D5B">
        <w:rPr>
          <w:sz w:val="26"/>
          <w:szCs w:val="26"/>
        </w:rPr>
        <w:t>рублей</w:t>
      </w:r>
      <w:r w:rsidRPr="000D7D5B">
        <w:rPr>
          <w:rFonts w:eastAsia="Calibri"/>
          <w:sz w:val="26"/>
          <w:szCs w:val="26"/>
          <w:lang w:eastAsia="en-US"/>
        </w:rPr>
        <w:t xml:space="preserve">, а также увеличения в сумме </w:t>
      </w:r>
      <w:r w:rsidR="00931B9C" w:rsidRPr="000D7D5B">
        <w:rPr>
          <w:rFonts w:eastAsia="Calibri"/>
          <w:sz w:val="26"/>
          <w:szCs w:val="26"/>
          <w:lang w:eastAsia="en-US"/>
        </w:rPr>
        <w:br/>
      </w:r>
      <w:r w:rsidRPr="000D7D5B">
        <w:rPr>
          <w:rFonts w:eastAsia="Calibri"/>
          <w:sz w:val="26"/>
          <w:szCs w:val="26"/>
          <w:lang w:eastAsia="en-US"/>
        </w:rPr>
        <w:t xml:space="preserve">79 433 тыс. </w:t>
      </w:r>
      <w:r w:rsidR="00931B9C" w:rsidRPr="000D7D5B">
        <w:rPr>
          <w:sz w:val="26"/>
          <w:szCs w:val="26"/>
        </w:rPr>
        <w:t>рублей</w:t>
      </w:r>
      <w:r w:rsidRPr="000D7D5B">
        <w:rPr>
          <w:rFonts w:eastAsia="Calibri"/>
          <w:sz w:val="26"/>
          <w:szCs w:val="26"/>
          <w:lang w:eastAsia="en-US"/>
        </w:rPr>
        <w:t xml:space="preserve"> прочих запасов (сырье и материалы, запчасти, стройматериалы, спецодежда и пр.);</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 xml:space="preserve">- НДС – увеличение в сумме 21 935 тыс. </w:t>
      </w:r>
      <w:r w:rsidR="00931B9C" w:rsidRPr="000D7D5B">
        <w:rPr>
          <w:sz w:val="26"/>
          <w:szCs w:val="26"/>
        </w:rPr>
        <w:t>рублей</w:t>
      </w:r>
      <w:r w:rsidRPr="000D7D5B">
        <w:rPr>
          <w:rFonts w:eastAsia="Calibri"/>
          <w:sz w:val="26"/>
          <w:szCs w:val="26"/>
          <w:lang w:eastAsia="en-US"/>
        </w:rPr>
        <w:t xml:space="preserve"> (+391,6%);</w:t>
      </w:r>
    </w:p>
    <w:p w:rsidR="008F4C8D" w:rsidRPr="000D7D5B" w:rsidRDefault="008F4C8D" w:rsidP="00097549">
      <w:pPr>
        <w:tabs>
          <w:tab w:val="left" w:pos="709"/>
        </w:tabs>
        <w:spacing w:line="276" w:lineRule="auto"/>
        <w:ind w:firstLine="709"/>
        <w:jc w:val="both"/>
        <w:rPr>
          <w:rFonts w:eastAsia="Calibri"/>
          <w:sz w:val="26"/>
          <w:szCs w:val="26"/>
          <w:lang w:eastAsia="en-US"/>
        </w:rPr>
      </w:pPr>
      <w:r w:rsidRPr="000D7D5B">
        <w:rPr>
          <w:rFonts w:eastAsia="Calibri"/>
          <w:sz w:val="26"/>
          <w:szCs w:val="26"/>
          <w:lang w:eastAsia="en-US"/>
        </w:rPr>
        <w:t xml:space="preserve">- дебиторская задолженность – увеличение в сумме 8 233 451 тыс. </w:t>
      </w:r>
      <w:r w:rsidR="00931B9C" w:rsidRPr="000D7D5B">
        <w:rPr>
          <w:sz w:val="26"/>
          <w:szCs w:val="26"/>
        </w:rPr>
        <w:t>рублей</w:t>
      </w:r>
      <w:r w:rsidRPr="000D7D5B">
        <w:rPr>
          <w:rFonts w:eastAsia="Calibri"/>
          <w:sz w:val="26"/>
          <w:szCs w:val="26"/>
          <w:lang w:eastAsia="en-US"/>
        </w:rPr>
        <w:t xml:space="preserve"> (+211,7%):</w:t>
      </w:r>
    </w:p>
    <w:p w:rsidR="008F4C8D" w:rsidRPr="000D7D5B" w:rsidRDefault="008F4C8D" w:rsidP="007A700B">
      <w:pPr>
        <w:widowControl/>
        <w:numPr>
          <w:ilvl w:val="0"/>
          <w:numId w:val="15"/>
        </w:numPr>
        <w:tabs>
          <w:tab w:val="left" w:pos="709"/>
        </w:tabs>
        <w:autoSpaceDE/>
        <w:adjustRightInd/>
        <w:spacing w:line="276" w:lineRule="auto"/>
        <w:contextualSpacing/>
        <w:jc w:val="both"/>
        <w:rPr>
          <w:sz w:val="26"/>
          <w:szCs w:val="26"/>
        </w:rPr>
      </w:pPr>
      <w:r w:rsidRPr="000D7D5B">
        <w:rPr>
          <w:sz w:val="26"/>
          <w:szCs w:val="26"/>
        </w:rPr>
        <w:t xml:space="preserve">по статье «Покупатели и заказчики» (-) 209 194 тыс. </w:t>
      </w:r>
      <w:r w:rsidR="00931B9C" w:rsidRPr="000D7D5B">
        <w:rPr>
          <w:sz w:val="26"/>
          <w:szCs w:val="26"/>
        </w:rPr>
        <w:t>рублей</w:t>
      </w:r>
      <w:r w:rsidRPr="000D7D5B">
        <w:rPr>
          <w:sz w:val="26"/>
          <w:szCs w:val="26"/>
        </w:rPr>
        <w:t xml:space="preserve"> (улучшение расчетов бюджетозависмых ТСО за потребленную тепловую энергию);</w:t>
      </w:r>
    </w:p>
    <w:p w:rsidR="008F4C8D" w:rsidRPr="000D7D5B" w:rsidRDefault="008F4C8D" w:rsidP="007A700B">
      <w:pPr>
        <w:widowControl/>
        <w:numPr>
          <w:ilvl w:val="0"/>
          <w:numId w:val="15"/>
        </w:numPr>
        <w:tabs>
          <w:tab w:val="left" w:pos="709"/>
        </w:tabs>
        <w:autoSpaceDE/>
        <w:adjustRightInd/>
        <w:spacing w:line="276" w:lineRule="auto"/>
        <w:contextualSpacing/>
        <w:jc w:val="both"/>
        <w:rPr>
          <w:sz w:val="26"/>
          <w:szCs w:val="26"/>
        </w:rPr>
      </w:pPr>
      <w:r w:rsidRPr="000D7D5B">
        <w:rPr>
          <w:sz w:val="26"/>
          <w:szCs w:val="26"/>
        </w:rPr>
        <w:t xml:space="preserve">по статье «Авансы выданные» (+) 4 110 988 тыс. </w:t>
      </w:r>
      <w:r w:rsidR="00931B9C" w:rsidRPr="000D7D5B">
        <w:rPr>
          <w:sz w:val="26"/>
          <w:szCs w:val="26"/>
        </w:rPr>
        <w:t>рублей</w:t>
      </w:r>
      <w:r w:rsidRPr="000D7D5B">
        <w:rPr>
          <w:sz w:val="26"/>
          <w:szCs w:val="26"/>
        </w:rPr>
        <w:t xml:space="preserve"> </w:t>
      </w:r>
      <w:r w:rsidR="00931B9C" w:rsidRPr="000D7D5B">
        <w:rPr>
          <w:sz w:val="26"/>
          <w:szCs w:val="26"/>
        </w:rPr>
        <w:br/>
      </w:r>
      <w:r w:rsidRPr="000D7D5B">
        <w:rPr>
          <w:sz w:val="26"/>
          <w:szCs w:val="26"/>
        </w:rPr>
        <w:t xml:space="preserve">(АО «ЦИУС ЕЭС», ООО «Энергострой ИЦ», </w:t>
      </w:r>
      <w:r w:rsidR="00931B9C" w:rsidRPr="000D7D5B">
        <w:rPr>
          <w:sz w:val="26"/>
          <w:szCs w:val="26"/>
        </w:rPr>
        <w:br/>
      </w:r>
      <w:r w:rsidRPr="000D7D5B">
        <w:rPr>
          <w:sz w:val="26"/>
          <w:szCs w:val="26"/>
        </w:rPr>
        <w:t>ООО «ИНКОМНЕФТЕРЕМОНТ», АО «Ленгидропроект» в целях финансирования инвестиционного проекта «Строительство 2-х одноцепных ВЛ 110 кВ Певек - Билибино (1 этап)»);</w:t>
      </w:r>
    </w:p>
    <w:p w:rsidR="008F4C8D" w:rsidRPr="000D7D5B" w:rsidRDefault="008F4C8D" w:rsidP="007A700B">
      <w:pPr>
        <w:widowControl/>
        <w:numPr>
          <w:ilvl w:val="0"/>
          <w:numId w:val="15"/>
        </w:numPr>
        <w:tabs>
          <w:tab w:val="left" w:pos="709"/>
        </w:tabs>
        <w:autoSpaceDE/>
        <w:adjustRightInd/>
        <w:spacing w:line="276" w:lineRule="auto"/>
        <w:contextualSpacing/>
        <w:jc w:val="both"/>
        <w:rPr>
          <w:sz w:val="26"/>
          <w:szCs w:val="26"/>
        </w:rPr>
      </w:pPr>
      <w:r w:rsidRPr="000D7D5B">
        <w:rPr>
          <w:sz w:val="26"/>
          <w:szCs w:val="26"/>
        </w:rPr>
        <w:t xml:space="preserve">по статье «Прочие дебиторы» (+) 4 328 567 тыс. </w:t>
      </w:r>
      <w:r w:rsidR="00931B9C" w:rsidRPr="000D7D5B">
        <w:rPr>
          <w:sz w:val="26"/>
          <w:szCs w:val="26"/>
        </w:rPr>
        <w:t>рублей</w:t>
      </w:r>
      <w:r w:rsidRPr="000D7D5B">
        <w:rPr>
          <w:sz w:val="26"/>
          <w:szCs w:val="26"/>
        </w:rPr>
        <w:t xml:space="preserve"> (увеличение задолженности по беспроцентным займам);</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 xml:space="preserve">- денежные средства – снижение в сумме 4 927 686 тыс. </w:t>
      </w:r>
      <w:r w:rsidR="00931B9C" w:rsidRPr="000D7D5B">
        <w:rPr>
          <w:sz w:val="26"/>
          <w:szCs w:val="26"/>
        </w:rPr>
        <w:t>рублей</w:t>
      </w:r>
      <w:r w:rsidRPr="000D7D5B">
        <w:rPr>
          <w:rFonts w:eastAsia="Calibri"/>
          <w:sz w:val="26"/>
          <w:szCs w:val="26"/>
          <w:lang w:eastAsia="en-US"/>
        </w:rPr>
        <w:t xml:space="preserve"> (-43,4%)</w:t>
      </w:r>
      <w:r w:rsidR="00281AA1">
        <w:rPr>
          <w:rFonts w:eastAsia="Calibri"/>
          <w:sz w:val="26"/>
          <w:szCs w:val="26"/>
          <w:lang w:eastAsia="en-US"/>
        </w:rPr>
        <w:t xml:space="preserve"> в результате</w:t>
      </w:r>
      <w:r w:rsidRPr="000D7D5B">
        <w:rPr>
          <w:rFonts w:eastAsia="Calibri"/>
          <w:sz w:val="26"/>
          <w:szCs w:val="26"/>
          <w:lang w:eastAsia="en-US"/>
        </w:rPr>
        <w:t xml:space="preserve"> расходовани</w:t>
      </w:r>
      <w:r w:rsidR="00281AA1">
        <w:rPr>
          <w:rFonts w:eastAsia="Calibri"/>
          <w:sz w:val="26"/>
          <w:szCs w:val="26"/>
          <w:lang w:eastAsia="en-US"/>
        </w:rPr>
        <w:t>я</w:t>
      </w:r>
      <w:r w:rsidRPr="000D7D5B">
        <w:rPr>
          <w:rFonts w:eastAsia="Calibri"/>
          <w:sz w:val="26"/>
          <w:szCs w:val="26"/>
          <w:lang w:eastAsia="en-US"/>
        </w:rPr>
        <w:t xml:space="preserve"> бюджетных средств с казначейского счета в сумме 4 846 809 тыс. </w:t>
      </w:r>
      <w:r w:rsidR="00931B9C" w:rsidRPr="000D7D5B">
        <w:rPr>
          <w:sz w:val="26"/>
          <w:szCs w:val="26"/>
        </w:rPr>
        <w:t>рублей</w:t>
      </w:r>
      <w:r w:rsidRPr="000D7D5B">
        <w:rPr>
          <w:rFonts w:eastAsia="Calibri"/>
          <w:sz w:val="26"/>
          <w:szCs w:val="26"/>
          <w:lang w:eastAsia="en-US"/>
        </w:rPr>
        <w:t xml:space="preserve"> для финансирования инвестиционного проекта «Строительство двух одноцепных </w:t>
      </w:r>
      <w:r w:rsidR="000D7D5B">
        <w:rPr>
          <w:rFonts w:eastAsia="Calibri"/>
          <w:sz w:val="26"/>
          <w:szCs w:val="26"/>
          <w:lang w:eastAsia="en-US"/>
        </w:rPr>
        <w:br/>
      </w:r>
      <w:r w:rsidRPr="000D7D5B">
        <w:rPr>
          <w:rFonts w:eastAsia="Calibri"/>
          <w:sz w:val="26"/>
          <w:szCs w:val="26"/>
          <w:lang w:eastAsia="en-US"/>
        </w:rPr>
        <w:t>ВЛ 110 кВ Певек-Билибино» (1 этап);</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 xml:space="preserve">- прочие оборотные активы – увеличение в сумме 1 599 тыс. </w:t>
      </w:r>
      <w:r w:rsidR="00931B9C" w:rsidRPr="000D7D5B">
        <w:rPr>
          <w:sz w:val="26"/>
          <w:szCs w:val="26"/>
        </w:rPr>
        <w:t>рублей</w:t>
      </w:r>
      <w:r w:rsidRPr="000D7D5B">
        <w:rPr>
          <w:rFonts w:eastAsia="Calibri"/>
          <w:sz w:val="26"/>
          <w:szCs w:val="26"/>
          <w:lang w:eastAsia="en-US"/>
        </w:rPr>
        <w:t xml:space="preserve"> (+22,6%) (НДС по авансам полученным).</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В структуре пассивов на конец 2021 года произошли следующие изменения:</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 xml:space="preserve">- капитал и резервы – увеличение в сумме 5 177 653 тыс. </w:t>
      </w:r>
      <w:r w:rsidR="00931B9C" w:rsidRPr="000D7D5B">
        <w:rPr>
          <w:sz w:val="26"/>
          <w:szCs w:val="26"/>
        </w:rPr>
        <w:t>рублей</w:t>
      </w:r>
      <w:r w:rsidR="00931B9C" w:rsidRPr="000D7D5B">
        <w:rPr>
          <w:rFonts w:eastAsia="Calibri"/>
          <w:sz w:val="26"/>
          <w:szCs w:val="26"/>
          <w:lang w:eastAsia="en-US"/>
        </w:rPr>
        <w:t xml:space="preserve"> </w:t>
      </w:r>
      <w:r w:rsidRPr="000D7D5B">
        <w:rPr>
          <w:rFonts w:eastAsia="Calibri"/>
          <w:sz w:val="26"/>
          <w:szCs w:val="26"/>
          <w:lang w:eastAsia="en-US"/>
        </w:rPr>
        <w:t xml:space="preserve">(+29,8%) относительно 31.12.2020. В основном за счет увеличения уставного капитала в учредительных документах, с учетом изменения по статье «Расчеты по оплате собственных акций до изменения уставного капитала  в учредительных документах», в сумме 4 370 706 тыс. </w:t>
      </w:r>
      <w:r w:rsidR="00931B9C" w:rsidRPr="000D7D5B">
        <w:rPr>
          <w:sz w:val="26"/>
          <w:szCs w:val="26"/>
        </w:rPr>
        <w:t>рублей</w:t>
      </w:r>
      <w:r w:rsidR="00931B9C" w:rsidRPr="000D7D5B">
        <w:rPr>
          <w:rFonts w:eastAsia="Calibri"/>
          <w:sz w:val="26"/>
          <w:szCs w:val="26"/>
          <w:lang w:eastAsia="en-US"/>
        </w:rPr>
        <w:t xml:space="preserve"> </w:t>
      </w:r>
      <w:r w:rsidRPr="000D7D5B">
        <w:rPr>
          <w:rFonts w:eastAsia="Calibri"/>
          <w:sz w:val="26"/>
          <w:szCs w:val="26"/>
          <w:lang w:eastAsia="en-US"/>
        </w:rPr>
        <w:t xml:space="preserve">(+31,7%)  и увеличения нераспределенной прибыли отчетного года и прошлых лет на 807 469 тыс. </w:t>
      </w:r>
      <w:r w:rsidR="00931B9C" w:rsidRPr="000D7D5B">
        <w:rPr>
          <w:sz w:val="26"/>
          <w:szCs w:val="26"/>
        </w:rPr>
        <w:t>рублей</w:t>
      </w:r>
      <w:r w:rsidR="00931B9C" w:rsidRPr="000D7D5B">
        <w:rPr>
          <w:rFonts w:eastAsia="Calibri"/>
          <w:sz w:val="26"/>
          <w:szCs w:val="26"/>
          <w:lang w:eastAsia="en-US"/>
        </w:rPr>
        <w:t xml:space="preserve"> </w:t>
      </w:r>
      <w:r w:rsidRPr="000D7D5B">
        <w:rPr>
          <w:rFonts w:eastAsia="Calibri"/>
          <w:sz w:val="26"/>
          <w:szCs w:val="26"/>
          <w:lang w:eastAsia="en-US"/>
        </w:rPr>
        <w:t>(+2 237,7%);</w:t>
      </w:r>
    </w:p>
    <w:p w:rsidR="008F4C8D" w:rsidRPr="000D7D5B" w:rsidRDefault="008F4C8D" w:rsidP="00097549">
      <w:pPr>
        <w:spacing w:line="276" w:lineRule="auto"/>
        <w:ind w:firstLine="709"/>
        <w:jc w:val="both"/>
        <w:rPr>
          <w:rFonts w:eastAsia="Calibri"/>
          <w:color w:val="0070C0"/>
          <w:sz w:val="26"/>
          <w:szCs w:val="26"/>
          <w:lang w:eastAsia="en-US"/>
        </w:rPr>
      </w:pPr>
      <w:r w:rsidRPr="000D7D5B">
        <w:rPr>
          <w:rFonts w:eastAsia="Calibri"/>
          <w:color w:val="0070C0"/>
          <w:sz w:val="26"/>
          <w:szCs w:val="26"/>
          <w:lang w:eastAsia="en-US"/>
        </w:rPr>
        <w:t xml:space="preserve">- </w:t>
      </w:r>
      <w:r w:rsidRPr="000D7D5B">
        <w:rPr>
          <w:rFonts w:eastAsia="Calibri"/>
          <w:sz w:val="26"/>
          <w:szCs w:val="26"/>
          <w:lang w:eastAsia="en-US"/>
        </w:rPr>
        <w:t xml:space="preserve">долгосрочные обязательства – снижение в сумме 1 221 158 тыс. </w:t>
      </w:r>
      <w:r w:rsidR="00931B9C" w:rsidRPr="000D7D5B">
        <w:rPr>
          <w:sz w:val="26"/>
          <w:szCs w:val="26"/>
        </w:rPr>
        <w:t>рублей</w:t>
      </w:r>
      <w:r w:rsidRPr="000D7D5B">
        <w:rPr>
          <w:rFonts w:eastAsia="Calibri"/>
          <w:sz w:val="26"/>
          <w:szCs w:val="26"/>
          <w:lang w:eastAsia="en-US"/>
        </w:rPr>
        <w:t xml:space="preserve"> </w:t>
      </w:r>
      <w:r w:rsidR="000D7D5B">
        <w:rPr>
          <w:rFonts w:eastAsia="Calibri"/>
          <w:sz w:val="26"/>
          <w:szCs w:val="26"/>
          <w:lang w:eastAsia="en-US"/>
        </w:rPr>
        <w:br/>
      </w:r>
      <w:r w:rsidRPr="000D7D5B">
        <w:rPr>
          <w:rFonts w:eastAsia="Calibri"/>
          <w:sz w:val="26"/>
          <w:szCs w:val="26"/>
          <w:lang w:eastAsia="en-US"/>
        </w:rPr>
        <w:t>(-59,9%) относительно 31.12.2020,</w:t>
      </w:r>
      <w:r w:rsidRPr="000D7D5B">
        <w:rPr>
          <w:rFonts w:eastAsia="Calibri"/>
          <w:color w:val="0070C0"/>
          <w:sz w:val="26"/>
          <w:szCs w:val="26"/>
          <w:lang w:eastAsia="en-US"/>
        </w:rPr>
        <w:t xml:space="preserve"> </w:t>
      </w:r>
      <w:r w:rsidRPr="000D7D5B">
        <w:rPr>
          <w:rFonts w:eastAsia="Calibri"/>
          <w:sz w:val="26"/>
          <w:szCs w:val="26"/>
          <w:lang w:eastAsia="en-US"/>
        </w:rPr>
        <w:t xml:space="preserve">в т.ч. по заемным средствам снижение в сумме </w:t>
      </w:r>
      <w:r w:rsidR="00931B9C" w:rsidRPr="000D7D5B">
        <w:rPr>
          <w:rFonts w:eastAsia="Calibri"/>
          <w:sz w:val="26"/>
          <w:szCs w:val="26"/>
          <w:lang w:eastAsia="en-US"/>
        </w:rPr>
        <w:br/>
      </w:r>
      <w:r w:rsidRPr="000D7D5B">
        <w:rPr>
          <w:rFonts w:eastAsia="Calibri"/>
          <w:sz w:val="26"/>
          <w:szCs w:val="26"/>
          <w:lang w:eastAsia="en-US"/>
        </w:rPr>
        <w:t xml:space="preserve">1 300 718  тыс. </w:t>
      </w:r>
      <w:r w:rsidR="00931B9C" w:rsidRPr="000D7D5B">
        <w:rPr>
          <w:sz w:val="26"/>
          <w:szCs w:val="26"/>
        </w:rPr>
        <w:t>рублей</w:t>
      </w:r>
      <w:r w:rsidRPr="000D7D5B">
        <w:rPr>
          <w:rFonts w:eastAsia="Calibri"/>
          <w:sz w:val="26"/>
          <w:szCs w:val="26"/>
          <w:lang w:eastAsia="en-US"/>
        </w:rPr>
        <w:t xml:space="preserve"> (-86,6%) и</w:t>
      </w:r>
      <w:r w:rsidR="00281AA1">
        <w:rPr>
          <w:rFonts w:eastAsia="Calibri"/>
          <w:sz w:val="26"/>
          <w:szCs w:val="26"/>
          <w:lang w:eastAsia="en-US"/>
        </w:rPr>
        <w:t xml:space="preserve"> увеличение</w:t>
      </w:r>
      <w:r w:rsidRPr="000D7D5B">
        <w:rPr>
          <w:rFonts w:eastAsia="Calibri"/>
          <w:sz w:val="26"/>
          <w:szCs w:val="26"/>
          <w:lang w:eastAsia="en-US"/>
        </w:rPr>
        <w:t xml:space="preserve"> по отложенным налоговым обязательствам на 79 560 тыс. </w:t>
      </w:r>
      <w:r w:rsidR="00931B9C" w:rsidRPr="000D7D5B">
        <w:rPr>
          <w:sz w:val="26"/>
          <w:szCs w:val="26"/>
        </w:rPr>
        <w:t>рублей</w:t>
      </w:r>
      <w:r w:rsidRPr="000D7D5B">
        <w:rPr>
          <w:rFonts w:eastAsia="Calibri"/>
          <w:sz w:val="26"/>
          <w:szCs w:val="26"/>
          <w:lang w:eastAsia="en-US"/>
        </w:rPr>
        <w:t xml:space="preserve"> (+14,8%);</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 xml:space="preserve">- краткосрочные обязательства – увеличение в сумме 3 915 788 тыс. </w:t>
      </w:r>
      <w:r w:rsidR="00931B9C" w:rsidRPr="000D7D5B">
        <w:rPr>
          <w:sz w:val="26"/>
          <w:szCs w:val="26"/>
        </w:rPr>
        <w:t>рублей</w:t>
      </w:r>
      <w:r w:rsidRPr="000D7D5B">
        <w:rPr>
          <w:rFonts w:eastAsia="Calibri"/>
          <w:sz w:val="26"/>
          <w:szCs w:val="26"/>
          <w:lang w:eastAsia="en-US"/>
        </w:rPr>
        <w:t xml:space="preserve"> (+86,3%) относительно 31.12.2020, в том числе:</w:t>
      </w:r>
    </w:p>
    <w:p w:rsidR="008F4C8D" w:rsidRPr="000D7D5B" w:rsidRDefault="008F4C8D" w:rsidP="00097549">
      <w:pPr>
        <w:spacing w:line="276" w:lineRule="auto"/>
        <w:ind w:firstLine="709"/>
        <w:jc w:val="both"/>
        <w:rPr>
          <w:rFonts w:eastAsia="Calibri"/>
          <w:sz w:val="26"/>
          <w:szCs w:val="26"/>
          <w:lang w:eastAsia="en-US"/>
        </w:rPr>
      </w:pPr>
      <w:r w:rsidRPr="000D7D5B">
        <w:rPr>
          <w:rFonts w:eastAsia="Calibri"/>
          <w:sz w:val="26"/>
          <w:szCs w:val="26"/>
          <w:lang w:eastAsia="en-US"/>
        </w:rPr>
        <w:t xml:space="preserve">- заемные средства – увеличение в сумме 4 794 824 тыс. </w:t>
      </w:r>
      <w:r w:rsidR="00931B9C" w:rsidRPr="000D7D5B">
        <w:rPr>
          <w:sz w:val="26"/>
          <w:szCs w:val="26"/>
        </w:rPr>
        <w:t>рублей</w:t>
      </w:r>
      <w:r w:rsidRPr="000D7D5B">
        <w:rPr>
          <w:rFonts w:eastAsia="Calibri"/>
          <w:sz w:val="26"/>
          <w:szCs w:val="26"/>
          <w:lang w:eastAsia="en-US"/>
        </w:rPr>
        <w:t xml:space="preserve"> (+1 883,2%); </w:t>
      </w:r>
    </w:p>
    <w:p w:rsidR="008F4C8D" w:rsidRPr="000D7D5B" w:rsidRDefault="008F4C8D" w:rsidP="00097549">
      <w:pPr>
        <w:tabs>
          <w:tab w:val="left" w:pos="709"/>
        </w:tabs>
        <w:spacing w:line="276" w:lineRule="auto"/>
        <w:ind w:firstLine="709"/>
        <w:jc w:val="both"/>
        <w:rPr>
          <w:rFonts w:eastAsia="Calibri"/>
          <w:sz w:val="26"/>
          <w:szCs w:val="26"/>
          <w:lang w:eastAsia="en-US"/>
        </w:rPr>
      </w:pPr>
      <w:r w:rsidRPr="000D7D5B">
        <w:rPr>
          <w:rFonts w:eastAsia="Calibri"/>
          <w:sz w:val="26"/>
          <w:szCs w:val="26"/>
          <w:lang w:eastAsia="en-US"/>
        </w:rPr>
        <w:t xml:space="preserve">- кредиторская задолженность – снижение в сумме 867 329 тыс. </w:t>
      </w:r>
      <w:r w:rsidR="00931B9C" w:rsidRPr="000D7D5B">
        <w:rPr>
          <w:sz w:val="26"/>
          <w:szCs w:val="26"/>
        </w:rPr>
        <w:t>рублей</w:t>
      </w:r>
      <w:r w:rsidRPr="000D7D5B">
        <w:rPr>
          <w:rFonts w:eastAsia="Calibri"/>
          <w:sz w:val="26"/>
          <w:szCs w:val="26"/>
          <w:lang w:eastAsia="en-US"/>
        </w:rPr>
        <w:t xml:space="preserve"> (-21,5%):</w:t>
      </w:r>
    </w:p>
    <w:p w:rsidR="008F4C8D" w:rsidRPr="000D7D5B" w:rsidRDefault="008F4C8D" w:rsidP="007A700B">
      <w:pPr>
        <w:widowControl/>
        <w:numPr>
          <w:ilvl w:val="0"/>
          <w:numId w:val="16"/>
        </w:numPr>
        <w:tabs>
          <w:tab w:val="left" w:pos="709"/>
        </w:tabs>
        <w:autoSpaceDE/>
        <w:adjustRightInd/>
        <w:spacing w:line="276" w:lineRule="auto"/>
        <w:contextualSpacing/>
        <w:jc w:val="both"/>
        <w:rPr>
          <w:sz w:val="26"/>
          <w:szCs w:val="26"/>
        </w:rPr>
      </w:pPr>
      <w:r w:rsidRPr="000D7D5B">
        <w:rPr>
          <w:sz w:val="26"/>
          <w:szCs w:val="26"/>
        </w:rPr>
        <w:t xml:space="preserve">по статье «Поставщики и подрядчики» (-) 918 524 тыс. </w:t>
      </w:r>
      <w:r w:rsidR="00931B9C" w:rsidRPr="000D7D5B">
        <w:rPr>
          <w:sz w:val="26"/>
          <w:szCs w:val="26"/>
        </w:rPr>
        <w:t>рублей</w:t>
      </w:r>
      <w:r w:rsidRPr="000D7D5B">
        <w:rPr>
          <w:sz w:val="26"/>
          <w:szCs w:val="26"/>
        </w:rPr>
        <w:t>, в основном за счет снижения задолженности перед АО «Концерн Росэнергоатом» за покупную электроэнергию;</w:t>
      </w:r>
    </w:p>
    <w:p w:rsidR="008F4C8D" w:rsidRPr="000D7D5B" w:rsidRDefault="008F4C8D" w:rsidP="007A700B">
      <w:pPr>
        <w:widowControl/>
        <w:numPr>
          <w:ilvl w:val="0"/>
          <w:numId w:val="16"/>
        </w:numPr>
        <w:tabs>
          <w:tab w:val="left" w:pos="709"/>
        </w:tabs>
        <w:autoSpaceDE/>
        <w:adjustRightInd/>
        <w:spacing w:line="276" w:lineRule="auto"/>
        <w:contextualSpacing/>
        <w:jc w:val="both"/>
        <w:rPr>
          <w:sz w:val="26"/>
          <w:szCs w:val="26"/>
        </w:rPr>
      </w:pPr>
      <w:r w:rsidRPr="000D7D5B">
        <w:rPr>
          <w:sz w:val="26"/>
          <w:szCs w:val="26"/>
        </w:rPr>
        <w:t xml:space="preserve">за счет увеличения задолженности по оплате труда перед персоналом на </w:t>
      </w:r>
      <w:r w:rsidR="00931B9C" w:rsidRPr="000D7D5B">
        <w:rPr>
          <w:sz w:val="26"/>
          <w:szCs w:val="26"/>
        </w:rPr>
        <w:br/>
      </w:r>
      <w:r w:rsidRPr="000D7D5B">
        <w:rPr>
          <w:sz w:val="26"/>
          <w:szCs w:val="26"/>
        </w:rPr>
        <w:t xml:space="preserve">(+) 162 тыс. </w:t>
      </w:r>
      <w:r w:rsidR="00931B9C" w:rsidRPr="000D7D5B">
        <w:rPr>
          <w:sz w:val="26"/>
          <w:szCs w:val="26"/>
        </w:rPr>
        <w:t>рублей</w:t>
      </w:r>
      <w:r w:rsidRPr="000D7D5B">
        <w:rPr>
          <w:sz w:val="26"/>
          <w:szCs w:val="26"/>
        </w:rPr>
        <w:t xml:space="preserve">, перед государственными внебюджетными фондами на (+) 6 364 тыс. </w:t>
      </w:r>
      <w:r w:rsidR="00931B9C" w:rsidRPr="000D7D5B">
        <w:rPr>
          <w:sz w:val="26"/>
          <w:szCs w:val="26"/>
        </w:rPr>
        <w:t>рублей</w:t>
      </w:r>
      <w:r w:rsidRPr="000D7D5B">
        <w:rPr>
          <w:sz w:val="26"/>
          <w:szCs w:val="26"/>
        </w:rPr>
        <w:t xml:space="preserve">, по налогам и сборам на (+) 37 318 тыс. </w:t>
      </w:r>
      <w:r w:rsidR="00931B9C" w:rsidRPr="000D7D5B">
        <w:rPr>
          <w:sz w:val="26"/>
          <w:szCs w:val="26"/>
        </w:rPr>
        <w:t>рублей</w:t>
      </w:r>
      <w:r w:rsidRPr="000D7D5B">
        <w:rPr>
          <w:sz w:val="26"/>
          <w:szCs w:val="26"/>
        </w:rPr>
        <w:t>;</w:t>
      </w:r>
    </w:p>
    <w:p w:rsidR="008F4C8D" w:rsidRPr="000D7D5B" w:rsidRDefault="008F4C8D" w:rsidP="007A700B">
      <w:pPr>
        <w:widowControl/>
        <w:numPr>
          <w:ilvl w:val="0"/>
          <w:numId w:val="16"/>
        </w:numPr>
        <w:tabs>
          <w:tab w:val="left" w:pos="709"/>
        </w:tabs>
        <w:autoSpaceDE/>
        <w:adjustRightInd/>
        <w:spacing w:line="276" w:lineRule="auto"/>
        <w:contextualSpacing/>
        <w:jc w:val="both"/>
        <w:rPr>
          <w:sz w:val="26"/>
          <w:szCs w:val="26"/>
        </w:rPr>
      </w:pPr>
      <w:r w:rsidRPr="000D7D5B">
        <w:rPr>
          <w:sz w:val="26"/>
          <w:szCs w:val="26"/>
        </w:rPr>
        <w:t xml:space="preserve">по статье «Авансы полученные» (+) 9 560 тыс. </w:t>
      </w:r>
      <w:r w:rsidR="00931B9C" w:rsidRPr="000D7D5B">
        <w:rPr>
          <w:sz w:val="26"/>
          <w:szCs w:val="26"/>
        </w:rPr>
        <w:t>рублей</w:t>
      </w:r>
      <w:r w:rsidRPr="000D7D5B">
        <w:rPr>
          <w:sz w:val="26"/>
          <w:szCs w:val="26"/>
        </w:rPr>
        <w:t xml:space="preserve"> (авансы от покупателей электрической энергии, от заказчиков услуг по технологическому присоединению к сети);</w:t>
      </w:r>
    </w:p>
    <w:p w:rsidR="008F4C8D" w:rsidRPr="000D7D5B" w:rsidRDefault="008F4C8D" w:rsidP="007A700B">
      <w:pPr>
        <w:widowControl/>
        <w:numPr>
          <w:ilvl w:val="0"/>
          <w:numId w:val="16"/>
        </w:numPr>
        <w:tabs>
          <w:tab w:val="left" w:pos="709"/>
        </w:tabs>
        <w:autoSpaceDE/>
        <w:adjustRightInd/>
        <w:spacing w:line="276" w:lineRule="auto"/>
        <w:contextualSpacing/>
        <w:jc w:val="both"/>
        <w:rPr>
          <w:sz w:val="26"/>
          <w:szCs w:val="26"/>
        </w:rPr>
      </w:pPr>
      <w:r w:rsidRPr="000D7D5B">
        <w:rPr>
          <w:sz w:val="26"/>
          <w:szCs w:val="26"/>
        </w:rPr>
        <w:t xml:space="preserve">за счет снижения задолженности по статье «Прочие кредиторы» на                  (-) 2 209 тыс. </w:t>
      </w:r>
      <w:r w:rsidR="00931B9C" w:rsidRPr="000D7D5B">
        <w:rPr>
          <w:sz w:val="26"/>
          <w:szCs w:val="26"/>
        </w:rPr>
        <w:t>рублей</w:t>
      </w:r>
      <w:r w:rsidRPr="000D7D5B">
        <w:rPr>
          <w:sz w:val="26"/>
          <w:szCs w:val="26"/>
        </w:rPr>
        <w:t>;</w:t>
      </w:r>
    </w:p>
    <w:p w:rsidR="008F4C8D" w:rsidRPr="00931B9C" w:rsidRDefault="008F4C8D" w:rsidP="00097549">
      <w:pPr>
        <w:spacing w:after="120" w:line="276" w:lineRule="auto"/>
        <w:ind w:firstLine="709"/>
        <w:jc w:val="both"/>
        <w:rPr>
          <w:rFonts w:eastAsia="Calibri"/>
          <w:sz w:val="25"/>
          <w:szCs w:val="25"/>
          <w:lang w:eastAsia="en-US"/>
        </w:rPr>
      </w:pPr>
      <w:r w:rsidRPr="000D7D5B">
        <w:rPr>
          <w:rFonts w:eastAsia="Calibri"/>
          <w:sz w:val="26"/>
          <w:szCs w:val="26"/>
          <w:lang w:eastAsia="en-US"/>
        </w:rPr>
        <w:t xml:space="preserve">- прочие краткосрочные пассивы – снижение в сумме 11 707 тыс. </w:t>
      </w:r>
      <w:r w:rsidR="00931B9C" w:rsidRPr="000D7D5B">
        <w:rPr>
          <w:sz w:val="26"/>
          <w:szCs w:val="26"/>
        </w:rPr>
        <w:t>рублей</w:t>
      </w:r>
      <w:r w:rsidRPr="000D7D5B">
        <w:rPr>
          <w:rFonts w:eastAsia="Calibri"/>
          <w:sz w:val="26"/>
          <w:szCs w:val="26"/>
          <w:lang w:eastAsia="en-US"/>
        </w:rPr>
        <w:t xml:space="preserve"> за счет увеличения НДС по авансам выданным в сумме 114 000 тыс. </w:t>
      </w:r>
      <w:r w:rsidR="00931B9C" w:rsidRPr="000D7D5B">
        <w:rPr>
          <w:sz w:val="26"/>
          <w:szCs w:val="26"/>
        </w:rPr>
        <w:t>рублей</w:t>
      </w:r>
      <w:r w:rsidRPr="000D7D5B">
        <w:rPr>
          <w:rFonts w:eastAsia="Calibri"/>
          <w:sz w:val="26"/>
          <w:szCs w:val="26"/>
          <w:lang w:eastAsia="en-US"/>
        </w:rPr>
        <w:t xml:space="preserve">, снижения суммы оценочных обязательств (на оплату отпусков и выплату премии по итогам года) в сумме 125 031 тыс. </w:t>
      </w:r>
      <w:r w:rsidR="00931B9C" w:rsidRPr="000D7D5B">
        <w:rPr>
          <w:sz w:val="26"/>
          <w:szCs w:val="26"/>
        </w:rPr>
        <w:t>рублей</w:t>
      </w:r>
      <w:r w:rsidRPr="000D7D5B">
        <w:rPr>
          <w:rFonts w:eastAsia="Calibri"/>
          <w:sz w:val="26"/>
          <w:szCs w:val="26"/>
          <w:lang w:eastAsia="en-US"/>
        </w:rPr>
        <w:t xml:space="preserve">, снижения доходов будущих периодов на 676 тыс. </w:t>
      </w:r>
      <w:r w:rsidR="00931B9C" w:rsidRPr="000D7D5B">
        <w:rPr>
          <w:sz w:val="26"/>
          <w:szCs w:val="26"/>
        </w:rPr>
        <w:t>рублей</w:t>
      </w:r>
      <w:r w:rsidRPr="000D7D5B">
        <w:rPr>
          <w:rFonts w:eastAsia="Calibri"/>
          <w:sz w:val="26"/>
          <w:szCs w:val="26"/>
          <w:lang w:eastAsia="en-US"/>
        </w:rPr>
        <w:t>.</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40"/>
        <w:gridCol w:w="1800"/>
        <w:gridCol w:w="1620"/>
      </w:tblGrid>
      <w:tr w:rsidR="008F4C8D" w:rsidRPr="006A545F" w:rsidTr="00B14C38">
        <w:trPr>
          <w:trHeight w:val="20"/>
          <w:tblHeader/>
        </w:trPr>
        <w:tc>
          <w:tcPr>
            <w:tcW w:w="9360" w:type="dxa"/>
            <w:gridSpan w:val="3"/>
            <w:tcBorders>
              <w:top w:val="single" w:sz="4" w:space="0" w:color="auto"/>
              <w:left w:val="single" w:sz="4" w:space="0" w:color="auto"/>
              <w:bottom w:val="single" w:sz="4" w:space="0" w:color="auto"/>
              <w:right w:val="single" w:sz="4" w:space="0" w:color="auto"/>
            </w:tcBorders>
            <w:shd w:val="clear" w:color="auto" w:fill="003366"/>
            <w:vAlign w:val="center"/>
            <w:hideMark/>
          </w:tcPr>
          <w:p w:rsidR="008F4C8D" w:rsidRPr="006A545F" w:rsidRDefault="008F4C8D" w:rsidP="00B14C38">
            <w:pPr>
              <w:spacing w:line="276" w:lineRule="auto"/>
              <w:ind w:right="100"/>
              <w:jc w:val="center"/>
              <w:rPr>
                <w:b/>
                <w:bCs/>
                <w:sz w:val="22"/>
                <w:szCs w:val="22"/>
              </w:rPr>
            </w:pPr>
            <w:r w:rsidRPr="006A545F">
              <w:rPr>
                <w:b/>
                <w:sz w:val="22"/>
                <w:szCs w:val="22"/>
              </w:rPr>
              <w:t>Расчет стоимости чистых активов АО</w:t>
            </w:r>
            <w:r w:rsidRPr="006A545F">
              <w:rPr>
                <w:i/>
                <w:color w:val="FF0000"/>
                <w:sz w:val="22"/>
                <w:szCs w:val="22"/>
              </w:rPr>
              <w:t xml:space="preserve"> </w:t>
            </w:r>
            <w:r w:rsidRPr="006A545F">
              <w:rPr>
                <w:b/>
                <w:sz w:val="22"/>
                <w:szCs w:val="22"/>
              </w:rPr>
              <w:t>«Чукотэнерго», тыс. руб.*</w:t>
            </w:r>
          </w:p>
        </w:tc>
      </w:tr>
      <w:tr w:rsidR="008F4C8D" w:rsidRPr="006A545F" w:rsidTr="00B14C38">
        <w:trPr>
          <w:trHeight w:val="20"/>
          <w:tblHeader/>
        </w:trPr>
        <w:tc>
          <w:tcPr>
            <w:tcW w:w="5940" w:type="dxa"/>
            <w:tcBorders>
              <w:top w:val="single" w:sz="4" w:space="0" w:color="auto"/>
              <w:left w:val="single" w:sz="4" w:space="0" w:color="auto"/>
              <w:bottom w:val="single" w:sz="4" w:space="0" w:color="auto"/>
              <w:right w:val="single" w:sz="4" w:space="0" w:color="auto"/>
            </w:tcBorders>
            <w:shd w:val="clear" w:color="auto" w:fill="003366"/>
            <w:vAlign w:val="center"/>
            <w:hideMark/>
          </w:tcPr>
          <w:p w:rsidR="008F4C8D" w:rsidRPr="006A545F" w:rsidRDefault="008F4C8D" w:rsidP="00B14C38">
            <w:pPr>
              <w:spacing w:line="276" w:lineRule="auto"/>
              <w:jc w:val="center"/>
              <w:rPr>
                <w:b/>
                <w:bCs/>
                <w:sz w:val="22"/>
                <w:szCs w:val="22"/>
              </w:rPr>
            </w:pPr>
            <w:r w:rsidRPr="006A545F">
              <w:rPr>
                <w:b/>
                <w:bCs/>
                <w:sz w:val="22"/>
                <w:szCs w:val="22"/>
              </w:rPr>
              <w:t>Показатель</w:t>
            </w:r>
          </w:p>
        </w:tc>
        <w:tc>
          <w:tcPr>
            <w:tcW w:w="1800" w:type="dxa"/>
            <w:tcBorders>
              <w:top w:val="single" w:sz="4" w:space="0" w:color="auto"/>
              <w:left w:val="single" w:sz="4" w:space="0" w:color="auto"/>
              <w:bottom w:val="single" w:sz="4" w:space="0" w:color="auto"/>
              <w:right w:val="single" w:sz="4" w:space="0" w:color="auto"/>
            </w:tcBorders>
            <w:shd w:val="clear" w:color="auto" w:fill="003366"/>
            <w:vAlign w:val="center"/>
            <w:hideMark/>
          </w:tcPr>
          <w:p w:rsidR="008F4C8D" w:rsidRPr="006A545F" w:rsidRDefault="008F4C8D" w:rsidP="00B14C38">
            <w:pPr>
              <w:spacing w:line="276" w:lineRule="auto"/>
              <w:ind w:right="100"/>
              <w:jc w:val="center"/>
              <w:rPr>
                <w:b/>
                <w:bCs/>
                <w:sz w:val="22"/>
                <w:szCs w:val="22"/>
              </w:rPr>
            </w:pPr>
            <w:r w:rsidRPr="006A545F">
              <w:rPr>
                <w:b/>
                <w:sz w:val="22"/>
                <w:szCs w:val="22"/>
              </w:rPr>
              <w:t>31.12.2020</w:t>
            </w:r>
          </w:p>
        </w:tc>
        <w:tc>
          <w:tcPr>
            <w:tcW w:w="1620" w:type="dxa"/>
            <w:tcBorders>
              <w:top w:val="single" w:sz="4" w:space="0" w:color="auto"/>
              <w:left w:val="single" w:sz="4" w:space="0" w:color="auto"/>
              <w:bottom w:val="single" w:sz="4" w:space="0" w:color="auto"/>
              <w:right w:val="single" w:sz="4" w:space="0" w:color="auto"/>
            </w:tcBorders>
            <w:shd w:val="clear" w:color="auto" w:fill="003366"/>
            <w:vAlign w:val="center"/>
            <w:hideMark/>
          </w:tcPr>
          <w:p w:rsidR="008F4C8D" w:rsidRPr="006A545F" w:rsidRDefault="008F4C8D" w:rsidP="00B14C38">
            <w:pPr>
              <w:spacing w:line="276" w:lineRule="auto"/>
              <w:ind w:right="100"/>
              <w:jc w:val="center"/>
              <w:rPr>
                <w:b/>
                <w:bCs/>
                <w:sz w:val="22"/>
                <w:szCs w:val="22"/>
              </w:rPr>
            </w:pPr>
            <w:r w:rsidRPr="006A545F">
              <w:rPr>
                <w:b/>
                <w:bCs/>
                <w:sz w:val="22"/>
                <w:szCs w:val="22"/>
              </w:rPr>
              <w:t>31.12.2021</w:t>
            </w:r>
          </w:p>
        </w:tc>
      </w:tr>
      <w:tr w:rsidR="008F4C8D" w:rsidRPr="006A545F" w:rsidTr="00B14C38">
        <w:trPr>
          <w:trHeight w:val="20"/>
        </w:trPr>
        <w:tc>
          <w:tcPr>
            <w:tcW w:w="5940" w:type="dxa"/>
            <w:tcBorders>
              <w:top w:val="single" w:sz="4" w:space="0" w:color="auto"/>
              <w:left w:val="single" w:sz="4" w:space="0" w:color="auto"/>
              <w:bottom w:val="single" w:sz="4" w:space="0" w:color="auto"/>
              <w:right w:val="single" w:sz="4" w:space="0" w:color="auto"/>
            </w:tcBorders>
            <w:hideMark/>
          </w:tcPr>
          <w:p w:rsidR="008F4C8D" w:rsidRPr="00097549" w:rsidRDefault="008F4C8D" w:rsidP="00B14C38">
            <w:pPr>
              <w:spacing w:line="276" w:lineRule="auto"/>
              <w:rPr>
                <w:b/>
              </w:rPr>
            </w:pPr>
            <w:r w:rsidRPr="00097549">
              <w:rPr>
                <w:b/>
              </w:rPr>
              <w:t>АКТИВЫ</w:t>
            </w:r>
          </w:p>
        </w:tc>
        <w:tc>
          <w:tcPr>
            <w:tcW w:w="1800" w:type="dxa"/>
            <w:tcBorders>
              <w:top w:val="single" w:sz="4" w:space="0" w:color="auto"/>
              <w:left w:val="single" w:sz="4" w:space="0" w:color="auto"/>
              <w:bottom w:val="single" w:sz="4" w:space="0" w:color="auto"/>
              <w:right w:val="single" w:sz="4" w:space="0" w:color="auto"/>
            </w:tcBorders>
            <w:vAlign w:val="center"/>
          </w:tcPr>
          <w:p w:rsidR="008F4C8D" w:rsidRPr="00097549" w:rsidRDefault="008F4C8D" w:rsidP="00B14C38">
            <w:pPr>
              <w:spacing w:line="276" w:lineRule="auto"/>
              <w:jc w:val="center"/>
              <w:rPr>
                <w:b/>
              </w:rPr>
            </w:pPr>
          </w:p>
        </w:tc>
        <w:tc>
          <w:tcPr>
            <w:tcW w:w="1620" w:type="dxa"/>
            <w:tcBorders>
              <w:top w:val="single" w:sz="4" w:space="0" w:color="auto"/>
              <w:left w:val="single" w:sz="4" w:space="0" w:color="auto"/>
              <w:bottom w:val="single" w:sz="4" w:space="0" w:color="auto"/>
              <w:right w:val="single" w:sz="4" w:space="0" w:color="auto"/>
            </w:tcBorders>
            <w:vAlign w:val="center"/>
          </w:tcPr>
          <w:p w:rsidR="008F4C8D" w:rsidRPr="00097549" w:rsidRDefault="008F4C8D" w:rsidP="00B14C38">
            <w:pPr>
              <w:spacing w:line="276" w:lineRule="auto"/>
              <w:jc w:val="center"/>
              <w:rPr>
                <w:b/>
              </w:rPr>
            </w:pPr>
          </w:p>
        </w:tc>
      </w:tr>
      <w:tr w:rsidR="008F4C8D" w:rsidRPr="006A545F" w:rsidTr="00B14C38">
        <w:trPr>
          <w:trHeight w:val="20"/>
        </w:trPr>
        <w:tc>
          <w:tcPr>
            <w:tcW w:w="5940" w:type="dxa"/>
            <w:tcBorders>
              <w:top w:val="single" w:sz="4" w:space="0" w:color="auto"/>
              <w:left w:val="single" w:sz="4" w:space="0" w:color="auto"/>
              <w:bottom w:val="single" w:sz="4" w:space="0" w:color="auto"/>
              <w:right w:val="single" w:sz="4" w:space="0" w:color="auto"/>
            </w:tcBorders>
            <w:hideMark/>
          </w:tcPr>
          <w:p w:rsidR="008F4C8D" w:rsidRPr="00097549" w:rsidRDefault="008F4C8D" w:rsidP="007A700B">
            <w:pPr>
              <w:widowControl/>
              <w:numPr>
                <w:ilvl w:val="0"/>
                <w:numId w:val="34"/>
              </w:numPr>
              <w:autoSpaceDE/>
              <w:adjustRightInd/>
              <w:spacing w:line="276" w:lineRule="auto"/>
              <w:ind w:left="0" w:firstLine="0"/>
            </w:pPr>
            <w:r w:rsidRPr="00097549">
              <w:t xml:space="preserve">Итого по разделу </w:t>
            </w:r>
            <w:r w:rsidRPr="00097549">
              <w:rPr>
                <w:lang w:val="en-US"/>
              </w:rPr>
              <w:t>I</w:t>
            </w:r>
            <w:r w:rsidRPr="00097549">
              <w:t xml:space="preserve"> «Внеоборотные активы»</w:t>
            </w:r>
          </w:p>
        </w:tc>
        <w:tc>
          <w:tcPr>
            <w:tcW w:w="180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6 400 073</w:t>
            </w:r>
          </w:p>
        </w:tc>
        <w:tc>
          <w:tcPr>
            <w:tcW w:w="162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10 994 719</w:t>
            </w:r>
          </w:p>
        </w:tc>
      </w:tr>
      <w:tr w:rsidR="008F4C8D" w:rsidRPr="006A545F" w:rsidTr="00B14C38">
        <w:trPr>
          <w:trHeight w:val="20"/>
        </w:trPr>
        <w:tc>
          <w:tcPr>
            <w:tcW w:w="5940" w:type="dxa"/>
            <w:tcBorders>
              <w:top w:val="single" w:sz="4" w:space="0" w:color="auto"/>
              <w:left w:val="single" w:sz="4" w:space="0" w:color="auto"/>
              <w:bottom w:val="single" w:sz="4" w:space="0" w:color="auto"/>
              <w:right w:val="single" w:sz="4" w:space="0" w:color="auto"/>
            </w:tcBorders>
            <w:hideMark/>
          </w:tcPr>
          <w:p w:rsidR="008F4C8D" w:rsidRPr="00097549" w:rsidRDefault="008F4C8D" w:rsidP="007A700B">
            <w:pPr>
              <w:widowControl/>
              <w:numPr>
                <w:ilvl w:val="0"/>
                <w:numId w:val="34"/>
              </w:numPr>
              <w:autoSpaceDE/>
              <w:adjustRightInd/>
              <w:spacing w:line="276" w:lineRule="auto"/>
              <w:ind w:left="0" w:firstLine="0"/>
            </w:pPr>
            <w:r w:rsidRPr="00097549">
              <w:t xml:space="preserve">Итого по разделу </w:t>
            </w:r>
            <w:r w:rsidRPr="00097549">
              <w:rPr>
                <w:lang w:val="en-US"/>
              </w:rPr>
              <w:t>II</w:t>
            </w:r>
            <w:r w:rsidRPr="00097549">
              <w:t xml:space="preserve"> «Оборотные активы»</w:t>
            </w:r>
          </w:p>
        </w:tc>
        <w:tc>
          <w:tcPr>
            <w:tcW w:w="180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17 566 532</w:t>
            </w:r>
          </w:p>
        </w:tc>
        <w:tc>
          <w:tcPr>
            <w:tcW w:w="162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20 844 169</w:t>
            </w:r>
          </w:p>
        </w:tc>
      </w:tr>
      <w:tr w:rsidR="008F4C8D" w:rsidRPr="006A545F" w:rsidTr="00B14C38">
        <w:trPr>
          <w:trHeight w:val="20"/>
        </w:trPr>
        <w:tc>
          <w:tcPr>
            <w:tcW w:w="5940" w:type="dxa"/>
            <w:tcBorders>
              <w:top w:val="single" w:sz="4" w:space="0" w:color="auto"/>
              <w:left w:val="single" w:sz="4" w:space="0" w:color="auto"/>
              <w:bottom w:val="single" w:sz="4" w:space="0" w:color="auto"/>
              <w:right w:val="single" w:sz="4" w:space="0" w:color="auto"/>
            </w:tcBorders>
            <w:hideMark/>
          </w:tcPr>
          <w:p w:rsidR="008F4C8D" w:rsidRPr="00097549" w:rsidRDefault="008F4C8D" w:rsidP="007A700B">
            <w:pPr>
              <w:widowControl/>
              <w:numPr>
                <w:ilvl w:val="0"/>
                <w:numId w:val="34"/>
              </w:numPr>
              <w:autoSpaceDE/>
              <w:adjustRightInd/>
              <w:spacing w:line="276" w:lineRule="auto"/>
              <w:ind w:left="0" w:firstLine="0"/>
            </w:pPr>
            <w:r w:rsidRPr="00097549">
              <w:t xml:space="preserve">Дебиторская задолженность учредителей (участников, акционеров, собственников, членов) </w:t>
            </w:r>
            <w:r w:rsidRPr="00097549">
              <w:br/>
              <w:t>по взносам (вкладам) в уставный капитал (уставный фонд, паевой фонд, складочный капитал), по оплате акций</w:t>
            </w:r>
          </w:p>
        </w:tc>
        <w:tc>
          <w:tcPr>
            <w:tcW w:w="180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0</w:t>
            </w:r>
          </w:p>
        </w:tc>
        <w:tc>
          <w:tcPr>
            <w:tcW w:w="1620" w:type="dxa"/>
            <w:tcBorders>
              <w:top w:val="single" w:sz="4" w:space="0" w:color="auto"/>
              <w:left w:val="single" w:sz="4" w:space="0" w:color="auto"/>
              <w:bottom w:val="single" w:sz="4" w:space="0" w:color="auto"/>
              <w:right w:val="single" w:sz="4" w:space="0" w:color="auto"/>
            </w:tcBorders>
            <w:vAlign w:val="center"/>
          </w:tcPr>
          <w:p w:rsidR="008F4C8D" w:rsidRPr="00097549" w:rsidRDefault="008F4C8D" w:rsidP="00B14C38">
            <w:pPr>
              <w:jc w:val="center"/>
              <w:rPr>
                <w:color w:val="000000"/>
              </w:rPr>
            </w:pPr>
            <w:r w:rsidRPr="00097549">
              <w:rPr>
                <w:color w:val="000000"/>
              </w:rPr>
              <w:t>0</w:t>
            </w:r>
          </w:p>
        </w:tc>
      </w:tr>
      <w:tr w:rsidR="008F4C8D" w:rsidRPr="006A545F" w:rsidTr="00B14C38">
        <w:trPr>
          <w:trHeight w:val="20"/>
        </w:trPr>
        <w:tc>
          <w:tcPr>
            <w:tcW w:w="5940" w:type="dxa"/>
            <w:tcBorders>
              <w:top w:val="single" w:sz="4" w:space="0" w:color="auto"/>
              <w:left w:val="single" w:sz="4" w:space="0" w:color="auto"/>
              <w:bottom w:val="single" w:sz="4" w:space="0" w:color="auto"/>
              <w:right w:val="single" w:sz="4" w:space="0" w:color="auto"/>
            </w:tcBorders>
            <w:hideMark/>
          </w:tcPr>
          <w:p w:rsidR="008F4C8D" w:rsidRPr="00097549" w:rsidRDefault="008F4C8D" w:rsidP="007A700B">
            <w:pPr>
              <w:widowControl/>
              <w:numPr>
                <w:ilvl w:val="0"/>
                <w:numId w:val="34"/>
              </w:numPr>
              <w:autoSpaceDE/>
              <w:adjustRightInd/>
              <w:spacing w:line="276" w:lineRule="auto"/>
              <w:ind w:left="0" w:firstLine="0"/>
            </w:pPr>
            <w:r w:rsidRPr="00097549">
              <w:t>Итого активы, принимаемые к расчету (п.1+п.2-п.3)</w:t>
            </w:r>
          </w:p>
        </w:tc>
        <w:tc>
          <w:tcPr>
            <w:tcW w:w="180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23 966 605</w:t>
            </w:r>
          </w:p>
        </w:tc>
        <w:tc>
          <w:tcPr>
            <w:tcW w:w="162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31 838 888</w:t>
            </w:r>
          </w:p>
        </w:tc>
      </w:tr>
      <w:tr w:rsidR="008F4C8D" w:rsidRPr="006A545F" w:rsidTr="00B14C38">
        <w:trPr>
          <w:trHeight w:val="20"/>
        </w:trPr>
        <w:tc>
          <w:tcPr>
            <w:tcW w:w="5940" w:type="dxa"/>
            <w:tcBorders>
              <w:top w:val="single" w:sz="4" w:space="0" w:color="auto"/>
              <w:left w:val="single" w:sz="4" w:space="0" w:color="auto"/>
              <w:bottom w:val="single" w:sz="4" w:space="0" w:color="auto"/>
              <w:right w:val="single" w:sz="4" w:space="0" w:color="auto"/>
            </w:tcBorders>
            <w:hideMark/>
          </w:tcPr>
          <w:p w:rsidR="008F4C8D" w:rsidRPr="00097549" w:rsidRDefault="008F4C8D" w:rsidP="00B14C38">
            <w:pPr>
              <w:spacing w:line="276" w:lineRule="auto"/>
              <w:rPr>
                <w:b/>
              </w:rPr>
            </w:pPr>
            <w:r w:rsidRPr="00097549">
              <w:rPr>
                <w:b/>
              </w:rPr>
              <w:t>ПАССИВЫ</w:t>
            </w:r>
          </w:p>
        </w:tc>
        <w:tc>
          <w:tcPr>
            <w:tcW w:w="1800" w:type="dxa"/>
            <w:tcBorders>
              <w:top w:val="single" w:sz="4" w:space="0" w:color="auto"/>
              <w:left w:val="single" w:sz="4" w:space="0" w:color="auto"/>
              <w:bottom w:val="single" w:sz="4" w:space="0" w:color="auto"/>
              <w:right w:val="single" w:sz="4" w:space="0" w:color="auto"/>
            </w:tcBorders>
            <w:vAlign w:val="center"/>
          </w:tcPr>
          <w:p w:rsidR="008F4C8D" w:rsidRPr="00097549" w:rsidRDefault="008F4C8D" w:rsidP="00B14C38">
            <w:pPr>
              <w:jc w:val="center"/>
              <w:rPr>
                <w:color w:val="000000"/>
              </w:rPr>
            </w:pPr>
          </w:p>
        </w:tc>
        <w:tc>
          <w:tcPr>
            <w:tcW w:w="1620" w:type="dxa"/>
            <w:tcBorders>
              <w:top w:val="single" w:sz="4" w:space="0" w:color="auto"/>
              <w:left w:val="single" w:sz="4" w:space="0" w:color="auto"/>
              <w:bottom w:val="single" w:sz="4" w:space="0" w:color="auto"/>
              <w:right w:val="single" w:sz="4" w:space="0" w:color="auto"/>
            </w:tcBorders>
            <w:vAlign w:val="center"/>
          </w:tcPr>
          <w:p w:rsidR="008F4C8D" w:rsidRPr="00097549" w:rsidRDefault="008F4C8D" w:rsidP="00B14C38">
            <w:pPr>
              <w:jc w:val="center"/>
              <w:rPr>
                <w:color w:val="000000"/>
              </w:rPr>
            </w:pPr>
          </w:p>
        </w:tc>
      </w:tr>
      <w:tr w:rsidR="008F4C8D" w:rsidRPr="006A545F" w:rsidTr="00B14C38">
        <w:trPr>
          <w:trHeight w:val="20"/>
        </w:trPr>
        <w:tc>
          <w:tcPr>
            <w:tcW w:w="5940" w:type="dxa"/>
            <w:tcBorders>
              <w:top w:val="single" w:sz="4" w:space="0" w:color="auto"/>
              <w:left w:val="single" w:sz="4" w:space="0" w:color="auto"/>
              <w:bottom w:val="single" w:sz="4" w:space="0" w:color="auto"/>
              <w:right w:val="single" w:sz="4" w:space="0" w:color="auto"/>
            </w:tcBorders>
            <w:vAlign w:val="bottom"/>
            <w:hideMark/>
          </w:tcPr>
          <w:p w:rsidR="008F4C8D" w:rsidRPr="00097549" w:rsidRDefault="008F4C8D" w:rsidP="00B14C38">
            <w:pPr>
              <w:spacing w:line="276" w:lineRule="auto"/>
              <w:rPr>
                <w:rFonts w:eastAsia="Calibri"/>
                <w:color w:val="000000"/>
                <w:lang w:eastAsia="en-US"/>
              </w:rPr>
            </w:pPr>
            <w:r w:rsidRPr="00097549">
              <w:rPr>
                <w:rFonts w:eastAsia="Calibri"/>
                <w:color w:val="000000"/>
                <w:lang w:eastAsia="en-US"/>
              </w:rPr>
              <w:t>5.       Итого по разделу IV «Долгосрочные обязательства»</w:t>
            </w:r>
          </w:p>
        </w:tc>
        <w:tc>
          <w:tcPr>
            <w:tcW w:w="180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2 039 257</w:t>
            </w:r>
          </w:p>
        </w:tc>
        <w:tc>
          <w:tcPr>
            <w:tcW w:w="162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818 099</w:t>
            </w:r>
          </w:p>
        </w:tc>
      </w:tr>
      <w:tr w:rsidR="008F4C8D" w:rsidRPr="006A545F" w:rsidTr="00B14C38">
        <w:trPr>
          <w:trHeight w:val="20"/>
        </w:trPr>
        <w:tc>
          <w:tcPr>
            <w:tcW w:w="5940" w:type="dxa"/>
            <w:tcBorders>
              <w:top w:val="single" w:sz="4" w:space="0" w:color="auto"/>
              <w:left w:val="single" w:sz="4" w:space="0" w:color="auto"/>
              <w:bottom w:val="single" w:sz="4" w:space="0" w:color="auto"/>
              <w:right w:val="single" w:sz="4" w:space="0" w:color="auto"/>
            </w:tcBorders>
            <w:vAlign w:val="bottom"/>
            <w:hideMark/>
          </w:tcPr>
          <w:p w:rsidR="008F4C8D" w:rsidRPr="00097549" w:rsidRDefault="008F4C8D" w:rsidP="00B14C38">
            <w:pPr>
              <w:spacing w:line="276" w:lineRule="auto"/>
              <w:rPr>
                <w:rFonts w:eastAsia="Calibri"/>
                <w:color w:val="000000"/>
                <w:lang w:eastAsia="en-US"/>
              </w:rPr>
            </w:pPr>
            <w:r w:rsidRPr="00097549">
              <w:rPr>
                <w:rFonts w:eastAsia="Calibri"/>
                <w:color w:val="000000"/>
                <w:lang w:eastAsia="en-US"/>
              </w:rPr>
              <w:t>6.       Итого по разделу V «Краткосрочные обязательства»</w:t>
            </w:r>
          </w:p>
        </w:tc>
        <w:tc>
          <w:tcPr>
            <w:tcW w:w="180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4 539 420</w:t>
            </w:r>
          </w:p>
        </w:tc>
        <w:tc>
          <w:tcPr>
            <w:tcW w:w="162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8 455 208</w:t>
            </w:r>
          </w:p>
        </w:tc>
      </w:tr>
      <w:tr w:rsidR="008F4C8D" w:rsidRPr="006A545F" w:rsidTr="00B14C38">
        <w:trPr>
          <w:trHeight w:val="20"/>
        </w:trPr>
        <w:tc>
          <w:tcPr>
            <w:tcW w:w="5940" w:type="dxa"/>
            <w:tcBorders>
              <w:top w:val="single" w:sz="4" w:space="0" w:color="auto"/>
              <w:left w:val="single" w:sz="4" w:space="0" w:color="auto"/>
              <w:bottom w:val="single" w:sz="4" w:space="0" w:color="auto"/>
              <w:right w:val="single" w:sz="4" w:space="0" w:color="auto"/>
            </w:tcBorders>
            <w:vAlign w:val="bottom"/>
            <w:hideMark/>
          </w:tcPr>
          <w:p w:rsidR="008F4C8D" w:rsidRPr="00097549" w:rsidRDefault="008F4C8D" w:rsidP="00B14C38">
            <w:pPr>
              <w:spacing w:line="276" w:lineRule="auto"/>
              <w:rPr>
                <w:rFonts w:eastAsia="Calibri"/>
                <w:color w:val="000000"/>
                <w:lang w:eastAsia="en-US"/>
              </w:rPr>
            </w:pPr>
            <w:r w:rsidRPr="00097549">
              <w:rPr>
                <w:rFonts w:eastAsia="Calibri"/>
                <w:color w:val="000000"/>
                <w:lang w:eastAsia="en-US"/>
              </w:rPr>
              <w:t>7.       Доходы будущих периодов, признанные Обществом в связи с получением государственной помощи, а также в связи с безвозмездным получением имущества</w:t>
            </w:r>
          </w:p>
        </w:tc>
        <w:tc>
          <w:tcPr>
            <w:tcW w:w="180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3 552</w:t>
            </w:r>
          </w:p>
        </w:tc>
        <w:tc>
          <w:tcPr>
            <w:tcW w:w="162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2 876</w:t>
            </w:r>
          </w:p>
        </w:tc>
      </w:tr>
      <w:tr w:rsidR="008F4C8D" w:rsidRPr="006A545F" w:rsidTr="00B14C38">
        <w:trPr>
          <w:trHeight w:val="20"/>
        </w:trPr>
        <w:tc>
          <w:tcPr>
            <w:tcW w:w="5940" w:type="dxa"/>
            <w:tcBorders>
              <w:top w:val="single" w:sz="4" w:space="0" w:color="auto"/>
              <w:left w:val="single" w:sz="4" w:space="0" w:color="auto"/>
              <w:bottom w:val="single" w:sz="4" w:space="0" w:color="auto"/>
              <w:right w:val="single" w:sz="4" w:space="0" w:color="auto"/>
            </w:tcBorders>
            <w:vAlign w:val="bottom"/>
            <w:hideMark/>
          </w:tcPr>
          <w:p w:rsidR="008F4C8D" w:rsidRPr="00097549" w:rsidRDefault="008F4C8D" w:rsidP="00B14C38">
            <w:pPr>
              <w:spacing w:line="276" w:lineRule="auto"/>
              <w:rPr>
                <w:rFonts w:eastAsia="Calibri"/>
                <w:color w:val="000000"/>
                <w:lang w:eastAsia="en-US"/>
              </w:rPr>
            </w:pPr>
            <w:r w:rsidRPr="00097549">
              <w:rPr>
                <w:rFonts w:eastAsia="Calibri"/>
                <w:color w:val="000000"/>
                <w:lang w:eastAsia="en-US"/>
              </w:rPr>
              <w:t>8.       Итого пассивы, принимаемые к расчету (п.5+п.6-п.7)</w:t>
            </w:r>
          </w:p>
        </w:tc>
        <w:tc>
          <w:tcPr>
            <w:tcW w:w="180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6 575 125</w:t>
            </w:r>
          </w:p>
        </w:tc>
        <w:tc>
          <w:tcPr>
            <w:tcW w:w="162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9 270 431</w:t>
            </w:r>
          </w:p>
        </w:tc>
      </w:tr>
      <w:tr w:rsidR="008F4C8D" w:rsidRPr="006A545F" w:rsidTr="00B14C38">
        <w:trPr>
          <w:trHeight w:val="20"/>
        </w:trPr>
        <w:tc>
          <w:tcPr>
            <w:tcW w:w="5940" w:type="dxa"/>
            <w:tcBorders>
              <w:top w:val="single" w:sz="4" w:space="0" w:color="auto"/>
              <w:left w:val="single" w:sz="4" w:space="0" w:color="auto"/>
              <w:bottom w:val="single" w:sz="4" w:space="0" w:color="auto"/>
              <w:right w:val="single" w:sz="4" w:space="0" w:color="auto"/>
            </w:tcBorders>
            <w:hideMark/>
          </w:tcPr>
          <w:p w:rsidR="008F4C8D" w:rsidRPr="00097549" w:rsidRDefault="008F4C8D" w:rsidP="00B14C38">
            <w:pPr>
              <w:spacing w:line="276" w:lineRule="auto"/>
            </w:pPr>
            <w:r w:rsidRPr="00097549">
              <w:t>Стоимость чистых активов акционерного общества (итого активы, принимаемые к расчету (стр.4), минус итого пассивы, принимаемые к расчету (стр.8))</w:t>
            </w:r>
          </w:p>
        </w:tc>
        <w:tc>
          <w:tcPr>
            <w:tcW w:w="180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17 391 480</w:t>
            </w:r>
          </w:p>
        </w:tc>
        <w:tc>
          <w:tcPr>
            <w:tcW w:w="1620" w:type="dxa"/>
            <w:tcBorders>
              <w:top w:val="single" w:sz="4" w:space="0" w:color="auto"/>
              <w:left w:val="single" w:sz="4" w:space="0" w:color="auto"/>
              <w:bottom w:val="single" w:sz="4" w:space="0" w:color="auto"/>
              <w:right w:val="single" w:sz="4" w:space="0" w:color="auto"/>
            </w:tcBorders>
            <w:vAlign w:val="center"/>
            <w:hideMark/>
          </w:tcPr>
          <w:p w:rsidR="008F4C8D" w:rsidRPr="00097549" w:rsidRDefault="008F4C8D" w:rsidP="00B14C38">
            <w:pPr>
              <w:jc w:val="center"/>
              <w:rPr>
                <w:color w:val="000000"/>
              </w:rPr>
            </w:pPr>
            <w:r w:rsidRPr="00097549">
              <w:rPr>
                <w:color w:val="000000"/>
              </w:rPr>
              <w:t>22 568 457</w:t>
            </w:r>
          </w:p>
        </w:tc>
      </w:tr>
    </w:tbl>
    <w:p w:rsidR="008F4C8D" w:rsidRPr="006A545F" w:rsidRDefault="008F4C8D" w:rsidP="008F4C8D">
      <w:pPr>
        <w:spacing w:line="276" w:lineRule="auto"/>
        <w:jc w:val="both"/>
        <w:rPr>
          <w:rFonts w:eastAsia="Calibri"/>
          <w:lang w:eastAsia="en-US"/>
        </w:rPr>
      </w:pPr>
      <w:r w:rsidRPr="006A545F">
        <w:t>* По данным аудированной отчетности по итогам 2021 года, т.е. «ретроспективно»</w:t>
      </w:r>
    </w:p>
    <w:p w:rsidR="008F4C8D" w:rsidRPr="000D7D5B" w:rsidRDefault="008F4C8D" w:rsidP="00097549">
      <w:pPr>
        <w:spacing w:before="240" w:line="276" w:lineRule="auto"/>
        <w:ind w:firstLine="567"/>
        <w:jc w:val="both"/>
        <w:rPr>
          <w:rFonts w:eastAsia="Calibri"/>
          <w:sz w:val="26"/>
          <w:szCs w:val="26"/>
          <w:lang w:eastAsia="en-US"/>
        </w:rPr>
      </w:pPr>
      <w:r w:rsidRPr="000D7D5B">
        <w:rPr>
          <w:rFonts w:eastAsia="Calibri"/>
          <w:sz w:val="26"/>
          <w:szCs w:val="26"/>
          <w:lang w:eastAsia="en-US"/>
        </w:rPr>
        <w:t xml:space="preserve">Чистые активы Общества на конец отчетного периода составили </w:t>
      </w:r>
      <w:r w:rsidR="00097549" w:rsidRPr="000D7D5B">
        <w:rPr>
          <w:rFonts w:eastAsia="Calibri"/>
          <w:sz w:val="26"/>
          <w:szCs w:val="26"/>
          <w:lang w:eastAsia="en-US"/>
        </w:rPr>
        <w:br/>
      </w:r>
      <w:r w:rsidRPr="000D7D5B">
        <w:rPr>
          <w:rFonts w:eastAsia="Calibri"/>
          <w:sz w:val="26"/>
          <w:szCs w:val="26"/>
          <w:lang w:eastAsia="en-US"/>
        </w:rPr>
        <w:t>22 568</w:t>
      </w:r>
      <w:r w:rsidR="00097549" w:rsidRPr="000D7D5B">
        <w:rPr>
          <w:rFonts w:eastAsia="Calibri"/>
          <w:sz w:val="26"/>
          <w:szCs w:val="26"/>
          <w:lang w:eastAsia="en-US"/>
        </w:rPr>
        <w:t> </w:t>
      </w:r>
      <w:r w:rsidRPr="000D7D5B">
        <w:rPr>
          <w:rFonts w:eastAsia="Calibri"/>
          <w:sz w:val="26"/>
          <w:szCs w:val="26"/>
          <w:lang w:eastAsia="en-US"/>
        </w:rPr>
        <w:t>457</w:t>
      </w:r>
      <w:r w:rsidR="00097549" w:rsidRPr="000D7D5B">
        <w:rPr>
          <w:rFonts w:eastAsia="Calibri"/>
          <w:sz w:val="26"/>
          <w:szCs w:val="26"/>
          <w:lang w:eastAsia="en-US"/>
        </w:rPr>
        <w:t xml:space="preserve"> </w:t>
      </w:r>
      <w:r w:rsidRPr="000D7D5B">
        <w:rPr>
          <w:rFonts w:eastAsia="Calibri"/>
          <w:sz w:val="26"/>
          <w:szCs w:val="26"/>
          <w:lang w:eastAsia="en-US"/>
        </w:rPr>
        <w:t>тыс. рублей. Таким образом, за отчетный год данный показатель увеличился на</w:t>
      </w:r>
      <w:r w:rsidR="00097549" w:rsidRPr="000D7D5B">
        <w:rPr>
          <w:rFonts w:eastAsia="Calibri"/>
          <w:sz w:val="26"/>
          <w:szCs w:val="26"/>
          <w:lang w:eastAsia="en-US"/>
        </w:rPr>
        <w:t xml:space="preserve"> </w:t>
      </w:r>
      <w:r w:rsidRPr="000D7D5B">
        <w:rPr>
          <w:rFonts w:eastAsia="Calibri"/>
          <w:sz w:val="26"/>
          <w:szCs w:val="26"/>
          <w:lang w:eastAsia="en-US"/>
        </w:rPr>
        <w:t>5 176 977 тыс. рублей. Основное изменение произошло за счёт увеличения внеоборотных и оборотных активов</w:t>
      </w:r>
      <w:r w:rsidR="00097549" w:rsidRPr="000D7D5B">
        <w:rPr>
          <w:rFonts w:eastAsia="Calibri"/>
          <w:sz w:val="26"/>
          <w:szCs w:val="26"/>
          <w:lang w:eastAsia="en-US"/>
        </w:rPr>
        <w:t>.</w:t>
      </w:r>
    </w:p>
    <w:p w:rsidR="008F4C8D" w:rsidRPr="00097549" w:rsidRDefault="008F4C8D" w:rsidP="00097549">
      <w:pPr>
        <w:spacing w:before="240"/>
        <w:rPr>
          <w:rFonts w:eastAsia="Calibri"/>
          <w:b/>
          <w:sz w:val="26"/>
          <w:szCs w:val="26"/>
          <w:lang w:eastAsia="en-US"/>
        </w:rPr>
      </w:pPr>
      <w:r w:rsidRPr="00097549">
        <w:rPr>
          <w:rFonts w:eastAsia="Calibri"/>
          <w:b/>
          <w:sz w:val="26"/>
          <w:szCs w:val="26"/>
          <w:lang w:eastAsia="en-US"/>
        </w:rPr>
        <w:t>Состояние чистых активов Общества, тыс. руб.</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24"/>
        <w:gridCol w:w="1313"/>
        <w:gridCol w:w="1370"/>
        <w:gridCol w:w="8"/>
        <w:gridCol w:w="1448"/>
        <w:gridCol w:w="8"/>
      </w:tblGrid>
      <w:tr w:rsidR="008F4C8D" w:rsidRPr="006A545F" w:rsidTr="00097549">
        <w:trPr>
          <w:gridAfter w:val="1"/>
          <w:wAfter w:w="4" w:type="pct"/>
          <w:jc w:val="center"/>
        </w:trPr>
        <w:tc>
          <w:tcPr>
            <w:tcW w:w="2878" w:type="pct"/>
            <w:shd w:val="clear" w:color="auto" w:fill="002060"/>
          </w:tcPr>
          <w:p w:rsidR="008F4C8D" w:rsidRPr="006A545F" w:rsidRDefault="008F4C8D" w:rsidP="00B14C38">
            <w:pPr>
              <w:spacing w:before="120" w:after="120" w:line="276" w:lineRule="auto"/>
              <w:jc w:val="center"/>
              <w:rPr>
                <w:b/>
                <w:bCs/>
                <w:sz w:val="22"/>
                <w:szCs w:val="22"/>
              </w:rPr>
            </w:pPr>
            <w:r w:rsidRPr="006A545F">
              <w:rPr>
                <w:b/>
                <w:bCs/>
                <w:sz w:val="22"/>
                <w:szCs w:val="22"/>
              </w:rPr>
              <w:t>Показатели</w:t>
            </w:r>
          </w:p>
        </w:tc>
        <w:tc>
          <w:tcPr>
            <w:tcW w:w="672" w:type="pct"/>
            <w:shd w:val="clear" w:color="auto" w:fill="002060"/>
          </w:tcPr>
          <w:p w:rsidR="008F4C8D" w:rsidRPr="006A545F" w:rsidRDefault="008F4C8D" w:rsidP="00B14C38">
            <w:pPr>
              <w:spacing w:before="120" w:after="120" w:line="276" w:lineRule="auto"/>
              <w:jc w:val="center"/>
              <w:rPr>
                <w:b/>
                <w:bCs/>
                <w:sz w:val="22"/>
                <w:szCs w:val="22"/>
              </w:rPr>
            </w:pPr>
            <w:r w:rsidRPr="006A545F">
              <w:rPr>
                <w:b/>
                <w:bCs/>
                <w:sz w:val="22"/>
                <w:szCs w:val="22"/>
              </w:rPr>
              <w:t>2019 г.</w:t>
            </w:r>
          </w:p>
        </w:tc>
        <w:tc>
          <w:tcPr>
            <w:tcW w:w="701" w:type="pct"/>
            <w:shd w:val="clear" w:color="auto" w:fill="002060"/>
          </w:tcPr>
          <w:p w:rsidR="008F4C8D" w:rsidRPr="006A545F" w:rsidRDefault="008F4C8D" w:rsidP="00B14C38">
            <w:pPr>
              <w:spacing w:before="120" w:after="120" w:line="276" w:lineRule="auto"/>
              <w:jc w:val="center"/>
              <w:rPr>
                <w:b/>
                <w:bCs/>
                <w:sz w:val="22"/>
                <w:szCs w:val="22"/>
              </w:rPr>
            </w:pPr>
            <w:r w:rsidRPr="006A545F">
              <w:rPr>
                <w:b/>
                <w:bCs/>
                <w:sz w:val="22"/>
                <w:szCs w:val="22"/>
              </w:rPr>
              <w:t>2020 г.</w:t>
            </w:r>
          </w:p>
        </w:tc>
        <w:tc>
          <w:tcPr>
            <w:tcW w:w="745" w:type="pct"/>
            <w:gridSpan w:val="2"/>
            <w:shd w:val="clear" w:color="auto" w:fill="002060"/>
          </w:tcPr>
          <w:p w:rsidR="008F4C8D" w:rsidRPr="006A545F" w:rsidRDefault="008F4C8D" w:rsidP="00B14C38">
            <w:pPr>
              <w:spacing w:before="120" w:after="120" w:line="276" w:lineRule="auto"/>
              <w:jc w:val="center"/>
              <w:rPr>
                <w:b/>
                <w:bCs/>
                <w:sz w:val="22"/>
                <w:szCs w:val="22"/>
              </w:rPr>
            </w:pPr>
            <w:r w:rsidRPr="006A545F">
              <w:rPr>
                <w:b/>
                <w:bCs/>
                <w:sz w:val="22"/>
                <w:szCs w:val="22"/>
              </w:rPr>
              <w:t>2021 г.</w:t>
            </w:r>
          </w:p>
        </w:tc>
      </w:tr>
      <w:tr w:rsidR="008F4C8D" w:rsidRPr="006A545F" w:rsidTr="00097549">
        <w:trPr>
          <w:jc w:val="center"/>
        </w:trPr>
        <w:tc>
          <w:tcPr>
            <w:tcW w:w="2878" w:type="pct"/>
          </w:tcPr>
          <w:p w:rsidR="008F4C8D" w:rsidRPr="00097549" w:rsidRDefault="008F4C8D" w:rsidP="00B14C38">
            <w:pPr>
              <w:rPr>
                <w:rFonts w:eastAsia="Calibri"/>
                <w:color w:val="000000"/>
                <w:lang w:eastAsia="en-US"/>
              </w:rPr>
            </w:pPr>
            <w:r w:rsidRPr="00097549">
              <w:rPr>
                <w:rFonts w:eastAsia="Calibri"/>
                <w:color w:val="000000"/>
                <w:lang w:eastAsia="en-US"/>
              </w:rPr>
              <w:t>Стоимость чистых активов</w:t>
            </w:r>
          </w:p>
        </w:tc>
        <w:tc>
          <w:tcPr>
            <w:tcW w:w="672" w:type="pct"/>
          </w:tcPr>
          <w:p w:rsidR="008F4C8D" w:rsidRPr="00097549" w:rsidRDefault="008F4C8D" w:rsidP="00B14C38">
            <w:pPr>
              <w:jc w:val="center"/>
              <w:rPr>
                <w:color w:val="000000"/>
              </w:rPr>
            </w:pPr>
            <w:r w:rsidRPr="00097549">
              <w:rPr>
                <w:color w:val="000000"/>
              </w:rPr>
              <w:t>11 635 986</w:t>
            </w:r>
          </w:p>
        </w:tc>
        <w:tc>
          <w:tcPr>
            <w:tcW w:w="705" w:type="pct"/>
            <w:gridSpan w:val="2"/>
          </w:tcPr>
          <w:p w:rsidR="008F4C8D" w:rsidRPr="00097549" w:rsidRDefault="008F4C8D" w:rsidP="00B14C38">
            <w:pPr>
              <w:jc w:val="center"/>
              <w:rPr>
                <w:color w:val="000000"/>
              </w:rPr>
            </w:pPr>
            <w:r w:rsidRPr="00097549">
              <w:rPr>
                <w:color w:val="000000"/>
              </w:rPr>
              <w:t>17 391 480</w:t>
            </w:r>
          </w:p>
        </w:tc>
        <w:tc>
          <w:tcPr>
            <w:tcW w:w="745" w:type="pct"/>
            <w:gridSpan w:val="2"/>
          </w:tcPr>
          <w:p w:rsidR="008F4C8D" w:rsidRPr="00097549" w:rsidRDefault="008F4C8D" w:rsidP="00B14C38">
            <w:pPr>
              <w:jc w:val="center"/>
              <w:rPr>
                <w:color w:val="000000"/>
              </w:rPr>
            </w:pPr>
            <w:r w:rsidRPr="00097549">
              <w:rPr>
                <w:color w:val="000000"/>
              </w:rPr>
              <w:t>22 568 457</w:t>
            </w:r>
          </w:p>
        </w:tc>
      </w:tr>
      <w:tr w:rsidR="008F4C8D" w:rsidRPr="006A545F" w:rsidTr="00097549">
        <w:trPr>
          <w:jc w:val="center"/>
        </w:trPr>
        <w:tc>
          <w:tcPr>
            <w:tcW w:w="2878" w:type="pct"/>
          </w:tcPr>
          <w:p w:rsidR="008F4C8D" w:rsidRPr="00097549" w:rsidRDefault="008F4C8D" w:rsidP="00B14C38">
            <w:pPr>
              <w:rPr>
                <w:rFonts w:eastAsia="Calibri"/>
                <w:color w:val="000000"/>
                <w:lang w:eastAsia="en-US"/>
              </w:rPr>
            </w:pPr>
            <w:r w:rsidRPr="00097549">
              <w:rPr>
                <w:rFonts w:eastAsia="Calibri"/>
                <w:color w:val="000000"/>
                <w:lang w:eastAsia="en-US"/>
              </w:rPr>
              <w:t>Размер уставного капитала*</w:t>
            </w:r>
          </w:p>
        </w:tc>
        <w:tc>
          <w:tcPr>
            <w:tcW w:w="672" w:type="pct"/>
          </w:tcPr>
          <w:p w:rsidR="008F4C8D" w:rsidRPr="00097549" w:rsidRDefault="008F4C8D" w:rsidP="00B14C38">
            <w:pPr>
              <w:jc w:val="center"/>
              <w:rPr>
                <w:color w:val="000000"/>
              </w:rPr>
            </w:pPr>
            <w:r w:rsidRPr="00097549">
              <w:rPr>
                <w:color w:val="000000"/>
              </w:rPr>
              <w:t>7 708 998</w:t>
            </w:r>
          </w:p>
        </w:tc>
        <w:tc>
          <w:tcPr>
            <w:tcW w:w="705" w:type="pct"/>
            <w:gridSpan w:val="2"/>
          </w:tcPr>
          <w:p w:rsidR="008F4C8D" w:rsidRPr="00097549" w:rsidRDefault="008F4C8D" w:rsidP="00B14C38">
            <w:pPr>
              <w:jc w:val="center"/>
              <w:rPr>
                <w:color w:val="000000"/>
              </w:rPr>
            </w:pPr>
            <w:r w:rsidRPr="00097549">
              <w:rPr>
                <w:color w:val="000000"/>
              </w:rPr>
              <w:t>13 790 880</w:t>
            </w:r>
          </w:p>
        </w:tc>
        <w:tc>
          <w:tcPr>
            <w:tcW w:w="745" w:type="pct"/>
            <w:gridSpan w:val="2"/>
          </w:tcPr>
          <w:p w:rsidR="008F4C8D" w:rsidRPr="00097549" w:rsidRDefault="008F4C8D" w:rsidP="00B14C38">
            <w:pPr>
              <w:jc w:val="center"/>
              <w:rPr>
                <w:color w:val="000000"/>
              </w:rPr>
            </w:pPr>
            <w:r w:rsidRPr="00097549">
              <w:rPr>
                <w:color w:val="000000"/>
              </w:rPr>
              <w:t>18 161 586</w:t>
            </w:r>
          </w:p>
        </w:tc>
      </w:tr>
      <w:tr w:rsidR="008F4C8D" w:rsidRPr="006A545F" w:rsidTr="00097549">
        <w:trPr>
          <w:jc w:val="center"/>
        </w:trPr>
        <w:tc>
          <w:tcPr>
            <w:tcW w:w="2878" w:type="pct"/>
          </w:tcPr>
          <w:p w:rsidR="008F4C8D" w:rsidRPr="00097549" w:rsidRDefault="008F4C8D" w:rsidP="00B14C38">
            <w:pPr>
              <w:rPr>
                <w:rFonts w:eastAsia="Calibri"/>
                <w:color w:val="000000"/>
                <w:lang w:eastAsia="en-US"/>
              </w:rPr>
            </w:pPr>
            <w:r w:rsidRPr="00097549">
              <w:rPr>
                <w:rFonts w:eastAsia="Calibri"/>
                <w:color w:val="000000"/>
                <w:lang w:eastAsia="en-US"/>
              </w:rPr>
              <w:t>Разница</w:t>
            </w:r>
          </w:p>
        </w:tc>
        <w:tc>
          <w:tcPr>
            <w:tcW w:w="672" w:type="pct"/>
          </w:tcPr>
          <w:p w:rsidR="008F4C8D" w:rsidRPr="00097549" w:rsidRDefault="008F4C8D" w:rsidP="00B14C38">
            <w:pPr>
              <w:jc w:val="center"/>
              <w:rPr>
                <w:color w:val="000000"/>
              </w:rPr>
            </w:pPr>
            <w:r w:rsidRPr="00097549">
              <w:rPr>
                <w:color w:val="000000"/>
              </w:rPr>
              <w:t>3 926 988</w:t>
            </w:r>
          </w:p>
        </w:tc>
        <w:tc>
          <w:tcPr>
            <w:tcW w:w="705" w:type="pct"/>
            <w:gridSpan w:val="2"/>
          </w:tcPr>
          <w:p w:rsidR="008F4C8D" w:rsidRPr="00097549" w:rsidRDefault="008F4C8D" w:rsidP="00B14C38">
            <w:pPr>
              <w:jc w:val="center"/>
              <w:rPr>
                <w:color w:val="000000"/>
              </w:rPr>
            </w:pPr>
            <w:r w:rsidRPr="00097549">
              <w:rPr>
                <w:color w:val="000000"/>
              </w:rPr>
              <w:t>3 600 600</w:t>
            </w:r>
          </w:p>
        </w:tc>
        <w:tc>
          <w:tcPr>
            <w:tcW w:w="745" w:type="pct"/>
            <w:gridSpan w:val="2"/>
          </w:tcPr>
          <w:p w:rsidR="008F4C8D" w:rsidRPr="00097549" w:rsidRDefault="008F4C8D" w:rsidP="00B14C38">
            <w:pPr>
              <w:jc w:val="center"/>
              <w:rPr>
                <w:color w:val="000000"/>
              </w:rPr>
            </w:pPr>
            <w:r w:rsidRPr="00097549">
              <w:rPr>
                <w:color w:val="000000"/>
              </w:rPr>
              <w:t>4 406 871</w:t>
            </w:r>
          </w:p>
        </w:tc>
      </w:tr>
    </w:tbl>
    <w:p w:rsidR="008F4C8D" w:rsidRPr="00A83E4D" w:rsidRDefault="008F4C8D" w:rsidP="00097549">
      <w:pPr>
        <w:spacing w:after="240" w:line="276" w:lineRule="auto"/>
        <w:jc w:val="both"/>
      </w:pPr>
      <w:r>
        <w:t>*</w:t>
      </w:r>
      <w:r w:rsidRPr="00A83E4D">
        <w:t>С учетом расчетов по оплате собственных акций до изменения уставного капитала в учредительных документах</w:t>
      </w:r>
    </w:p>
    <w:p w:rsidR="008F4C8D" w:rsidRPr="000D7D5B" w:rsidRDefault="008F4C8D" w:rsidP="000D7D5B">
      <w:pPr>
        <w:spacing w:line="276" w:lineRule="auto"/>
        <w:ind w:firstLine="567"/>
        <w:jc w:val="both"/>
        <w:rPr>
          <w:rFonts w:eastAsia="Calibri"/>
          <w:sz w:val="26"/>
          <w:szCs w:val="26"/>
          <w:lang w:eastAsia="en-US"/>
        </w:rPr>
      </w:pPr>
      <w:r w:rsidRPr="000D7D5B">
        <w:rPr>
          <w:rFonts w:eastAsia="Calibri"/>
          <w:sz w:val="26"/>
          <w:szCs w:val="26"/>
          <w:lang w:eastAsia="en-US"/>
        </w:rPr>
        <w:t xml:space="preserve">Информация о состоянии чистых активов Общества отражается с целью осуществления контроля за соотношением стоимости чистых активов и размера уставного капитала Общества и, при наличии отклонений, своевременного принятия Обществом мер по приведению стоимости чистых активов Общества в соответствие с величиной, установленной законодательством РФ, или мер по уменьшению уставного капитала Общества либо по его ликвидации. </w:t>
      </w:r>
    </w:p>
    <w:p w:rsidR="00686362" w:rsidRPr="002019A5" w:rsidRDefault="00686362" w:rsidP="00097549">
      <w:pPr>
        <w:pStyle w:val="1"/>
        <w:shd w:val="clear" w:color="auto" w:fill="auto"/>
        <w:tabs>
          <w:tab w:val="clear" w:pos="619"/>
        </w:tabs>
        <w:spacing w:before="240" w:line="276" w:lineRule="auto"/>
        <w:ind w:firstLine="709"/>
        <w:rPr>
          <w:color w:val="1F497D" w:themeColor="text2"/>
          <w:sz w:val="26"/>
          <w:szCs w:val="26"/>
        </w:rPr>
      </w:pPr>
      <w:bookmarkStart w:id="130" w:name="_Toc100849613"/>
      <w:r w:rsidRPr="002019A5">
        <w:rPr>
          <w:bCs/>
          <w:caps/>
          <w:color w:val="1F497D" w:themeColor="text2"/>
          <w:sz w:val="28"/>
          <w:szCs w:val="30"/>
        </w:rPr>
        <w:t>5.3. Анализ эффективности и финансовой устойчивости Общества</w:t>
      </w:r>
      <w:bookmarkEnd w:id="130"/>
    </w:p>
    <w:p w:rsidR="008F4C8D" w:rsidRPr="00A83E4D" w:rsidRDefault="008F4C8D" w:rsidP="00097549">
      <w:pPr>
        <w:spacing w:after="240" w:line="276" w:lineRule="auto"/>
        <w:ind w:firstLine="709"/>
        <w:jc w:val="both"/>
        <w:rPr>
          <w:bCs/>
          <w:smallCaps/>
          <w:color w:val="1F497D"/>
          <w:sz w:val="28"/>
          <w:szCs w:val="28"/>
        </w:rPr>
      </w:pPr>
      <w:r w:rsidRPr="00A83E4D">
        <w:rPr>
          <w:bCs/>
          <w:smallCaps/>
          <w:color w:val="1F497D"/>
          <w:sz w:val="28"/>
          <w:szCs w:val="28"/>
        </w:rPr>
        <w:t>Финансовые показатели</w:t>
      </w:r>
    </w:p>
    <w:p w:rsidR="008F4C8D" w:rsidRPr="000D7D5B" w:rsidRDefault="008F4C8D" w:rsidP="000D7D5B">
      <w:pPr>
        <w:spacing w:line="276" w:lineRule="auto"/>
        <w:ind w:firstLine="709"/>
        <w:jc w:val="both"/>
        <w:rPr>
          <w:rFonts w:eastAsia="Calibri"/>
          <w:sz w:val="26"/>
          <w:szCs w:val="26"/>
          <w:lang w:eastAsia="en-US"/>
        </w:rPr>
      </w:pPr>
      <w:r w:rsidRPr="000D7D5B">
        <w:rPr>
          <w:rFonts w:eastAsia="Calibri"/>
          <w:sz w:val="26"/>
          <w:szCs w:val="26"/>
          <w:lang w:eastAsia="en-US"/>
        </w:rPr>
        <w:t>Ключевыми абсолютными показателями доходности операционной деятельности являются Чистая прибыль, EBIT и EBITDA. Показатели EBITDA и EBIT соответствуют операционному результату деятельности Общества, используются как индикаторы способности Общества генерировать денежные средства от операционной деятельности без привлечения заимствований и без учета уплаты налогов.</w:t>
      </w:r>
    </w:p>
    <w:p w:rsidR="008F4C8D" w:rsidRPr="00931B9C" w:rsidRDefault="008F4C8D" w:rsidP="000D7D5B">
      <w:pPr>
        <w:spacing w:after="240" w:line="276" w:lineRule="auto"/>
        <w:ind w:firstLine="709"/>
        <w:jc w:val="both"/>
        <w:rPr>
          <w:rFonts w:eastAsia="Calibri"/>
          <w:sz w:val="25"/>
          <w:szCs w:val="25"/>
          <w:lang w:eastAsia="en-US"/>
        </w:rPr>
      </w:pPr>
      <w:r w:rsidRPr="000D7D5B">
        <w:rPr>
          <w:rFonts w:eastAsia="Calibri"/>
          <w:sz w:val="26"/>
          <w:szCs w:val="26"/>
          <w:lang w:eastAsia="en-US"/>
        </w:rPr>
        <w:t>Вышеуказанные показатели (EBIT, EBITDA) позволяют определить относительную эффективность операционной деятельности в части способности Общества генерировать денежные потоки от операционной деятельности, характеризуют способность Общества обслуживать свою задолженность.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0"/>
        <w:gridCol w:w="1690"/>
        <w:gridCol w:w="1384"/>
        <w:gridCol w:w="1726"/>
        <w:gridCol w:w="1991"/>
      </w:tblGrid>
      <w:tr w:rsidR="008F4C8D" w:rsidRPr="006A545F" w:rsidTr="00B14C38">
        <w:trPr>
          <w:jc w:val="center"/>
        </w:trPr>
        <w:tc>
          <w:tcPr>
            <w:tcW w:w="1525" w:type="pct"/>
            <w:shd w:val="clear" w:color="auto" w:fill="003366"/>
            <w:vAlign w:val="center"/>
          </w:tcPr>
          <w:p w:rsidR="008F4C8D" w:rsidRPr="006A545F" w:rsidRDefault="008F4C8D" w:rsidP="00B14C38">
            <w:pPr>
              <w:spacing w:line="276" w:lineRule="auto"/>
              <w:jc w:val="center"/>
              <w:rPr>
                <w:b/>
                <w:bCs/>
                <w:sz w:val="22"/>
                <w:szCs w:val="22"/>
              </w:rPr>
            </w:pPr>
            <w:r w:rsidRPr="006A545F">
              <w:rPr>
                <w:b/>
                <w:bCs/>
                <w:sz w:val="22"/>
                <w:szCs w:val="22"/>
              </w:rPr>
              <w:t>Показатели</w:t>
            </w:r>
          </w:p>
        </w:tc>
        <w:tc>
          <w:tcPr>
            <w:tcW w:w="865" w:type="pct"/>
            <w:shd w:val="clear" w:color="auto" w:fill="003366"/>
            <w:vAlign w:val="center"/>
          </w:tcPr>
          <w:p w:rsidR="008F4C8D" w:rsidRPr="006A545F" w:rsidRDefault="008F4C8D" w:rsidP="00B14C38">
            <w:pPr>
              <w:spacing w:line="276" w:lineRule="auto"/>
              <w:jc w:val="center"/>
              <w:rPr>
                <w:b/>
                <w:bCs/>
                <w:sz w:val="22"/>
                <w:szCs w:val="22"/>
              </w:rPr>
            </w:pPr>
            <w:r w:rsidRPr="006A545F">
              <w:rPr>
                <w:b/>
                <w:bCs/>
                <w:sz w:val="22"/>
                <w:szCs w:val="22"/>
              </w:rPr>
              <w:t>2019г.*</w:t>
            </w:r>
          </w:p>
        </w:tc>
        <w:tc>
          <w:tcPr>
            <w:tcW w:w="708" w:type="pct"/>
            <w:shd w:val="clear" w:color="auto" w:fill="003366"/>
            <w:vAlign w:val="center"/>
          </w:tcPr>
          <w:p w:rsidR="008F4C8D" w:rsidRPr="006A545F" w:rsidRDefault="008F4C8D" w:rsidP="00B14C38">
            <w:pPr>
              <w:spacing w:line="276" w:lineRule="auto"/>
              <w:jc w:val="center"/>
              <w:rPr>
                <w:b/>
                <w:bCs/>
                <w:sz w:val="22"/>
                <w:szCs w:val="22"/>
              </w:rPr>
            </w:pPr>
            <w:r w:rsidRPr="006A545F">
              <w:rPr>
                <w:b/>
                <w:bCs/>
                <w:sz w:val="22"/>
                <w:szCs w:val="22"/>
              </w:rPr>
              <w:t>2020г.*</w:t>
            </w:r>
          </w:p>
        </w:tc>
        <w:tc>
          <w:tcPr>
            <w:tcW w:w="883" w:type="pct"/>
            <w:shd w:val="clear" w:color="auto" w:fill="003366"/>
            <w:vAlign w:val="center"/>
          </w:tcPr>
          <w:p w:rsidR="008F4C8D" w:rsidRPr="006A545F" w:rsidRDefault="008F4C8D" w:rsidP="00B14C38">
            <w:pPr>
              <w:spacing w:line="276" w:lineRule="auto"/>
              <w:jc w:val="center"/>
              <w:rPr>
                <w:b/>
                <w:bCs/>
                <w:sz w:val="22"/>
                <w:szCs w:val="22"/>
              </w:rPr>
            </w:pPr>
            <w:r w:rsidRPr="006A545F">
              <w:rPr>
                <w:b/>
                <w:bCs/>
                <w:sz w:val="22"/>
                <w:szCs w:val="22"/>
              </w:rPr>
              <w:t>2021г.</w:t>
            </w:r>
          </w:p>
        </w:tc>
        <w:tc>
          <w:tcPr>
            <w:tcW w:w="1019" w:type="pct"/>
            <w:shd w:val="clear" w:color="auto" w:fill="003366"/>
            <w:vAlign w:val="center"/>
          </w:tcPr>
          <w:p w:rsidR="008F4C8D" w:rsidRPr="006A545F" w:rsidRDefault="008F4C8D" w:rsidP="00B14C38">
            <w:pPr>
              <w:spacing w:line="276" w:lineRule="auto"/>
              <w:jc w:val="center"/>
              <w:rPr>
                <w:b/>
                <w:bCs/>
                <w:sz w:val="22"/>
                <w:szCs w:val="22"/>
              </w:rPr>
            </w:pPr>
            <w:r w:rsidRPr="006A545F">
              <w:rPr>
                <w:b/>
                <w:bCs/>
                <w:sz w:val="22"/>
                <w:szCs w:val="22"/>
              </w:rPr>
              <w:t>Темп роста,</w:t>
            </w:r>
          </w:p>
          <w:p w:rsidR="008F4C8D" w:rsidRPr="006A545F" w:rsidRDefault="008F4C8D" w:rsidP="00B14C38">
            <w:pPr>
              <w:spacing w:line="276" w:lineRule="auto"/>
              <w:jc w:val="center"/>
              <w:rPr>
                <w:b/>
                <w:bCs/>
                <w:sz w:val="22"/>
                <w:szCs w:val="22"/>
              </w:rPr>
            </w:pPr>
            <w:r w:rsidRPr="006A545F">
              <w:rPr>
                <w:b/>
                <w:bCs/>
                <w:sz w:val="22"/>
                <w:szCs w:val="22"/>
              </w:rPr>
              <w:t>(4/3)  %</w:t>
            </w:r>
          </w:p>
        </w:tc>
      </w:tr>
      <w:tr w:rsidR="008F4C8D" w:rsidRPr="006A545F" w:rsidTr="00B14C38">
        <w:trPr>
          <w:jc w:val="center"/>
        </w:trPr>
        <w:tc>
          <w:tcPr>
            <w:tcW w:w="1525" w:type="pct"/>
            <w:shd w:val="clear" w:color="auto" w:fill="003366"/>
            <w:vAlign w:val="center"/>
          </w:tcPr>
          <w:p w:rsidR="008F4C8D" w:rsidRPr="006A545F" w:rsidRDefault="008F4C8D" w:rsidP="00B14C38">
            <w:pPr>
              <w:spacing w:line="276" w:lineRule="auto"/>
              <w:jc w:val="center"/>
              <w:rPr>
                <w:b/>
                <w:bCs/>
                <w:sz w:val="22"/>
                <w:szCs w:val="22"/>
              </w:rPr>
            </w:pPr>
            <w:r w:rsidRPr="006A545F">
              <w:rPr>
                <w:b/>
                <w:bCs/>
                <w:sz w:val="22"/>
                <w:szCs w:val="22"/>
              </w:rPr>
              <w:t>1</w:t>
            </w:r>
          </w:p>
        </w:tc>
        <w:tc>
          <w:tcPr>
            <w:tcW w:w="865" w:type="pct"/>
            <w:shd w:val="clear" w:color="auto" w:fill="003366"/>
            <w:vAlign w:val="center"/>
          </w:tcPr>
          <w:p w:rsidR="008F4C8D" w:rsidRPr="006A545F" w:rsidRDefault="008F4C8D" w:rsidP="00B14C38">
            <w:pPr>
              <w:spacing w:line="276" w:lineRule="auto"/>
              <w:jc w:val="center"/>
              <w:rPr>
                <w:b/>
                <w:bCs/>
                <w:sz w:val="22"/>
                <w:szCs w:val="22"/>
              </w:rPr>
            </w:pPr>
            <w:r w:rsidRPr="006A545F">
              <w:rPr>
                <w:b/>
                <w:bCs/>
                <w:sz w:val="22"/>
                <w:szCs w:val="22"/>
              </w:rPr>
              <w:t>2</w:t>
            </w:r>
          </w:p>
        </w:tc>
        <w:tc>
          <w:tcPr>
            <w:tcW w:w="708" w:type="pct"/>
            <w:shd w:val="clear" w:color="auto" w:fill="003366"/>
            <w:vAlign w:val="center"/>
          </w:tcPr>
          <w:p w:rsidR="008F4C8D" w:rsidRPr="006A545F" w:rsidRDefault="008F4C8D" w:rsidP="00B14C38">
            <w:pPr>
              <w:spacing w:line="276" w:lineRule="auto"/>
              <w:jc w:val="center"/>
              <w:rPr>
                <w:b/>
                <w:bCs/>
                <w:sz w:val="22"/>
                <w:szCs w:val="22"/>
              </w:rPr>
            </w:pPr>
            <w:r w:rsidRPr="006A545F">
              <w:rPr>
                <w:b/>
                <w:bCs/>
                <w:sz w:val="22"/>
                <w:szCs w:val="22"/>
              </w:rPr>
              <w:t>3</w:t>
            </w:r>
          </w:p>
        </w:tc>
        <w:tc>
          <w:tcPr>
            <w:tcW w:w="883" w:type="pct"/>
            <w:shd w:val="clear" w:color="auto" w:fill="003366"/>
            <w:vAlign w:val="center"/>
          </w:tcPr>
          <w:p w:rsidR="008F4C8D" w:rsidRPr="006A545F" w:rsidRDefault="008F4C8D" w:rsidP="00B14C38">
            <w:pPr>
              <w:spacing w:line="276" w:lineRule="auto"/>
              <w:jc w:val="center"/>
              <w:rPr>
                <w:b/>
                <w:bCs/>
                <w:sz w:val="22"/>
                <w:szCs w:val="22"/>
              </w:rPr>
            </w:pPr>
            <w:r w:rsidRPr="006A545F">
              <w:rPr>
                <w:b/>
                <w:bCs/>
                <w:sz w:val="22"/>
                <w:szCs w:val="22"/>
              </w:rPr>
              <w:t>4</w:t>
            </w:r>
          </w:p>
        </w:tc>
        <w:tc>
          <w:tcPr>
            <w:tcW w:w="1019" w:type="pct"/>
            <w:shd w:val="clear" w:color="auto" w:fill="003366"/>
            <w:vAlign w:val="center"/>
          </w:tcPr>
          <w:p w:rsidR="008F4C8D" w:rsidRPr="006A545F" w:rsidRDefault="008F4C8D" w:rsidP="00B14C38">
            <w:pPr>
              <w:spacing w:line="276" w:lineRule="auto"/>
              <w:jc w:val="center"/>
              <w:rPr>
                <w:b/>
                <w:bCs/>
                <w:sz w:val="22"/>
                <w:szCs w:val="22"/>
              </w:rPr>
            </w:pPr>
            <w:r w:rsidRPr="006A545F">
              <w:rPr>
                <w:b/>
                <w:bCs/>
                <w:sz w:val="22"/>
                <w:szCs w:val="22"/>
              </w:rPr>
              <w:t>5</w:t>
            </w:r>
          </w:p>
        </w:tc>
      </w:tr>
      <w:tr w:rsidR="008F4C8D" w:rsidRPr="006A545F" w:rsidTr="00B14C38">
        <w:trPr>
          <w:jc w:val="center"/>
        </w:trPr>
        <w:tc>
          <w:tcPr>
            <w:tcW w:w="1525" w:type="pct"/>
          </w:tcPr>
          <w:p w:rsidR="008F4C8D" w:rsidRPr="00097549" w:rsidRDefault="008F4C8D" w:rsidP="00B14C38">
            <w:pPr>
              <w:spacing w:line="276" w:lineRule="auto"/>
              <w:jc w:val="both"/>
              <w:rPr>
                <w:rFonts w:eastAsia="Calibri"/>
                <w:lang w:eastAsia="en-US"/>
              </w:rPr>
            </w:pPr>
            <w:r w:rsidRPr="00097549">
              <w:rPr>
                <w:rFonts w:eastAsia="Calibri"/>
                <w:lang w:eastAsia="en-US"/>
              </w:rPr>
              <w:t>Чистая прибыль</w:t>
            </w:r>
          </w:p>
        </w:tc>
        <w:tc>
          <w:tcPr>
            <w:tcW w:w="865" w:type="pct"/>
            <w:shd w:val="clear" w:color="auto" w:fill="auto"/>
            <w:vAlign w:val="center"/>
          </w:tcPr>
          <w:p w:rsidR="008F4C8D" w:rsidRPr="00097549" w:rsidRDefault="008F4C8D" w:rsidP="00B14C38">
            <w:pPr>
              <w:jc w:val="center"/>
              <w:rPr>
                <w:rFonts w:eastAsia="Calibri"/>
                <w:lang w:eastAsia="en-US"/>
              </w:rPr>
            </w:pPr>
            <w:r w:rsidRPr="00097549">
              <w:rPr>
                <w:rFonts w:eastAsia="Calibri"/>
                <w:lang w:eastAsia="en-US"/>
              </w:rPr>
              <w:t>257 825</w:t>
            </w:r>
          </w:p>
        </w:tc>
        <w:tc>
          <w:tcPr>
            <w:tcW w:w="708" w:type="pct"/>
            <w:shd w:val="clear" w:color="auto" w:fill="auto"/>
            <w:vAlign w:val="center"/>
          </w:tcPr>
          <w:p w:rsidR="008F4C8D" w:rsidRPr="00097549" w:rsidRDefault="008F4C8D" w:rsidP="00B14C38">
            <w:pPr>
              <w:jc w:val="center"/>
              <w:rPr>
                <w:rFonts w:eastAsia="Calibri"/>
                <w:lang w:eastAsia="en-US"/>
              </w:rPr>
            </w:pPr>
            <w:r w:rsidRPr="00097549">
              <w:rPr>
                <w:rFonts w:eastAsia="Calibri"/>
                <w:lang w:eastAsia="en-US"/>
              </w:rPr>
              <w:t>-</w:t>
            </w:r>
            <w:r w:rsidR="00097549" w:rsidRPr="00097549">
              <w:rPr>
                <w:rFonts w:eastAsia="Calibri"/>
                <w:lang w:eastAsia="en-US"/>
              </w:rPr>
              <w:t xml:space="preserve"> </w:t>
            </w:r>
            <w:r w:rsidRPr="00097549">
              <w:rPr>
                <w:rFonts w:eastAsia="Calibri"/>
                <w:lang w:eastAsia="en-US"/>
              </w:rPr>
              <w:t>329 937</w:t>
            </w:r>
          </w:p>
        </w:tc>
        <w:tc>
          <w:tcPr>
            <w:tcW w:w="883" w:type="pct"/>
            <w:shd w:val="clear" w:color="auto" w:fill="auto"/>
            <w:vAlign w:val="center"/>
          </w:tcPr>
          <w:p w:rsidR="008F4C8D" w:rsidRPr="00097549" w:rsidRDefault="008F4C8D" w:rsidP="00B14C38">
            <w:pPr>
              <w:jc w:val="center"/>
              <w:rPr>
                <w:rFonts w:eastAsia="Calibri"/>
                <w:lang w:eastAsia="en-US"/>
              </w:rPr>
            </w:pPr>
            <w:r w:rsidRPr="00097549">
              <w:rPr>
                <w:rFonts w:eastAsia="Calibri"/>
                <w:lang w:eastAsia="en-US"/>
              </w:rPr>
              <w:t>806 947</w:t>
            </w:r>
          </w:p>
        </w:tc>
        <w:tc>
          <w:tcPr>
            <w:tcW w:w="1019" w:type="pct"/>
            <w:vAlign w:val="center"/>
          </w:tcPr>
          <w:p w:rsidR="008F4C8D" w:rsidRPr="00097549" w:rsidRDefault="008F4C8D" w:rsidP="00B14C38">
            <w:pPr>
              <w:jc w:val="center"/>
              <w:rPr>
                <w:rFonts w:eastAsia="Calibri"/>
                <w:lang w:eastAsia="en-US"/>
              </w:rPr>
            </w:pPr>
            <w:r w:rsidRPr="00097549">
              <w:rPr>
                <w:rFonts w:eastAsia="Calibri"/>
                <w:lang w:eastAsia="en-US"/>
              </w:rPr>
              <w:t>244,6</w:t>
            </w:r>
          </w:p>
        </w:tc>
      </w:tr>
      <w:tr w:rsidR="008F4C8D" w:rsidRPr="006A545F" w:rsidTr="00B14C38">
        <w:trPr>
          <w:jc w:val="center"/>
        </w:trPr>
        <w:tc>
          <w:tcPr>
            <w:tcW w:w="1525" w:type="pct"/>
          </w:tcPr>
          <w:p w:rsidR="008F4C8D" w:rsidRPr="00097549" w:rsidRDefault="008F4C8D" w:rsidP="00B14C38">
            <w:pPr>
              <w:spacing w:line="276" w:lineRule="auto"/>
              <w:jc w:val="both"/>
              <w:rPr>
                <w:rFonts w:eastAsia="Calibri"/>
                <w:lang w:eastAsia="en-US"/>
              </w:rPr>
            </w:pPr>
            <w:r w:rsidRPr="00097549">
              <w:rPr>
                <w:rFonts w:eastAsia="Calibri"/>
                <w:lang w:eastAsia="en-US"/>
              </w:rPr>
              <w:t>EBIT</w:t>
            </w:r>
          </w:p>
        </w:tc>
        <w:tc>
          <w:tcPr>
            <w:tcW w:w="865" w:type="pct"/>
            <w:shd w:val="clear" w:color="auto" w:fill="auto"/>
            <w:vAlign w:val="center"/>
          </w:tcPr>
          <w:p w:rsidR="008F4C8D" w:rsidRPr="00097549" w:rsidRDefault="008F4C8D" w:rsidP="00B14C38">
            <w:pPr>
              <w:jc w:val="center"/>
              <w:rPr>
                <w:rFonts w:eastAsia="Calibri"/>
                <w:lang w:eastAsia="en-US"/>
              </w:rPr>
            </w:pPr>
            <w:r w:rsidRPr="00097549">
              <w:rPr>
                <w:rFonts w:eastAsia="Calibri"/>
                <w:lang w:eastAsia="en-US"/>
              </w:rPr>
              <w:t>194 062</w:t>
            </w:r>
          </w:p>
        </w:tc>
        <w:tc>
          <w:tcPr>
            <w:tcW w:w="708" w:type="pct"/>
            <w:shd w:val="clear" w:color="auto" w:fill="auto"/>
            <w:vAlign w:val="center"/>
          </w:tcPr>
          <w:p w:rsidR="008F4C8D" w:rsidRPr="00097549" w:rsidRDefault="008F4C8D" w:rsidP="00B14C38">
            <w:pPr>
              <w:jc w:val="center"/>
              <w:rPr>
                <w:rFonts w:eastAsia="Calibri"/>
                <w:lang w:eastAsia="en-US"/>
              </w:rPr>
            </w:pPr>
            <w:r w:rsidRPr="00097549">
              <w:rPr>
                <w:rFonts w:eastAsia="Calibri"/>
                <w:lang w:eastAsia="en-US"/>
              </w:rPr>
              <w:t>-</w:t>
            </w:r>
            <w:r w:rsidR="00097549" w:rsidRPr="00097549">
              <w:rPr>
                <w:rFonts w:eastAsia="Calibri"/>
                <w:lang w:eastAsia="en-US"/>
              </w:rPr>
              <w:t xml:space="preserve"> </w:t>
            </w:r>
            <w:r w:rsidRPr="00097549">
              <w:rPr>
                <w:rFonts w:eastAsia="Calibri"/>
                <w:lang w:eastAsia="en-US"/>
              </w:rPr>
              <w:t>717 790</w:t>
            </w:r>
          </w:p>
        </w:tc>
        <w:tc>
          <w:tcPr>
            <w:tcW w:w="883" w:type="pct"/>
            <w:shd w:val="clear" w:color="auto" w:fill="auto"/>
            <w:vAlign w:val="center"/>
          </w:tcPr>
          <w:p w:rsidR="008F4C8D" w:rsidRPr="00097549" w:rsidRDefault="008F4C8D" w:rsidP="00B14C38">
            <w:pPr>
              <w:jc w:val="center"/>
              <w:rPr>
                <w:rFonts w:eastAsia="Calibri"/>
                <w:lang w:eastAsia="en-US"/>
              </w:rPr>
            </w:pPr>
            <w:r w:rsidRPr="00097549">
              <w:rPr>
                <w:rFonts w:eastAsia="Calibri"/>
                <w:lang w:eastAsia="en-US"/>
              </w:rPr>
              <w:t>992 882</w:t>
            </w:r>
          </w:p>
        </w:tc>
        <w:tc>
          <w:tcPr>
            <w:tcW w:w="1019" w:type="pct"/>
            <w:vAlign w:val="center"/>
          </w:tcPr>
          <w:p w:rsidR="008F4C8D" w:rsidRPr="00097549" w:rsidRDefault="008F4C8D" w:rsidP="00B14C38">
            <w:pPr>
              <w:jc w:val="center"/>
              <w:rPr>
                <w:rFonts w:eastAsia="Calibri"/>
                <w:lang w:eastAsia="en-US"/>
              </w:rPr>
            </w:pPr>
            <w:r w:rsidRPr="00097549">
              <w:rPr>
                <w:rFonts w:eastAsia="Calibri"/>
                <w:lang w:eastAsia="en-US"/>
              </w:rPr>
              <w:t>138,3</w:t>
            </w:r>
          </w:p>
        </w:tc>
      </w:tr>
      <w:tr w:rsidR="008F4C8D" w:rsidRPr="006A545F" w:rsidTr="00B14C38">
        <w:trPr>
          <w:jc w:val="center"/>
        </w:trPr>
        <w:tc>
          <w:tcPr>
            <w:tcW w:w="1525" w:type="pct"/>
          </w:tcPr>
          <w:p w:rsidR="008F4C8D" w:rsidRPr="00097549" w:rsidRDefault="008F4C8D" w:rsidP="00B14C38">
            <w:pPr>
              <w:spacing w:line="276" w:lineRule="auto"/>
              <w:jc w:val="both"/>
              <w:rPr>
                <w:rFonts w:eastAsia="Calibri"/>
                <w:lang w:eastAsia="en-US"/>
              </w:rPr>
            </w:pPr>
            <w:r w:rsidRPr="00097549">
              <w:rPr>
                <w:rFonts w:eastAsia="Calibri"/>
                <w:lang w:eastAsia="en-US"/>
              </w:rPr>
              <w:t>EBITDA</w:t>
            </w:r>
          </w:p>
        </w:tc>
        <w:tc>
          <w:tcPr>
            <w:tcW w:w="865" w:type="pct"/>
            <w:vAlign w:val="center"/>
          </w:tcPr>
          <w:p w:rsidR="008F4C8D" w:rsidRPr="00097549" w:rsidRDefault="008F4C8D" w:rsidP="00B14C38">
            <w:pPr>
              <w:jc w:val="center"/>
              <w:rPr>
                <w:rFonts w:eastAsia="Calibri"/>
                <w:lang w:eastAsia="en-US"/>
              </w:rPr>
            </w:pPr>
            <w:r w:rsidRPr="00097549">
              <w:rPr>
                <w:rFonts w:eastAsia="Calibri"/>
                <w:lang w:eastAsia="en-US"/>
              </w:rPr>
              <w:t>389 479</w:t>
            </w:r>
          </w:p>
        </w:tc>
        <w:tc>
          <w:tcPr>
            <w:tcW w:w="708" w:type="pct"/>
            <w:vAlign w:val="center"/>
          </w:tcPr>
          <w:p w:rsidR="008F4C8D" w:rsidRPr="00097549" w:rsidRDefault="008F4C8D" w:rsidP="00B14C38">
            <w:pPr>
              <w:jc w:val="center"/>
              <w:rPr>
                <w:rFonts w:eastAsia="Calibri"/>
                <w:lang w:eastAsia="en-US"/>
              </w:rPr>
            </w:pPr>
            <w:r w:rsidRPr="00097549">
              <w:rPr>
                <w:rFonts w:eastAsia="Calibri"/>
                <w:lang w:eastAsia="en-US"/>
              </w:rPr>
              <w:t>-</w:t>
            </w:r>
            <w:r w:rsidR="00097549" w:rsidRPr="00097549">
              <w:rPr>
                <w:rFonts w:eastAsia="Calibri"/>
                <w:lang w:eastAsia="en-US"/>
              </w:rPr>
              <w:t xml:space="preserve"> </w:t>
            </w:r>
            <w:r w:rsidRPr="00097549">
              <w:rPr>
                <w:rFonts w:eastAsia="Calibri"/>
                <w:lang w:eastAsia="en-US"/>
              </w:rPr>
              <w:t>500 014</w:t>
            </w:r>
          </w:p>
        </w:tc>
        <w:tc>
          <w:tcPr>
            <w:tcW w:w="883" w:type="pct"/>
            <w:vAlign w:val="center"/>
          </w:tcPr>
          <w:p w:rsidR="008F4C8D" w:rsidRPr="00097549" w:rsidRDefault="008F4C8D" w:rsidP="00B14C38">
            <w:pPr>
              <w:jc w:val="center"/>
              <w:rPr>
                <w:rFonts w:eastAsia="Calibri"/>
                <w:lang w:eastAsia="en-US"/>
              </w:rPr>
            </w:pPr>
            <w:r w:rsidRPr="00097549">
              <w:rPr>
                <w:rFonts w:eastAsia="Calibri"/>
                <w:lang w:eastAsia="en-US"/>
              </w:rPr>
              <w:t>1 226 206</w:t>
            </w:r>
          </w:p>
        </w:tc>
        <w:tc>
          <w:tcPr>
            <w:tcW w:w="1019" w:type="pct"/>
            <w:vAlign w:val="center"/>
          </w:tcPr>
          <w:p w:rsidR="008F4C8D" w:rsidRPr="00097549" w:rsidRDefault="008F4C8D" w:rsidP="00B14C38">
            <w:pPr>
              <w:jc w:val="center"/>
            </w:pPr>
            <w:r w:rsidRPr="00097549">
              <w:t>245,2</w:t>
            </w:r>
          </w:p>
        </w:tc>
      </w:tr>
    </w:tbl>
    <w:p w:rsidR="008F4C8D" w:rsidRPr="006A545F" w:rsidRDefault="008F4C8D" w:rsidP="008F4C8D">
      <w:pPr>
        <w:spacing w:line="276" w:lineRule="auto"/>
        <w:ind w:left="360"/>
        <w:jc w:val="both"/>
      </w:pPr>
      <w:r w:rsidRPr="006A545F">
        <w:t xml:space="preserve">* Данные сформированы на основании аудированной отчетности по итогам 2019 </w:t>
      </w:r>
      <w:r w:rsidR="00931B9C">
        <w:t>и</w:t>
      </w:r>
      <w:r w:rsidRPr="006A545F">
        <w:t xml:space="preserve"> 2020.</w:t>
      </w:r>
    </w:p>
    <w:p w:rsidR="008F4C8D" w:rsidRPr="000D7D5B" w:rsidRDefault="008F4C8D" w:rsidP="00931B9C">
      <w:pPr>
        <w:spacing w:before="240" w:line="276" w:lineRule="auto"/>
        <w:ind w:firstLine="360"/>
        <w:jc w:val="both"/>
        <w:rPr>
          <w:rFonts w:eastAsia="Calibri"/>
          <w:sz w:val="26"/>
          <w:szCs w:val="26"/>
          <w:lang w:eastAsia="en-US"/>
        </w:rPr>
      </w:pPr>
      <w:r w:rsidRPr="000D7D5B">
        <w:rPr>
          <w:rFonts w:eastAsia="Calibri"/>
          <w:sz w:val="26"/>
          <w:szCs w:val="26"/>
          <w:lang w:eastAsia="en-US"/>
        </w:rPr>
        <w:t>По сравнению с прошлым отчетным годом наблюдается увеличение EBIT, которое, в свою очередь, вызвано увеличением операционной и чистой прибыли.</w:t>
      </w:r>
    </w:p>
    <w:p w:rsidR="008F4C8D" w:rsidRPr="00A83E4D" w:rsidRDefault="008F4C8D" w:rsidP="00097549">
      <w:pPr>
        <w:spacing w:before="240" w:after="240" w:line="276" w:lineRule="auto"/>
        <w:ind w:firstLine="709"/>
        <w:jc w:val="both"/>
        <w:rPr>
          <w:bCs/>
          <w:smallCaps/>
          <w:color w:val="1F497D"/>
          <w:sz w:val="28"/>
          <w:szCs w:val="28"/>
        </w:rPr>
      </w:pPr>
      <w:r w:rsidRPr="00A83E4D">
        <w:rPr>
          <w:bCs/>
          <w:smallCaps/>
          <w:color w:val="1F497D"/>
          <w:sz w:val="28"/>
          <w:szCs w:val="28"/>
        </w:rPr>
        <w:t>Показатели эффективности</w:t>
      </w:r>
    </w:p>
    <w:p w:rsidR="008F4C8D" w:rsidRPr="000D7D5B" w:rsidRDefault="008F4C8D" w:rsidP="000D7D5B">
      <w:pPr>
        <w:spacing w:after="240" w:line="276" w:lineRule="auto"/>
        <w:ind w:firstLine="567"/>
        <w:jc w:val="both"/>
        <w:rPr>
          <w:sz w:val="26"/>
          <w:szCs w:val="26"/>
        </w:rPr>
      </w:pPr>
      <w:r w:rsidRPr="000D7D5B">
        <w:rPr>
          <w:rFonts w:eastAsia="Calibri"/>
          <w:sz w:val="26"/>
          <w:szCs w:val="26"/>
          <w:lang w:eastAsia="en-US"/>
        </w:rPr>
        <w:t>При анализе эффективности используются показатели нормы EBITDA, EBIT и чистой прибыли, позволяющие оценить долю данных показателей в выручке Общества.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1380"/>
        <w:gridCol w:w="1483"/>
        <w:gridCol w:w="1481"/>
        <w:gridCol w:w="2200"/>
      </w:tblGrid>
      <w:tr w:rsidR="008F4C8D" w:rsidRPr="006A545F" w:rsidTr="00B14C38">
        <w:trPr>
          <w:jc w:val="center"/>
        </w:trPr>
        <w:tc>
          <w:tcPr>
            <w:tcW w:w="1651" w:type="pct"/>
            <w:shd w:val="clear" w:color="auto" w:fill="003366"/>
            <w:vAlign w:val="center"/>
          </w:tcPr>
          <w:p w:rsidR="008F4C8D" w:rsidRPr="006A545F" w:rsidRDefault="008F4C8D" w:rsidP="00B14C38">
            <w:pPr>
              <w:spacing w:after="200" w:line="276" w:lineRule="auto"/>
              <w:jc w:val="center"/>
              <w:rPr>
                <w:rFonts w:eastAsia="Calibri"/>
                <w:b/>
                <w:bCs/>
                <w:lang w:eastAsia="en-US"/>
              </w:rPr>
            </w:pPr>
            <w:r w:rsidRPr="006A545F">
              <w:rPr>
                <w:rFonts w:eastAsia="Calibri"/>
                <w:b/>
                <w:bCs/>
                <w:lang w:eastAsia="en-US"/>
              </w:rPr>
              <w:t>Показатели</w:t>
            </w:r>
          </w:p>
        </w:tc>
        <w:tc>
          <w:tcPr>
            <w:tcW w:w="706" w:type="pct"/>
            <w:shd w:val="clear" w:color="auto" w:fill="003366"/>
            <w:vAlign w:val="center"/>
          </w:tcPr>
          <w:p w:rsidR="008F4C8D" w:rsidRPr="006A545F" w:rsidRDefault="008F4C8D" w:rsidP="00B14C38">
            <w:pPr>
              <w:spacing w:after="200" w:line="276" w:lineRule="auto"/>
              <w:jc w:val="center"/>
              <w:rPr>
                <w:rFonts w:eastAsia="Calibri"/>
                <w:b/>
                <w:bCs/>
                <w:lang w:eastAsia="en-US"/>
              </w:rPr>
            </w:pPr>
            <w:r w:rsidRPr="006A545F">
              <w:rPr>
                <w:rFonts w:eastAsia="Calibri"/>
                <w:b/>
                <w:bCs/>
                <w:lang w:eastAsia="en-US"/>
              </w:rPr>
              <w:t>2019г.*</w:t>
            </w:r>
          </w:p>
        </w:tc>
        <w:tc>
          <w:tcPr>
            <w:tcW w:w="759" w:type="pct"/>
            <w:shd w:val="clear" w:color="auto" w:fill="003366"/>
            <w:vAlign w:val="center"/>
          </w:tcPr>
          <w:p w:rsidR="008F4C8D" w:rsidRPr="006A545F" w:rsidRDefault="008F4C8D" w:rsidP="00B14C38">
            <w:pPr>
              <w:spacing w:after="200" w:line="276" w:lineRule="auto"/>
              <w:jc w:val="center"/>
              <w:rPr>
                <w:rFonts w:eastAsia="Calibri"/>
                <w:b/>
                <w:bCs/>
                <w:lang w:eastAsia="en-US"/>
              </w:rPr>
            </w:pPr>
            <w:r w:rsidRPr="006A545F">
              <w:rPr>
                <w:rFonts w:eastAsia="Calibri"/>
                <w:b/>
                <w:bCs/>
                <w:lang w:eastAsia="en-US"/>
              </w:rPr>
              <w:t>2020г.*</w:t>
            </w:r>
          </w:p>
        </w:tc>
        <w:tc>
          <w:tcPr>
            <w:tcW w:w="758" w:type="pct"/>
            <w:shd w:val="clear" w:color="auto" w:fill="003366"/>
            <w:vAlign w:val="center"/>
          </w:tcPr>
          <w:p w:rsidR="008F4C8D" w:rsidRPr="006A545F" w:rsidRDefault="008F4C8D" w:rsidP="00B14C38">
            <w:pPr>
              <w:spacing w:after="200" w:line="276" w:lineRule="auto"/>
              <w:jc w:val="center"/>
              <w:rPr>
                <w:rFonts w:eastAsia="Calibri"/>
                <w:b/>
                <w:bCs/>
                <w:lang w:eastAsia="en-US"/>
              </w:rPr>
            </w:pPr>
            <w:r w:rsidRPr="006A545F">
              <w:rPr>
                <w:rFonts w:eastAsia="Calibri"/>
                <w:b/>
                <w:bCs/>
                <w:lang w:eastAsia="en-US"/>
              </w:rPr>
              <w:t>2021г.</w:t>
            </w:r>
          </w:p>
        </w:tc>
        <w:tc>
          <w:tcPr>
            <w:tcW w:w="1126" w:type="pct"/>
            <w:shd w:val="clear" w:color="auto" w:fill="003366"/>
            <w:vAlign w:val="center"/>
          </w:tcPr>
          <w:p w:rsidR="008F4C8D" w:rsidRPr="006A545F" w:rsidRDefault="008F4C8D" w:rsidP="00B14C38">
            <w:pPr>
              <w:spacing w:after="200" w:line="276" w:lineRule="auto"/>
              <w:jc w:val="center"/>
              <w:rPr>
                <w:rFonts w:eastAsia="Calibri"/>
                <w:b/>
                <w:bCs/>
                <w:lang w:eastAsia="en-US"/>
              </w:rPr>
            </w:pPr>
            <w:r w:rsidRPr="006A545F">
              <w:rPr>
                <w:rFonts w:eastAsia="Calibri"/>
                <w:b/>
                <w:bCs/>
                <w:lang w:eastAsia="en-US"/>
              </w:rPr>
              <w:t>Темп роста,</w:t>
            </w:r>
          </w:p>
          <w:p w:rsidR="008F4C8D" w:rsidRPr="006A545F" w:rsidRDefault="008F4C8D" w:rsidP="00B14C38">
            <w:pPr>
              <w:spacing w:after="200" w:line="276" w:lineRule="auto"/>
              <w:jc w:val="center"/>
              <w:rPr>
                <w:rFonts w:eastAsia="Calibri"/>
                <w:b/>
                <w:bCs/>
                <w:lang w:eastAsia="en-US"/>
              </w:rPr>
            </w:pPr>
            <w:r w:rsidRPr="006A545F">
              <w:rPr>
                <w:rFonts w:eastAsia="Calibri"/>
                <w:b/>
                <w:bCs/>
                <w:lang w:eastAsia="en-US"/>
              </w:rPr>
              <w:t>(4/3) %</w:t>
            </w:r>
          </w:p>
        </w:tc>
      </w:tr>
      <w:tr w:rsidR="008F4C8D" w:rsidRPr="006A545F" w:rsidTr="00B14C38">
        <w:trPr>
          <w:jc w:val="center"/>
        </w:trPr>
        <w:tc>
          <w:tcPr>
            <w:tcW w:w="1651" w:type="pct"/>
            <w:shd w:val="clear" w:color="auto" w:fill="003366"/>
            <w:vAlign w:val="center"/>
          </w:tcPr>
          <w:p w:rsidR="008F4C8D" w:rsidRPr="006A545F" w:rsidRDefault="008F4C8D" w:rsidP="00B14C38">
            <w:pPr>
              <w:spacing w:after="200" w:line="276" w:lineRule="auto"/>
              <w:jc w:val="center"/>
              <w:rPr>
                <w:rFonts w:eastAsia="Calibri"/>
                <w:b/>
                <w:bCs/>
                <w:lang w:eastAsia="en-US"/>
              </w:rPr>
            </w:pPr>
            <w:r w:rsidRPr="006A545F">
              <w:rPr>
                <w:rFonts w:eastAsia="Calibri"/>
                <w:b/>
                <w:bCs/>
                <w:lang w:eastAsia="en-US"/>
              </w:rPr>
              <w:t>1</w:t>
            </w:r>
          </w:p>
        </w:tc>
        <w:tc>
          <w:tcPr>
            <w:tcW w:w="706" w:type="pct"/>
            <w:shd w:val="clear" w:color="auto" w:fill="003366"/>
            <w:vAlign w:val="center"/>
          </w:tcPr>
          <w:p w:rsidR="008F4C8D" w:rsidRPr="006A545F" w:rsidRDefault="008F4C8D" w:rsidP="00B14C38">
            <w:pPr>
              <w:spacing w:after="200" w:line="276" w:lineRule="auto"/>
              <w:jc w:val="center"/>
              <w:rPr>
                <w:rFonts w:eastAsia="Calibri"/>
                <w:b/>
                <w:bCs/>
                <w:lang w:eastAsia="en-US"/>
              </w:rPr>
            </w:pPr>
            <w:r w:rsidRPr="006A545F">
              <w:rPr>
                <w:rFonts w:eastAsia="Calibri"/>
                <w:b/>
                <w:bCs/>
                <w:lang w:eastAsia="en-US"/>
              </w:rPr>
              <w:t>2</w:t>
            </w:r>
          </w:p>
        </w:tc>
        <w:tc>
          <w:tcPr>
            <w:tcW w:w="759" w:type="pct"/>
            <w:shd w:val="clear" w:color="auto" w:fill="003366"/>
            <w:vAlign w:val="center"/>
          </w:tcPr>
          <w:p w:rsidR="008F4C8D" w:rsidRPr="006A545F" w:rsidRDefault="008F4C8D" w:rsidP="00B14C38">
            <w:pPr>
              <w:spacing w:after="200" w:line="276" w:lineRule="auto"/>
              <w:jc w:val="center"/>
              <w:rPr>
                <w:rFonts w:eastAsia="Calibri"/>
                <w:b/>
                <w:bCs/>
                <w:lang w:eastAsia="en-US"/>
              </w:rPr>
            </w:pPr>
            <w:r w:rsidRPr="006A545F">
              <w:rPr>
                <w:rFonts w:eastAsia="Calibri"/>
                <w:b/>
                <w:bCs/>
                <w:lang w:eastAsia="en-US"/>
              </w:rPr>
              <w:t>3</w:t>
            </w:r>
          </w:p>
        </w:tc>
        <w:tc>
          <w:tcPr>
            <w:tcW w:w="758" w:type="pct"/>
            <w:shd w:val="clear" w:color="auto" w:fill="003366"/>
            <w:vAlign w:val="center"/>
          </w:tcPr>
          <w:p w:rsidR="008F4C8D" w:rsidRPr="006A545F" w:rsidRDefault="008F4C8D" w:rsidP="00B14C38">
            <w:pPr>
              <w:spacing w:after="200" w:line="276" w:lineRule="auto"/>
              <w:jc w:val="center"/>
              <w:rPr>
                <w:rFonts w:eastAsia="Calibri"/>
                <w:b/>
                <w:bCs/>
                <w:lang w:eastAsia="en-US"/>
              </w:rPr>
            </w:pPr>
            <w:r w:rsidRPr="006A545F">
              <w:rPr>
                <w:rFonts w:eastAsia="Calibri"/>
                <w:b/>
                <w:bCs/>
                <w:lang w:eastAsia="en-US"/>
              </w:rPr>
              <w:t>4</w:t>
            </w:r>
          </w:p>
        </w:tc>
        <w:tc>
          <w:tcPr>
            <w:tcW w:w="1126" w:type="pct"/>
            <w:shd w:val="clear" w:color="auto" w:fill="003366"/>
            <w:vAlign w:val="center"/>
          </w:tcPr>
          <w:p w:rsidR="008F4C8D" w:rsidRPr="006A545F" w:rsidRDefault="008F4C8D" w:rsidP="00B14C38">
            <w:pPr>
              <w:spacing w:after="200" w:line="276" w:lineRule="auto"/>
              <w:jc w:val="center"/>
              <w:rPr>
                <w:rFonts w:eastAsia="Calibri"/>
                <w:b/>
                <w:bCs/>
                <w:lang w:eastAsia="en-US"/>
              </w:rPr>
            </w:pPr>
            <w:r w:rsidRPr="006A545F">
              <w:rPr>
                <w:rFonts w:eastAsia="Calibri"/>
                <w:b/>
                <w:bCs/>
                <w:lang w:eastAsia="en-US"/>
              </w:rPr>
              <w:t>5</w:t>
            </w:r>
          </w:p>
        </w:tc>
      </w:tr>
      <w:tr w:rsidR="008F4C8D" w:rsidRPr="006A545F" w:rsidTr="00B14C38">
        <w:trPr>
          <w:jc w:val="center"/>
        </w:trPr>
        <w:tc>
          <w:tcPr>
            <w:tcW w:w="1651" w:type="pct"/>
          </w:tcPr>
          <w:p w:rsidR="008F4C8D" w:rsidRPr="00D9567B" w:rsidRDefault="008F4C8D" w:rsidP="00B14C38">
            <w:pPr>
              <w:spacing w:line="276" w:lineRule="auto"/>
              <w:jc w:val="both"/>
              <w:rPr>
                <w:rFonts w:eastAsia="Calibri"/>
                <w:lang w:eastAsia="en-US"/>
              </w:rPr>
            </w:pPr>
            <w:r w:rsidRPr="00D9567B">
              <w:rPr>
                <w:rFonts w:eastAsia="Calibri"/>
                <w:lang w:eastAsia="en-US"/>
              </w:rPr>
              <w:t>Норма чистой прибыли, %</w:t>
            </w:r>
          </w:p>
        </w:tc>
        <w:tc>
          <w:tcPr>
            <w:tcW w:w="706"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3,40</w:t>
            </w:r>
          </w:p>
        </w:tc>
        <w:tc>
          <w:tcPr>
            <w:tcW w:w="759"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-3,12</w:t>
            </w:r>
          </w:p>
        </w:tc>
        <w:tc>
          <w:tcPr>
            <w:tcW w:w="758"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5,94</w:t>
            </w:r>
          </w:p>
        </w:tc>
        <w:tc>
          <w:tcPr>
            <w:tcW w:w="1126"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190,4</w:t>
            </w:r>
          </w:p>
        </w:tc>
      </w:tr>
      <w:tr w:rsidR="008F4C8D" w:rsidRPr="006A545F" w:rsidTr="00B14C38">
        <w:trPr>
          <w:jc w:val="center"/>
        </w:trPr>
        <w:tc>
          <w:tcPr>
            <w:tcW w:w="1651" w:type="pct"/>
          </w:tcPr>
          <w:p w:rsidR="008F4C8D" w:rsidRPr="00D9567B" w:rsidRDefault="008F4C8D" w:rsidP="00B14C38">
            <w:pPr>
              <w:spacing w:line="276" w:lineRule="auto"/>
              <w:jc w:val="both"/>
              <w:rPr>
                <w:rFonts w:eastAsia="Calibri"/>
                <w:lang w:eastAsia="en-US"/>
              </w:rPr>
            </w:pPr>
            <w:r w:rsidRPr="00D9567B">
              <w:rPr>
                <w:rFonts w:eastAsia="Calibri"/>
                <w:lang w:eastAsia="en-US"/>
              </w:rPr>
              <w:t>Норма EBIT, %</w:t>
            </w:r>
          </w:p>
        </w:tc>
        <w:tc>
          <w:tcPr>
            <w:tcW w:w="706"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2,56</w:t>
            </w:r>
          </w:p>
        </w:tc>
        <w:tc>
          <w:tcPr>
            <w:tcW w:w="759"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-6,79</w:t>
            </w:r>
          </w:p>
        </w:tc>
        <w:tc>
          <w:tcPr>
            <w:tcW w:w="758"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7,31</w:t>
            </w:r>
          </w:p>
        </w:tc>
        <w:tc>
          <w:tcPr>
            <w:tcW w:w="1126"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107,7</w:t>
            </w:r>
          </w:p>
        </w:tc>
      </w:tr>
      <w:tr w:rsidR="008F4C8D" w:rsidRPr="006A545F" w:rsidTr="00B14C38">
        <w:trPr>
          <w:jc w:val="center"/>
        </w:trPr>
        <w:tc>
          <w:tcPr>
            <w:tcW w:w="1651" w:type="pct"/>
          </w:tcPr>
          <w:p w:rsidR="008F4C8D" w:rsidRPr="00D9567B" w:rsidRDefault="008F4C8D" w:rsidP="00B14C38">
            <w:pPr>
              <w:spacing w:line="276" w:lineRule="auto"/>
              <w:jc w:val="both"/>
              <w:rPr>
                <w:rFonts w:eastAsia="Calibri"/>
                <w:lang w:eastAsia="en-US"/>
              </w:rPr>
            </w:pPr>
            <w:r w:rsidRPr="00D9567B">
              <w:rPr>
                <w:rFonts w:eastAsia="Calibri"/>
                <w:lang w:eastAsia="en-US"/>
              </w:rPr>
              <w:t>Норма EBITDA, %</w:t>
            </w:r>
          </w:p>
        </w:tc>
        <w:tc>
          <w:tcPr>
            <w:tcW w:w="706"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5,14</w:t>
            </w:r>
          </w:p>
        </w:tc>
        <w:tc>
          <w:tcPr>
            <w:tcW w:w="759"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-4,73</w:t>
            </w:r>
          </w:p>
        </w:tc>
        <w:tc>
          <w:tcPr>
            <w:tcW w:w="758"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9,03</w:t>
            </w:r>
          </w:p>
        </w:tc>
        <w:tc>
          <w:tcPr>
            <w:tcW w:w="1126" w:type="pct"/>
            <w:shd w:val="clear" w:color="auto" w:fill="auto"/>
            <w:vAlign w:val="center"/>
          </w:tcPr>
          <w:p w:rsidR="008F4C8D" w:rsidRPr="00D9567B" w:rsidRDefault="008F4C8D" w:rsidP="00B14C38">
            <w:pPr>
              <w:spacing w:line="276" w:lineRule="auto"/>
              <w:jc w:val="center"/>
              <w:rPr>
                <w:rFonts w:eastAsia="Calibri"/>
                <w:lang w:eastAsia="en-US"/>
              </w:rPr>
            </w:pPr>
            <w:r w:rsidRPr="00D9567B">
              <w:rPr>
                <w:rFonts w:eastAsia="Calibri"/>
                <w:lang w:eastAsia="en-US"/>
              </w:rPr>
              <w:t>190,9</w:t>
            </w:r>
          </w:p>
        </w:tc>
      </w:tr>
    </w:tbl>
    <w:p w:rsidR="008F4C8D" w:rsidRDefault="008F4C8D" w:rsidP="008F4C8D">
      <w:pPr>
        <w:spacing w:line="276" w:lineRule="auto"/>
        <w:ind w:left="360"/>
        <w:jc w:val="both"/>
      </w:pPr>
      <w:r w:rsidRPr="006A545F">
        <w:t>* Данные сформированы на основании аудиро</w:t>
      </w:r>
      <w:r>
        <w:t>ванной отчетности по итогам 2019</w:t>
      </w:r>
      <w:r w:rsidRPr="006A545F">
        <w:t xml:space="preserve"> </w:t>
      </w:r>
      <w:r w:rsidR="00931B9C">
        <w:t>и</w:t>
      </w:r>
      <w:r w:rsidRPr="006A545F">
        <w:t xml:space="preserve"> 20</w:t>
      </w:r>
      <w:r>
        <w:t>20</w:t>
      </w:r>
      <w:r w:rsidRPr="006A545F">
        <w:t>.</w:t>
      </w:r>
    </w:p>
    <w:p w:rsidR="008F4C8D" w:rsidRPr="000D7D5B" w:rsidRDefault="008F4C8D" w:rsidP="000D7D5B">
      <w:pPr>
        <w:spacing w:before="240" w:line="276" w:lineRule="auto"/>
        <w:ind w:firstLine="709"/>
        <w:jc w:val="both"/>
        <w:rPr>
          <w:sz w:val="26"/>
          <w:szCs w:val="26"/>
        </w:rPr>
      </w:pPr>
      <w:r w:rsidRPr="000D7D5B">
        <w:rPr>
          <w:sz w:val="26"/>
          <w:szCs w:val="26"/>
        </w:rPr>
        <w:t>Норма чистой прибыли является итоговой характеристикой прибыльности совокупной деятельности Общества за определенный период времени. Если другие показатели эффективности характеризуют эффективность отдельных сфер деятельности Общества в части обеспечения прибыльности, то данный коэффициент показывает, насколько эффективна вся деятельность Общества в целом, включая прочую и финансовую деятельность.</w:t>
      </w:r>
    </w:p>
    <w:p w:rsidR="008F4C8D" w:rsidRPr="000D7D5B" w:rsidRDefault="008F4C8D" w:rsidP="000D7D5B">
      <w:pPr>
        <w:spacing w:line="276" w:lineRule="auto"/>
        <w:ind w:firstLine="709"/>
        <w:jc w:val="both"/>
        <w:rPr>
          <w:sz w:val="26"/>
          <w:szCs w:val="26"/>
        </w:rPr>
      </w:pPr>
      <w:r w:rsidRPr="000D7D5B">
        <w:rPr>
          <w:sz w:val="26"/>
          <w:szCs w:val="26"/>
        </w:rPr>
        <w:t xml:space="preserve">Норма EBITDA показывает эффективность операционной деятельности Общества вне связи с принципами начисления амортизации, финансовыми операциями и нормами фискального регулирования, принятыми в стране. </w:t>
      </w:r>
    </w:p>
    <w:p w:rsidR="008F4C8D" w:rsidRPr="000D7D5B" w:rsidRDefault="008F4C8D" w:rsidP="000D7D5B">
      <w:pPr>
        <w:spacing w:line="276" w:lineRule="auto"/>
        <w:ind w:firstLine="709"/>
        <w:jc w:val="both"/>
        <w:rPr>
          <w:sz w:val="26"/>
          <w:szCs w:val="26"/>
        </w:rPr>
      </w:pPr>
      <w:r w:rsidRPr="000D7D5B">
        <w:rPr>
          <w:sz w:val="26"/>
          <w:szCs w:val="26"/>
        </w:rPr>
        <w:t xml:space="preserve">Норма EBIT (рентабельность продаж) также показывает эффективность операционной деятельности Общества вне связи с финансовыми операциями и нормами фискального регулирования, принятыми в стране, но с учетом амортизационных отчислений. </w:t>
      </w:r>
    </w:p>
    <w:p w:rsidR="008F4C8D" w:rsidRPr="00931B9C" w:rsidRDefault="008F4C8D" w:rsidP="000D7D5B">
      <w:pPr>
        <w:spacing w:line="276" w:lineRule="auto"/>
        <w:ind w:firstLine="709"/>
        <w:jc w:val="both"/>
        <w:rPr>
          <w:sz w:val="25"/>
          <w:szCs w:val="25"/>
        </w:rPr>
      </w:pPr>
      <w:r w:rsidRPr="000D7D5B">
        <w:rPr>
          <w:sz w:val="26"/>
          <w:szCs w:val="26"/>
        </w:rPr>
        <w:t>Увеличение показателей относительно прошлого года, связано с увеличением операционной и чистой прибыли.</w:t>
      </w:r>
      <w:r w:rsidRPr="00931B9C">
        <w:rPr>
          <w:sz w:val="25"/>
          <w:szCs w:val="25"/>
        </w:rPr>
        <w:t xml:space="preserve"> </w:t>
      </w:r>
    </w:p>
    <w:p w:rsidR="008F4C8D" w:rsidRPr="00A83E4D" w:rsidRDefault="008F4C8D" w:rsidP="00D9567B">
      <w:pPr>
        <w:spacing w:before="240" w:line="276" w:lineRule="auto"/>
        <w:ind w:firstLine="709"/>
        <w:jc w:val="both"/>
        <w:rPr>
          <w:bCs/>
          <w:smallCaps/>
          <w:color w:val="1F497D"/>
          <w:sz w:val="28"/>
          <w:szCs w:val="28"/>
        </w:rPr>
      </w:pPr>
      <w:r w:rsidRPr="00A83E4D">
        <w:rPr>
          <w:bCs/>
          <w:smallCaps/>
          <w:color w:val="1F497D"/>
          <w:sz w:val="28"/>
          <w:szCs w:val="28"/>
        </w:rPr>
        <w:t>Показатели управления операционной задолженностью.</w:t>
      </w:r>
    </w:p>
    <w:p w:rsidR="008F4C8D" w:rsidRPr="006A545F" w:rsidRDefault="008F4C8D" w:rsidP="008F4C8D">
      <w:pPr>
        <w:ind w:left="360"/>
        <w:jc w:val="center"/>
        <w:rPr>
          <w:rFonts w:ascii="Arial Narrow" w:hAnsi="Arial Narrow"/>
          <w: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1"/>
        <w:gridCol w:w="1440"/>
        <w:gridCol w:w="1440"/>
        <w:gridCol w:w="1440"/>
        <w:gridCol w:w="1440"/>
      </w:tblGrid>
      <w:tr w:rsidR="008F4C8D" w:rsidRPr="006A545F" w:rsidTr="00B14C38">
        <w:trPr>
          <w:trHeight w:val="227"/>
          <w:jc w:val="center"/>
        </w:trPr>
        <w:tc>
          <w:tcPr>
            <w:tcW w:w="2052" w:type="pct"/>
            <w:shd w:val="clear" w:color="auto" w:fill="003366"/>
            <w:vAlign w:val="center"/>
          </w:tcPr>
          <w:p w:rsidR="008F4C8D" w:rsidRPr="006A545F" w:rsidRDefault="008F4C8D" w:rsidP="00B14C38">
            <w:pPr>
              <w:spacing w:line="276" w:lineRule="auto"/>
              <w:jc w:val="center"/>
              <w:rPr>
                <w:rFonts w:eastAsia="Calibri"/>
                <w:b/>
                <w:bCs/>
                <w:sz w:val="22"/>
                <w:szCs w:val="22"/>
                <w:lang w:eastAsia="en-US"/>
              </w:rPr>
            </w:pPr>
            <w:r w:rsidRPr="006A545F">
              <w:rPr>
                <w:rFonts w:eastAsia="Calibri"/>
                <w:b/>
                <w:bCs/>
                <w:sz w:val="22"/>
                <w:szCs w:val="22"/>
                <w:lang w:eastAsia="en-US"/>
              </w:rPr>
              <w:t>Показатели</w:t>
            </w:r>
          </w:p>
          <w:p w:rsidR="008F4C8D" w:rsidRPr="006A545F" w:rsidRDefault="008F4C8D" w:rsidP="00B14C38">
            <w:pPr>
              <w:rPr>
                <w:rFonts w:eastAsia="Calibri"/>
                <w:sz w:val="22"/>
                <w:szCs w:val="22"/>
                <w:lang w:eastAsia="en-US"/>
              </w:rPr>
            </w:pPr>
          </w:p>
          <w:p w:rsidR="008F4C8D" w:rsidRPr="006A545F" w:rsidRDefault="008F4C8D" w:rsidP="00B14C38">
            <w:pPr>
              <w:rPr>
                <w:rFonts w:eastAsia="Calibri"/>
                <w:sz w:val="22"/>
                <w:szCs w:val="22"/>
                <w:lang w:eastAsia="en-US"/>
              </w:rPr>
            </w:pPr>
          </w:p>
          <w:p w:rsidR="008F4C8D" w:rsidRPr="006A545F" w:rsidRDefault="008F4C8D" w:rsidP="00B14C38">
            <w:pPr>
              <w:rPr>
                <w:rFonts w:eastAsia="Calibri"/>
                <w:sz w:val="22"/>
                <w:szCs w:val="22"/>
                <w:lang w:eastAsia="en-US"/>
              </w:rPr>
            </w:pPr>
          </w:p>
        </w:tc>
        <w:tc>
          <w:tcPr>
            <w:tcW w:w="737" w:type="pct"/>
            <w:shd w:val="clear" w:color="auto" w:fill="003366"/>
            <w:vAlign w:val="center"/>
          </w:tcPr>
          <w:p w:rsidR="008F4C8D" w:rsidRPr="006A545F" w:rsidRDefault="008F4C8D" w:rsidP="00B14C38">
            <w:pPr>
              <w:spacing w:line="276" w:lineRule="auto"/>
              <w:jc w:val="center"/>
              <w:rPr>
                <w:rFonts w:eastAsia="Calibri"/>
                <w:b/>
                <w:bCs/>
                <w:sz w:val="22"/>
                <w:szCs w:val="22"/>
                <w:lang w:eastAsia="en-US"/>
              </w:rPr>
            </w:pPr>
            <w:r w:rsidRPr="006A545F">
              <w:rPr>
                <w:rFonts w:eastAsia="Calibri"/>
                <w:b/>
                <w:bCs/>
                <w:sz w:val="22"/>
                <w:szCs w:val="22"/>
                <w:lang w:eastAsia="en-US"/>
              </w:rPr>
              <w:t>2019г.*</w:t>
            </w:r>
          </w:p>
        </w:tc>
        <w:tc>
          <w:tcPr>
            <w:tcW w:w="737" w:type="pct"/>
            <w:shd w:val="clear" w:color="auto" w:fill="003366"/>
            <w:vAlign w:val="center"/>
          </w:tcPr>
          <w:p w:rsidR="008F4C8D" w:rsidRPr="006A545F" w:rsidRDefault="008F4C8D" w:rsidP="00B14C38">
            <w:pPr>
              <w:spacing w:line="276" w:lineRule="auto"/>
              <w:jc w:val="center"/>
              <w:rPr>
                <w:rFonts w:eastAsia="Calibri"/>
                <w:b/>
                <w:bCs/>
                <w:sz w:val="22"/>
                <w:szCs w:val="22"/>
                <w:lang w:eastAsia="en-US"/>
              </w:rPr>
            </w:pPr>
            <w:r w:rsidRPr="006A545F">
              <w:rPr>
                <w:rFonts w:eastAsia="Calibri"/>
                <w:b/>
                <w:bCs/>
                <w:sz w:val="22"/>
                <w:szCs w:val="22"/>
                <w:lang w:eastAsia="en-US"/>
              </w:rPr>
              <w:t>2020г.*</w:t>
            </w:r>
          </w:p>
        </w:tc>
        <w:tc>
          <w:tcPr>
            <w:tcW w:w="737" w:type="pct"/>
            <w:shd w:val="clear" w:color="auto" w:fill="003366"/>
            <w:vAlign w:val="center"/>
          </w:tcPr>
          <w:p w:rsidR="008F4C8D" w:rsidRPr="006A545F" w:rsidRDefault="008F4C8D" w:rsidP="00B14C38">
            <w:pPr>
              <w:spacing w:line="276" w:lineRule="auto"/>
              <w:jc w:val="center"/>
              <w:rPr>
                <w:rFonts w:eastAsia="Calibri"/>
                <w:b/>
                <w:bCs/>
                <w:sz w:val="22"/>
                <w:szCs w:val="22"/>
                <w:lang w:eastAsia="en-US"/>
              </w:rPr>
            </w:pPr>
            <w:r w:rsidRPr="006A545F">
              <w:rPr>
                <w:rFonts w:eastAsia="Calibri"/>
                <w:b/>
                <w:bCs/>
                <w:sz w:val="22"/>
                <w:szCs w:val="22"/>
                <w:lang w:eastAsia="en-US"/>
              </w:rPr>
              <w:t>2021г.</w:t>
            </w:r>
          </w:p>
        </w:tc>
        <w:tc>
          <w:tcPr>
            <w:tcW w:w="737" w:type="pct"/>
            <w:shd w:val="clear" w:color="auto" w:fill="003366"/>
            <w:vAlign w:val="center"/>
          </w:tcPr>
          <w:p w:rsidR="008F4C8D" w:rsidRPr="006A545F" w:rsidRDefault="008F4C8D" w:rsidP="00B14C38">
            <w:pPr>
              <w:spacing w:line="276" w:lineRule="auto"/>
              <w:jc w:val="center"/>
              <w:rPr>
                <w:rFonts w:eastAsia="Calibri"/>
                <w:b/>
                <w:bCs/>
                <w:sz w:val="22"/>
                <w:szCs w:val="22"/>
                <w:lang w:eastAsia="en-US"/>
              </w:rPr>
            </w:pPr>
            <w:r w:rsidRPr="006A545F">
              <w:rPr>
                <w:rFonts w:eastAsia="Calibri"/>
                <w:b/>
                <w:bCs/>
                <w:sz w:val="22"/>
                <w:szCs w:val="22"/>
                <w:lang w:eastAsia="en-US"/>
              </w:rPr>
              <w:t>Темп роста,</w:t>
            </w:r>
          </w:p>
          <w:p w:rsidR="008F4C8D" w:rsidRPr="006A545F" w:rsidRDefault="008F4C8D" w:rsidP="00B14C38">
            <w:pPr>
              <w:spacing w:line="276" w:lineRule="auto"/>
              <w:jc w:val="center"/>
              <w:rPr>
                <w:rFonts w:eastAsia="Calibri"/>
                <w:b/>
                <w:bCs/>
                <w:sz w:val="22"/>
                <w:szCs w:val="22"/>
                <w:lang w:eastAsia="en-US"/>
              </w:rPr>
            </w:pPr>
            <w:r w:rsidRPr="006A545F">
              <w:rPr>
                <w:rFonts w:eastAsia="Calibri"/>
                <w:b/>
                <w:bCs/>
                <w:sz w:val="22"/>
                <w:szCs w:val="22"/>
                <w:lang w:eastAsia="en-US"/>
              </w:rPr>
              <w:t>(4/3) %</w:t>
            </w:r>
          </w:p>
        </w:tc>
      </w:tr>
      <w:tr w:rsidR="008F4C8D" w:rsidRPr="006A545F" w:rsidTr="00B14C38">
        <w:trPr>
          <w:trHeight w:val="227"/>
          <w:jc w:val="center"/>
        </w:trPr>
        <w:tc>
          <w:tcPr>
            <w:tcW w:w="2052" w:type="pct"/>
            <w:shd w:val="clear" w:color="auto" w:fill="003366"/>
            <w:vAlign w:val="center"/>
          </w:tcPr>
          <w:p w:rsidR="008F4C8D" w:rsidRPr="006A545F" w:rsidRDefault="008F4C8D" w:rsidP="00B14C38">
            <w:pPr>
              <w:spacing w:line="276" w:lineRule="auto"/>
              <w:jc w:val="center"/>
              <w:rPr>
                <w:rFonts w:eastAsia="Calibri"/>
                <w:b/>
                <w:bCs/>
                <w:sz w:val="22"/>
                <w:szCs w:val="22"/>
                <w:lang w:eastAsia="en-US"/>
              </w:rPr>
            </w:pPr>
            <w:r w:rsidRPr="006A545F">
              <w:rPr>
                <w:rFonts w:eastAsia="Calibri"/>
                <w:b/>
                <w:bCs/>
                <w:sz w:val="22"/>
                <w:szCs w:val="22"/>
                <w:lang w:eastAsia="en-US"/>
              </w:rPr>
              <w:t>1</w:t>
            </w:r>
          </w:p>
        </w:tc>
        <w:tc>
          <w:tcPr>
            <w:tcW w:w="737" w:type="pct"/>
            <w:shd w:val="clear" w:color="auto" w:fill="003366"/>
            <w:vAlign w:val="center"/>
          </w:tcPr>
          <w:p w:rsidR="008F4C8D" w:rsidRPr="006A545F" w:rsidRDefault="008F4C8D" w:rsidP="00B14C38">
            <w:pPr>
              <w:spacing w:line="276" w:lineRule="auto"/>
              <w:jc w:val="center"/>
              <w:rPr>
                <w:rFonts w:eastAsia="Calibri"/>
                <w:b/>
                <w:bCs/>
                <w:sz w:val="22"/>
                <w:szCs w:val="22"/>
                <w:lang w:eastAsia="en-US"/>
              </w:rPr>
            </w:pPr>
            <w:r w:rsidRPr="006A545F">
              <w:rPr>
                <w:rFonts w:eastAsia="Calibri"/>
                <w:b/>
                <w:bCs/>
                <w:sz w:val="22"/>
                <w:szCs w:val="22"/>
                <w:lang w:eastAsia="en-US"/>
              </w:rPr>
              <w:t>2</w:t>
            </w:r>
          </w:p>
        </w:tc>
        <w:tc>
          <w:tcPr>
            <w:tcW w:w="737" w:type="pct"/>
            <w:shd w:val="clear" w:color="auto" w:fill="003366"/>
            <w:vAlign w:val="center"/>
          </w:tcPr>
          <w:p w:rsidR="008F4C8D" w:rsidRPr="006A545F" w:rsidRDefault="008F4C8D" w:rsidP="00B14C38">
            <w:pPr>
              <w:spacing w:line="276" w:lineRule="auto"/>
              <w:jc w:val="center"/>
              <w:rPr>
                <w:rFonts w:eastAsia="Calibri"/>
                <w:b/>
                <w:bCs/>
                <w:sz w:val="22"/>
                <w:szCs w:val="22"/>
                <w:lang w:eastAsia="en-US"/>
              </w:rPr>
            </w:pPr>
            <w:r w:rsidRPr="006A545F">
              <w:rPr>
                <w:rFonts w:eastAsia="Calibri"/>
                <w:b/>
                <w:bCs/>
                <w:sz w:val="22"/>
                <w:szCs w:val="22"/>
                <w:lang w:eastAsia="en-US"/>
              </w:rPr>
              <w:t>3</w:t>
            </w:r>
          </w:p>
        </w:tc>
        <w:tc>
          <w:tcPr>
            <w:tcW w:w="737" w:type="pct"/>
            <w:shd w:val="clear" w:color="auto" w:fill="003366"/>
            <w:vAlign w:val="center"/>
          </w:tcPr>
          <w:p w:rsidR="008F4C8D" w:rsidRPr="006A545F" w:rsidRDefault="008F4C8D" w:rsidP="00B14C38">
            <w:pPr>
              <w:spacing w:line="276" w:lineRule="auto"/>
              <w:jc w:val="center"/>
              <w:rPr>
                <w:rFonts w:eastAsia="Calibri"/>
                <w:b/>
                <w:bCs/>
                <w:sz w:val="22"/>
                <w:szCs w:val="22"/>
                <w:lang w:eastAsia="en-US"/>
              </w:rPr>
            </w:pPr>
            <w:r w:rsidRPr="006A545F">
              <w:rPr>
                <w:rFonts w:eastAsia="Calibri"/>
                <w:b/>
                <w:bCs/>
                <w:sz w:val="22"/>
                <w:szCs w:val="22"/>
                <w:lang w:eastAsia="en-US"/>
              </w:rPr>
              <w:t>4</w:t>
            </w:r>
          </w:p>
        </w:tc>
        <w:tc>
          <w:tcPr>
            <w:tcW w:w="737" w:type="pct"/>
            <w:shd w:val="clear" w:color="auto" w:fill="003366"/>
            <w:vAlign w:val="center"/>
          </w:tcPr>
          <w:p w:rsidR="008F4C8D" w:rsidRPr="006A545F" w:rsidRDefault="008F4C8D" w:rsidP="00B14C38">
            <w:pPr>
              <w:spacing w:line="276" w:lineRule="auto"/>
              <w:jc w:val="center"/>
              <w:rPr>
                <w:rFonts w:eastAsia="Calibri"/>
                <w:b/>
                <w:bCs/>
                <w:sz w:val="22"/>
                <w:szCs w:val="22"/>
                <w:lang w:eastAsia="en-US"/>
              </w:rPr>
            </w:pPr>
            <w:r w:rsidRPr="006A545F">
              <w:rPr>
                <w:rFonts w:eastAsia="Calibri"/>
                <w:b/>
                <w:bCs/>
                <w:sz w:val="22"/>
                <w:szCs w:val="22"/>
                <w:lang w:eastAsia="en-US"/>
              </w:rPr>
              <w:t>5</w:t>
            </w:r>
          </w:p>
        </w:tc>
      </w:tr>
      <w:tr w:rsidR="008F4C8D" w:rsidRPr="006A545F" w:rsidTr="00B14C38">
        <w:trPr>
          <w:trHeight w:val="227"/>
          <w:jc w:val="center"/>
        </w:trPr>
        <w:tc>
          <w:tcPr>
            <w:tcW w:w="2052" w:type="pct"/>
          </w:tcPr>
          <w:p w:rsidR="008F4C8D" w:rsidRPr="006A545F" w:rsidRDefault="008F4C8D" w:rsidP="00B14C38">
            <w:pPr>
              <w:spacing w:line="276" w:lineRule="auto"/>
              <w:rPr>
                <w:rFonts w:eastAsia="Calibri"/>
                <w:sz w:val="22"/>
                <w:szCs w:val="22"/>
                <w:lang w:eastAsia="en-US"/>
              </w:rPr>
            </w:pPr>
            <w:r w:rsidRPr="006A545F">
              <w:rPr>
                <w:rFonts w:eastAsia="Calibri"/>
                <w:sz w:val="22"/>
                <w:szCs w:val="22"/>
                <w:lang w:eastAsia="en-US"/>
              </w:rPr>
              <w:t>Коэффициент оборачиваемости дебиторской задолженности</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5,38</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4,56</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2,03</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44,5</w:t>
            </w:r>
          </w:p>
        </w:tc>
      </w:tr>
      <w:tr w:rsidR="008F4C8D" w:rsidRPr="006A545F" w:rsidTr="00B14C38">
        <w:trPr>
          <w:trHeight w:val="227"/>
          <w:jc w:val="center"/>
        </w:trPr>
        <w:tc>
          <w:tcPr>
            <w:tcW w:w="2052" w:type="pct"/>
          </w:tcPr>
          <w:p w:rsidR="008F4C8D" w:rsidRPr="006A545F" w:rsidRDefault="008F4C8D" w:rsidP="00B14C38">
            <w:pPr>
              <w:spacing w:line="276" w:lineRule="auto"/>
              <w:rPr>
                <w:rFonts w:eastAsia="Calibri"/>
                <w:sz w:val="22"/>
                <w:szCs w:val="22"/>
                <w:lang w:eastAsia="en-US"/>
              </w:rPr>
            </w:pPr>
            <w:r w:rsidRPr="006A545F">
              <w:rPr>
                <w:rFonts w:eastAsia="Calibri"/>
                <w:sz w:val="22"/>
                <w:szCs w:val="22"/>
                <w:lang w:eastAsia="en-US"/>
              </w:rPr>
              <w:t>Оборачиваемость дебиторской задолженности,  дней</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68</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80</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179</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223,8</w:t>
            </w:r>
          </w:p>
        </w:tc>
      </w:tr>
      <w:tr w:rsidR="008F4C8D" w:rsidRPr="006A545F" w:rsidTr="00B14C38">
        <w:trPr>
          <w:trHeight w:val="227"/>
          <w:jc w:val="center"/>
        </w:trPr>
        <w:tc>
          <w:tcPr>
            <w:tcW w:w="2052" w:type="pct"/>
          </w:tcPr>
          <w:p w:rsidR="008F4C8D" w:rsidRPr="006A545F" w:rsidRDefault="008F4C8D" w:rsidP="00B14C38">
            <w:pPr>
              <w:spacing w:line="276" w:lineRule="auto"/>
              <w:rPr>
                <w:rFonts w:eastAsia="Calibri"/>
                <w:sz w:val="22"/>
                <w:szCs w:val="22"/>
                <w:lang w:eastAsia="en-US"/>
              </w:rPr>
            </w:pPr>
            <w:r w:rsidRPr="006A545F">
              <w:rPr>
                <w:rFonts w:eastAsia="Calibri"/>
                <w:sz w:val="22"/>
                <w:szCs w:val="22"/>
                <w:lang w:eastAsia="en-US"/>
              </w:rPr>
              <w:t>Коэффициент оборачиваемости кредиторской задолженности</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3,52</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4,11</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4,20</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102,2</w:t>
            </w:r>
          </w:p>
        </w:tc>
      </w:tr>
      <w:tr w:rsidR="008F4C8D" w:rsidRPr="006A545F" w:rsidTr="00B14C38">
        <w:trPr>
          <w:trHeight w:val="227"/>
          <w:jc w:val="center"/>
        </w:trPr>
        <w:tc>
          <w:tcPr>
            <w:tcW w:w="2052" w:type="pct"/>
          </w:tcPr>
          <w:p w:rsidR="008F4C8D" w:rsidRPr="006A545F" w:rsidRDefault="008F4C8D" w:rsidP="00B14C38">
            <w:pPr>
              <w:spacing w:line="276" w:lineRule="auto"/>
              <w:rPr>
                <w:rFonts w:eastAsia="Calibri"/>
                <w:sz w:val="22"/>
                <w:szCs w:val="22"/>
                <w:lang w:eastAsia="en-US"/>
              </w:rPr>
            </w:pPr>
            <w:r w:rsidRPr="006A545F">
              <w:rPr>
                <w:rFonts w:eastAsia="Calibri"/>
                <w:sz w:val="22"/>
                <w:szCs w:val="22"/>
                <w:lang w:eastAsia="en-US"/>
              </w:rPr>
              <w:t>Оборачиваемость кредиторской задолженности,  дней</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104</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89</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87</w:t>
            </w:r>
          </w:p>
        </w:tc>
        <w:tc>
          <w:tcPr>
            <w:tcW w:w="737" w:type="pct"/>
            <w:vAlign w:val="center"/>
          </w:tcPr>
          <w:p w:rsidR="008F4C8D" w:rsidRPr="006A545F" w:rsidRDefault="008F4C8D" w:rsidP="00B14C38">
            <w:pPr>
              <w:jc w:val="center"/>
              <w:rPr>
                <w:rFonts w:eastAsia="Calibri"/>
                <w:sz w:val="22"/>
                <w:szCs w:val="22"/>
                <w:lang w:eastAsia="en-US"/>
              </w:rPr>
            </w:pPr>
            <w:r w:rsidRPr="006A545F">
              <w:rPr>
                <w:rFonts w:eastAsia="Calibri"/>
                <w:sz w:val="22"/>
                <w:szCs w:val="22"/>
                <w:lang w:eastAsia="en-US"/>
              </w:rPr>
              <w:t>97,8</w:t>
            </w:r>
          </w:p>
        </w:tc>
      </w:tr>
    </w:tbl>
    <w:p w:rsidR="008F4C8D" w:rsidRPr="006A545F" w:rsidRDefault="008F4C8D" w:rsidP="008F4C8D">
      <w:pPr>
        <w:spacing w:line="276" w:lineRule="auto"/>
        <w:ind w:left="360"/>
        <w:jc w:val="both"/>
      </w:pPr>
      <w:r w:rsidRPr="006A545F">
        <w:t xml:space="preserve">* Данные сформированы на основании аудированной отчетности по итогам 2019 </w:t>
      </w:r>
      <w:r w:rsidR="00931B9C">
        <w:t>и</w:t>
      </w:r>
      <w:r w:rsidRPr="006A545F">
        <w:t xml:space="preserve"> 2020.</w:t>
      </w:r>
    </w:p>
    <w:p w:rsidR="008F4C8D" w:rsidRPr="000D7D5B" w:rsidRDefault="008F4C8D" w:rsidP="000D7D5B">
      <w:pPr>
        <w:spacing w:before="240" w:line="276" w:lineRule="auto"/>
        <w:ind w:firstLine="709"/>
        <w:jc w:val="both"/>
        <w:rPr>
          <w:sz w:val="26"/>
          <w:szCs w:val="26"/>
        </w:rPr>
      </w:pPr>
      <w:r w:rsidRPr="000D7D5B">
        <w:rPr>
          <w:sz w:val="26"/>
          <w:szCs w:val="26"/>
        </w:rPr>
        <w:t>Коэффициент оборачиваемости дебиторской задолженности показывает, насколько эффективно в Обществе организована работа по сбору оплаты за свою продукцию. Увеличение данного показателя сигнализирует о положительной динамике в отношении расчетов с заказчиками. Оборачиваемость дебиторской задолженности показывает среднее число дней, требуемое</w:t>
      </w:r>
      <w:r w:rsidR="00D9567B" w:rsidRPr="000D7D5B">
        <w:rPr>
          <w:sz w:val="26"/>
          <w:szCs w:val="26"/>
        </w:rPr>
        <w:t xml:space="preserve"> </w:t>
      </w:r>
      <w:r w:rsidRPr="000D7D5B">
        <w:rPr>
          <w:sz w:val="26"/>
          <w:szCs w:val="26"/>
        </w:rPr>
        <w:t>для сбора долгов. При повышении коэффициента оборачиваемости дебиторской задолженности соответственно уменьшается время оборота данной задолженности.</w:t>
      </w:r>
    </w:p>
    <w:p w:rsidR="008F4C8D" w:rsidRPr="000D7D5B" w:rsidRDefault="008F4C8D" w:rsidP="000D7D5B">
      <w:pPr>
        <w:spacing w:line="276" w:lineRule="auto"/>
        <w:ind w:firstLine="709"/>
        <w:jc w:val="both"/>
        <w:rPr>
          <w:sz w:val="26"/>
          <w:szCs w:val="26"/>
        </w:rPr>
      </w:pPr>
      <w:r w:rsidRPr="000D7D5B">
        <w:rPr>
          <w:sz w:val="26"/>
          <w:szCs w:val="26"/>
        </w:rPr>
        <w:t xml:space="preserve">Фактическое снижение коэффициента оборачиваемости дебиторской задолженности и соответственно увеличение время оборота данной задолженности связано с реализацией инвестиционного проекта «Строительство двух одноцепных </w:t>
      </w:r>
      <w:r w:rsidR="00931B9C" w:rsidRPr="000D7D5B">
        <w:rPr>
          <w:sz w:val="26"/>
          <w:szCs w:val="26"/>
        </w:rPr>
        <w:br/>
      </w:r>
      <w:r w:rsidRPr="000D7D5B">
        <w:rPr>
          <w:sz w:val="26"/>
          <w:szCs w:val="26"/>
        </w:rPr>
        <w:t>ВЛ 110 кВ Певек-Билибино» (этапы строительства № 1 и № 2).</w:t>
      </w:r>
    </w:p>
    <w:p w:rsidR="008F4C8D" w:rsidRPr="00931B9C" w:rsidRDefault="008F4C8D" w:rsidP="000D7D5B">
      <w:pPr>
        <w:spacing w:line="276" w:lineRule="auto"/>
        <w:ind w:firstLine="709"/>
        <w:jc w:val="both"/>
        <w:rPr>
          <w:sz w:val="25"/>
          <w:szCs w:val="25"/>
        </w:rPr>
      </w:pPr>
      <w:r w:rsidRPr="000D7D5B">
        <w:rPr>
          <w:sz w:val="26"/>
          <w:szCs w:val="26"/>
        </w:rPr>
        <w:t>Коэффициент оборачиваемости кредиторской задолженности показывает, насколько быстро Общество рассчитывается со своими поставщиками. Оборачиваемость кредиторской задолженности выражает оборачиваемость кредиторской задолженности как среднее число дней,</w:t>
      </w:r>
      <w:r w:rsidR="00D9567B" w:rsidRPr="000D7D5B">
        <w:rPr>
          <w:sz w:val="26"/>
          <w:szCs w:val="26"/>
        </w:rPr>
        <w:t xml:space="preserve"> </w:t>
      </w:r>
      <w:r w:rsidRPr="000D7D5B">
        <w:rPr>
          <w:sz w:val="26"/>
          <w:szCs w:val="26"/>
        </w:rPr>
        <w:t>в течение которых Общество оплачивает свои долги, которое увеличивается пропорционально снижению оборачиваемости.</w:t>
      </w:r>
    </w:p>
    <w:p w:rsidR="008F4C8D" w:rsidRDefault="008F4C8D" w:rsidP="008F4C8D">
      <w:pPr>
        <w:ind w:firstLine="709"/>
        <w:jc w:val="both"/>
        <w:rPr>
          <w:sz w:val="26"/>
          <w:szCs w:val="26"/>
        </w:rPr>
      </w:pPr>
    </w:p>
    <w:p w:rsidR="008F4C8D" w:rsidRPr="00A83E4D" w:rsidRDefault="008F4C8D" w:rsidP="008F4C8D">
      <w:pPr>
        <w:spacing w:line="276" w:lineRule="auto"/>
        <w:ind w:firstLine="709"/>
        <w:jc w:val="both"/>
        <w:rPr>
          <w:bCs/>
          <w:smallCaps/>
          <w:color w:val="1F497D"/>
          <w:sz w:val="28"/>
          <w:szCs w:val="28"/>
        </w:rPr>
      </w:pPr>
      <w:r w:rsidRPr="00A83E4D">
        <w:rPr>
          <w:bCs/>
          <w:smallCaps/>
          <w:color w:val="1F497D"/>
          <w:sz w:val="28"/>
          <w:szCs w:val="28"/>
        </w:rPr>
        <w:t>Показатели ликвидности</w:t>
      </w:r>
    </w:p>
    <w:p w:rsidR="008F4C8D" w:rsidRPr="000D7D5B" w:rsidRDefault="008F4C8D" w:rsidP="000D7D5B">
      <w:pPr>
        <w:spacing w:line="276" w:lineRule="auto"/>
        <w:ind w:firstLine="709"/>
        <w:jc w:val="both"/>
        <w:rPr>
          <w:sz w:val="26"/>
          <w:szCs w:val="26"/>
        </w:rPr>
      </w:pPr>
      <w:r w:rsidRPr="000D7D5B">
        <w:rPr>
          <w:sz w:val="26"/>
          <w:szCs w:val="26"/>
        </w:rPr>
        <w:t>Показатели ликвидности оценивают способность Общества погашать свои обязательства и сохранять права владения активами в долгосрочной перспективе.</w:t>
      </w:r>
    </w:p>
    <w:p w:rsidR="008F4C8D" w:rsidRPr="00931B9C" w:rsidRDefault="008F4C8D" w:rsidP="000D7D5B">
      <w:pPr>
        <w:spacing w:after="240" w:line="276" w:lineRule="auto"/>
        <w:ind w:firstLine="709"/>
        <w:jc w:val="both"/>
        <w:rPr>
          <w:sz w:val="25"/>
          <w:szCs w:val="25"/>
        </w:rPr>
      </w:pPr>
      <w:r w:rsidRPr="000D7D5B">
        <w:rPr>
          <w:sz w:val="26"/>
          <w:szCs w:val="26"/>
        </w:rPr>
        <w:t>Показатели ликвидности призваны продемонстрировать степень платежеспособности Общества по краткосрочным долгам.</w:t>
      </w:r>
      <w:r w:rsidRPr="00931B9C">
        <w:rPr>
          <w:sz w:val="25"/>
          <w:szCs w:val="25"/>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47"/>
        <w:gridCol w:w="1400"/>
        <w:gridCol w:w="1400"/>
        <w:gridCol w:w="1399"/>
        <w:gridCol w:w="1825"/>
      </w:tblGrid>
      <w:tr w:rsidR="008F4C8D" w:rsidRPr="006A545F" w:rsidTr="000D7D5B">
        <w:trPr>
          <w:trHeight w:val="856"/>
          <w:jc w:val="center"/>
        </w:trPr>
        <w:tc>
          <w:tcPr>
            <w:tcW w:w="1917" w:type="pct"/>
            <w:shd w:val="clear" w:color="auto" w:fill="003366"/>
            <w:vAlign w:val="center"/>
          </w:tcPr>
          <w:p w:rsidR="008F4C8D" w:rsidRPr="006A545F" w:rsidRDefault="008F4C8D" w:rsidP="00B14C38">
            <w:pPr>
              <w:spacing w:line="276" w:lineRule="auto"/>
              <w:jc w:val="center"/>
              <w:rPr>
                <w:b/>
                <w:bCs/>
              </w:rPr>
            </w:pPr>
            <w:r w:rsidRPr="006A545F">
              <w:rPr>
                <w:b/>
                <w:bCs/>
              </w:rPr>
              <w:t>Показатели</w:t>
            </w:r>
          </w:p>
        </w:tc>
        <w:tc>
          <w:tcPr>
            <w:tcW w:w="716" w:type="pct"/>
            <w:shd w:val="clear" w:color="auto" w:fill="003366"/>
            <w:vAlign w:val="center"/>
          </w:tcPr>
          <w:p w:rsidR="008F4C8D" w:rsidRPr="006A545F" w:rsidRDefault="008F4C8D" w:rsidP="00B14C38">
            <w:pPr>
              <w:spacing w:line="276" w:lineRule="auto"/>
              <w:jc w:val="center"/>
              <w:rPr>
                <w:b/>
                <w:bCs/>
              </w:rPr>
            </w:pPr>
            <w:r w:rsidRPr="006A545F">
              <w:rPr>
                <w:b/>
                <w:bCs/>
              </w:rPr>
              <w:t>2019г.*</w:t>
            </w:r>
          </w:p>
        </w:tc>
        <w:tc>
          <w:tcPr>
            <w:tcW w:w="716" w:type="pct"/>
            <w:shd w:val="clear" w:color="auto" w:fill="003366"/>
            <w:vAlign w:val="center"/>
          </w:tcPr>
          <w:p w:rsidR="008F4C8D" w:rsidRPr="006A545F" w:rsidRDefault="008F4C8D" w:rsidP="00B14C38">
            <w:pPr>
              <w:spacing w:line="276" w:lineRule="auto"/>
              <w:jc w:val="center"/>
              <w:rPr>
                <w:b/>
                <w:bCs/>
              </w:rPr>
            </w:pPr>
            <w:r w:rsidRPr="006A545F">
              <w:rPr>
                <w:b/>
                <w:bCs/>
              </w:rPr>
              <w:t>2020г.*</w:t>
            </w:r>
          </w:p>
        </w:tc>
        <w:tc>
          <w:tcPr>
            <w:tcW w:w="716" w:type="pct"/>
            <w:shd w:val="clear" w:color="auto" w:fill="003366"/>
            <w:vAlign w:val="center"/>
          </w:tcPr>
          <w:p w:rsidR="008F4C8D" w:rsidRPr="006A545F" w:rsidRDefault="008F4C8D" w:rsidP="00B14C38">
            <w:pPr>
              <w:spacing w:line="276" w:lineRule="auto"/>
              <w:jc w:val="center"/>
              <w:rPr>
                <w:b/>
                <w:bCs/>
              </w:rPr>
            </w:pPr>
            <w:r w:rsidRPr="006A545F">
              <w:rPr>
                <w:b/>
                <w:bCs/>
              </w:rPr>
              <w:t>2021г.</w:t>
            </w:r>
          </w:p>
        </w:tc>
        <w:tc>
          <w:tcPr>
            <w:tcW w:w="934" w:type="pct"/>
            <w:shd w:val="clear" w:color="auto" w:fill="003366"/>
            <w:vAlign w:val="center"/>
          </w:tcPr>
          <w:p w:rsidR="008F4C8D" w:rsidRPr="006A545F" w:rsidRDefault="008F4C8D" w:rsidP="00B14C38">
            <w:pPr>
              <w:spacing w:line="276" w:lineRule="auto"/>
              <w:jc w:val="center"/>
              <w:rPr>
                <w:b/>
                <w:bCs/>
              </w:rPr>
            </w:pPr>
            <w:r w:rsidRPr="006A545F">
              <w:rPr>
                <w:b/>
                <w:bCs/>
              </w:rPr>
              <w:t>Темп роста,</w:t>
            </w:r>
          </w:p>
          <w:p w:rsidR="008F4C8D" w:rsidRPr="006A545F" w:rsidRDefault="008F4C8D" w:rsidP="00B14C38">
            <w:pPr>
              <w:spacing w:line="276" w:lineRule="auto"/>
              <w:jc w:val="center"/>
              <w:rPr>
                <w:b/>
                <w:bCs/>
              </w:rPr>
            </w:pPr>
            <w:r w:rsidRPr="006A545F">
              <w:rPr>
                <w:b/>
                <w:bCs/>
              </w:rPr>
              <w:t>(4/3) %</w:t>
            </w:r>
          </w:p>
        </w:tc>
      </w:tr>
      <w:tr w:rsidR="008F4C8D" w:rsidRPr="006A545F" w:rsidTr="00B14C38">
        <w:trPr>
          <w:trHeight w:val="20"/>
          <w:jc w:val="center"/>
        </w:trPr>
        <w:tc>
          <w:tcPr>
            <w:tcW w:w="1917" w:type="pct"/>
            <w:shd w:val="clear" w:color="auto" w:fill="003366"/>
            <w:vAlign w:val="center"/>
          </w:tcPr>
          <w:p w:rsidR="008F4C8D" w:rsidRPr="006A545F" w:rsidRDefault="008F4C8D" w:rsidP="00B14C38">
            <w:pPr>
              <w:spacing w:line="276" w:lineRule="auto"/>
              <w:jc w:val="center"/>
              <w:rPr>
                <w:b/>
                <w:bCs/>
              </w:rPr>
            </w:pPr>
            <w:r w:rsidRPr="006A545F">
              <w:rPr>
                <w:b/>
                <w:bCs/>
              </w:rPr>
              <w:t>1</w:t>
            </w:r>
          </w:p>
        </w:tc>
        <w:tc>
          <w:tcPr>
            <w:tcW w:w="716" w:type="pct"/>
            <w:shd w:val="clear" w:color="auto" w:fill="003366"/>
            <w:vAlign w:val="center"/>
          </w:tcPr>
          <w:p w:rsidR="008F4C8D" w:rsidRPr="006A545F" w:rsidRDefault="008F4C8D" w:rsidP="00B14C38">
            <w:pPr>
              <w:spacing w:line="276" w:lineRule="auto"/>
              <w:jc w:val="center"/>
              <w:rPr>
                <w:b/>
                <w:bCs/>
              </w:rPr>
            </w:pPr>
            <w:r w:rsidRPr="006A545F">
              <w:rPr>
                <w:b/>
                <w:bCs/>
              </w:rPr>
              <w:t>2</w:t>
            </w:r>
          </w:p>
        </w:tc>
        <w:tc>
          <w:tcPr>
            <w:tcW w:w="716" w:type="pct"/>
            <w:shd w:val="clear" w:color="auto" w:fill="003366"/>
            <w:vAlign w:val="center"/>
          </w:tcPr>
          <w:p w:rsidR="008F4C8D" w:rsidRPr="006A545F" w:rsidRDefault="008F4C8D" w:rsidP="00B14C38">
            <w:pPr>
              <w:spacing w:line="276" w:lineRule="auto"/>
              <w:jc w:val="center"/>
              <w:rPr>
                <w:b/>
                <w:bCs/>
              </w:rPr>
            </w:pPr>
            <w:r w:rsidRPr="006A545F">
              <w:rPr>
                <w:b/>
                <w:bCs/>
              </w:rPr>
              <w:t>3</w:t>
            </w:r>
          </w:p>
        </w:tc>
        <w:tc>
          <w:tcPr>
            <w:tcW w:w="716" w:type="pct"/>
            <w:shd w:val="clear" w:color="auto" w:fill="003366"/>
            <w:vAlign w:val="center"/>
          </w:tcPr>
          <w:p w:rsidR="008F4C8D" w:rsidRPr="006A545F" w:rsidRDefault="008F4C8D" w:rsidP="00B14C38">
            <w:pPr>
              <w:spacing w:line="276" w:lineRule="auto"/>
              <w:jc w:val="center"/>
              <w:rPr>
                <w:b/>
                <w:bCs/>
              </w:rPr>
            </w:pPr>
            <w:r w:rsidRPr="006A545F">
              <w:rPr>
                <w:b/>
                <w:bCs/>
              </w:rPr>
              <w:t>4</w:t>
            </w:r>
          </w:p>
        </w:tc>
        <w:tc>
          <w:tcPr>
            <w:tcW w:w="934" w:type="pct"/>
            <w:shd w:val="clear" w:color="auto" w:fill="003366"/>
            <w:vAlign w:val="center"/>
          </w:tcPr>
          <w:p w:rsidR="008F4C8D" w:rsidRPr="006A545F" w:rsidRDefault="008F4C8D" w:rsidP="00B14C38">
            <w:pPr>
              <w:spacing w:line="276" w:lineRule="auto"/>
              <w:jc w:val="center"/>
              <w:rPr>
                <w:b/>
                <w:bCs/>
              </w:rPr>
            </w:pPr>
            <w:r w:rsidRPr="006A545F">
              <w:rPr>
                <w:b/>
                <w:bCs/>
              </w:rPr>
              <w:t>5</w:t>
            </w:r>
          </w:p>
        </w:tc>
      </w:tr>
      <w:tr w:rsidR="008F4C8D" w:rsidRPr="006A545F" w:rsidTr="000D7D5B">
        <w:trPr>
          <w:trHeight w:val="430"/>
          <w:jc w:val="center"/>
        </w:trPr>
        <w:tc>
          <w:tcPr>
            <w:tcW w:w="1917" w:type="pct"/>
            <w:vAlign w:val="center"/>
          </w:tcPr>
          <w:p w:rsidR="008F4C8D" w:rsidRPr="006A545F" w:rsidRDefault="008F4C8D" w:rsidP="000D7D5B">
            <w:pPr>
              <w:spacing w:line="276" w:lineRule="auto"/>
              <w:rPr>
                <w:rFonts w:eastAsia="Calibri"/>
                <w:lang w:eastAsia="en-US"/>
              </w:rPr>
            </w:pPr>
            <w:r w:rsidRPr="006A545F">
              <w:rPr>
                <w:rFonts w:eastAsia="Calibri"/>
                <w:lang w:eastAsia="en-US"/>
              </w:rPr>
              <w:t>Коэффициент быстрой ликвидности</w:t>
            </w:r>
          </w:p>
        </w:tc>
        <w:tc>
          <w:tcPr>
            <w:tcW w:w="716" w:type="pct"/>
            <w:vAlign w:val="center"/>
          </w:tcPr>
          <w:p w:rsidR="008F4C8D" w:rsidRPr="006A545F" w:rsidRDefault="008F4C8D" w:rsidP="00B14C38">
            <w:pPr>
              <w:jc w:val="center"/>
              <w:rPr>
                <w:rFonts w:eastAsia="Calibri"/>
                <w:lang w:eastAsia="en-US"/>
              </w:rPr>
            </w:pPr>
            <w:r w:rsidRPr="006A545F">
              <w:rPr>
                <w:rFonts w:eastAsia="Calibri"/>
                <w:lang w:eastAsia="en-US"/>
              </w:rPr>
              <w:t>3,09</w:t>
            </w:r>
          </w:p>
        </w:tc>
        <w:tc>
          <w:tcPr>
            <w:tcW w:w="716" w:type="pct"/>
            <w:vAlign w:val="center"/>
          </w:tcPr>
          <w:p w:rsidR="008F4C8D" w:rsidRPr="006A545F" w:rsidRDefault="008F4C8D" w:rsidP="00B14C38">
            <w:pPr>
              <w:jc w:val="center"/>
              <w:rPr>
                <w:rFonts w:eastAsia="Calibri"/>
                <w:lang w:eastAsia="en-US"/>
              </w:rPr>
            </w:pPr>
            <w:r w:rsidRPr="006A545F">
              <w:rPr>
                <w:rFonts w:eastAsia="Calibri"/>
                <w:lang w:eastAsia="en-US"/>
              </w:rPr>
              <w:t>3,56</w:t>
            </w:r>
          </w:p>
        </w:tc>
        <w:tc>
          <w:tcPr>
            <w:tcW w:w="716" w:type="pct"/>
            <w:vAlign w:val="center"/>
          </w:tcPr>
          <w:p w:rsidR="008F4C8D" w:rsidRPr="006A545F" w:rsidRDefault="008F4C8D" w:rsidP="00B14C38">
            <w:pPr>
              <w:jc w:val="center"/>
              <w:rPr>
                <w:rFonts w:eastAsia="Calibri"/>
                <w:lang w:eastAsia="en-US"/>
              </w:rPr>
            </w:pPr>
            <w:r w:rsidRPr="006A545F">
              <w:rPr>
                <w:rFonts w:eastAsia="Calibri"/>
                <w:lang w:eastAsia="en-US"/>
              </w:rPr>
              <w:t>2,23</w:t>
            </w:r>
          </w:p>
        </w:tc>
        <w:tc>
          <w:tcPr>
            <w:tcW w:w="934" w:type="pct"/>
            <w:vAlign w:val="center"/>
          </w:tcPr>
          <w:p w:rsidR="008F4C8D" w:rsidRPr="006A545F" w:rsidRDefault="008F4C8D" w:rsidP="00B14C38">
            <w:pPr>
              <w:jc w:val="center"/>
              <w:rPr>
                <w:rFonts w:eastAsia="Calibri"/>
                <w:lang w:eastAsia="en-US"/>
              </w:rPr>
            </w:pPr>
            <w:r w:rsidRPr="006A545F">
              <w:rPr>
                <w:rFonts w:eastAsia="Calibri"/>
                <w:lang w:eastAsia="en-US"/>
              </w:rPr>
              <w:t>62,6</w:t>
            </w:r>
          </w:p>
        </w:tc>
      </w:tr>
      <w:tr w:rsidR="008F4C8D" w:rsidRPr="006A545F" w:rsidTr="000D7D5B">
        <w:trPr>
          <w:trHeight w:val="408"/>
          <w:jc w:val="center"/>
        </w:trPr>
        <w:tc>
          <w:tcPr>
            <w:tcW w:w="1917" w:type="pct"/>
            <w:vAlign w:val="center"/>
          </w:tcPr>
          <w:p w:rsidR="008F4C8D" w:rsidRPr="006A545F" w:rsidRDefault="008F4C8D" w:rsidP="000D7D5B">
            <w:pPr>
              <w:spacing w:line="276" w:lineRule="auto"/>
              <w:rPr>
                <w:rFonts w:eastAsia="Calibri"/>
                <w:lang w:eastAsia="en-US"/>
              </w:rPr>
            </w:pPr>
            <w:r w:rsidRPr="006A545F">
              <w:rPr>
                <w:rFonts w:eastAsia="Calibri"/>
                <w:lang w:eastAsia="en-US"/>
              </w:rPr>
              <w:t>Коэффициент абсолютной ликвидности</w:t>
            </w:r>
          </w:p>
        </w:tc>
        <w:tc>
          <w:tcPr>
            <w:tcW w:w="716" w:type="pct"/>
            <w:vAlign w:val="center"/>
          </w:tcPr>
          <w:p w:rsidR="008F4C8D" w:rsidRPr="006A545F" w:rsidRDefault="008F4C8D" w:rsidP="00B14C38">
            <w:pPr>
              <w:jc w:val="center"/>
              <w:rPr>
                <w:rFonts w:eastAsia="Calibri"/>
                <w:lang w:eastAsia="en-US"/>
              </w:rPr>
            </w:pPr>
            <w:r w:rsidRPr="006A545F">
              <w:rPr>
                <w:rFonts w:eastAsia="Calibri"/>
                <w:lang w:eastAsia="en-US"/>
              </w:rPr>
              <w:t>2,5</w:t>
            </w:r>
          </w:p>
        </w:tc>
        <w:tc>
          <w:tcPr>
            <w:tcW w:w="716" w:type="pct"/>
            <w:vAlign w:val="center"/>
          </w:tcPr>
          <w:p w:rsidR="008F4C8D" w:rsidRPr="006A545F" w:rsidRDefault="008F4C8D" w:rsidP="00B14C38">
            <w:pPr>
              <w:jc w:val="center"/>
              <w:rPr>
                <w:rFonts w:eastAsia="Calibri"/>
                <w:lang w:eastAsia="en-US"/>
              </w:rPr>
            </w:pPr>
            <w:r w:rsidRPr="006A545F">
              <w:rPr>
                <w:rFonts w:eastAsia="Calibri"/>
                <w:lang w:eastAsia="en-US"/>
              </w:rPr>
              <w:t>2,65</w:t>
            </w:r>
          </w:p>
        </w:tc>
        <w:tc>
          <w:tcPr>
            <w:tcW w:w="716" w:type="pct"/>
            <w:vAlign w:val="center"/>
          </w:tcPr>
          <w:p w:rsidR="008F4C8D" w:rsidRPr="006A545F" w:rsidRDefault="008F4C8D" w:rsidP="00B14C38">
            <w:pPr>
              <w:jc w:val="center"/>
              <w:rPr>
                <w:rFonts w:eastAsia="Calibri"/>
                <w:lang w:eastAsia="en-US"/>
              </w:rPr>
            </w:pPr>
            <w:r w:rsidRPr="006A545F">
              <w:rPr>
                <w:rFonts w:eastAsia="Calibri"/>
                <w:lang w:eastAsia="en-US"/>
              </w:rPr>
              <w:t>0,77</w:t>
            </w:r>
          </w:p>
        </w:tc>
        <w:tc>
          <w:tcPr>
            <w:tcW w:w="934" w:type="pct"/>
            <w:vAlign w:val="center"/>
          </w:tcPr>
          <w:p w:rsidR="008F4C8D" w:rsidRPr="006A545F" w:rsidRDefault="008F4C8D" w:rsidP="00B14C38">
            <w:pPr>
              <w:jc w:val="center"/>
              <w:rPr>
                <w:rFonts w:eastAsia="Calibri"/>
                <w:lang w:eastAsia="en-US"/>
              </w:rPr>
            </w:pPr>
            <w:r w:rsidRPr="006A545F">
              <w:rPr>
                <w:rFonts w:eastAsia="Calibri"/>
                <w:lang w:eastAsia="en-US"/>
              </w:rPr>
              <w:t>29,1</w:t>
            </w:r>
          </w:p>
        </w:tc>
      </w:tr>
      <w:tr w:rsidR="008F4C8D" w:rsidRPr="006A545F" w:rsidTr="000D7D5B">
        <w:trPr>
          <w:trHeight w:val="401"/>
          <w:jc w:val="center"/>
        </w:trPr>
        <w:tc>
          <w:tcPr>
            <w:tcW w:w="1917" w:type="pct"/>
            <w:vAlign w:val="center"/>
          </w:tcPr>
          <w:p w:rsidR="008F4C8D" w:rsidRPr="006A545F" w:rsidRDefault="008F4C8D" w:rsidP="000D7D5B">
            <w:pPr>
              <w:spacing w:line="276" w:lineRule="auto"/>
              <w:rPr>
                <w:rFonts w:eastAsia="Calibri"/>
                <w:lang w:eastAsia="en-US"/>
              </w:rPr>
            </w:pPr>
            <w:r w:rsidRPr="006A545F">
              <w:rPr>
                <w:rFonts w:eastAsia="Calibri"/>
                <w:lang w:eastAsia="en-US"/>
              </w:rPr>
              <w:t>Коэффициент Бивера</w:t>
            </w:r>
          </w:p>
        </w:tc>
        <w:tc>
          <w:tcPr>
            <w:tcW w:w="716" w:type="pct"/>
            <w:vAlign w:val="center"/>
          </w:tcPr>
          <w:p w:rsidR="008F4C8D" w:rsidRPr="006A545F" w:rsidRDefault="008F4C8D" w:rsidP="00B14C38">
            <w:pPr>
              <w:jc w:val="center"/>
              <w:rPr>
                <w:rFonts w:eastAsia="Calibri"/>
                <w:lang w:eastAsia="en-US"/>
              </w:rPr>
            </w:pPr>
            <w:r w:rsidRPr="006A545F">
              <w:rPr>
                <w:rFonts w:eastAsia="Calibri"/>
                <w:lang w:eastAsia="en-US"/>
              </w:rPr>
              <w:t>0,23</w:t>
            </w:r>
          </w:p>
        </w:tc>
        <w:tc>
          <w:tcPr>
            <w:tcW w:w="716" w:type="pct"/>
            <w:vAlign w:val="center"/>
          </w:tcPr>
          <w:p w:rsidR="008F4C8D" w:rsidRPr="006A545F" w:rsidRDefault="008F4C8D" w:rsidP="00B14C38">
            <w:pPr>
              <w:jc w:val="center"/>
              <w:rPr>
                <w:rFonts w:eastAsia="Calibri"/>
                <w:lang w:eastAsia="en-US"/>
              </w:rPr>
            </w:pPr>
            <w:r w:rsidRPr="006A545F">
              <w:rPr>
                <w:rFonts w:eastAsia="Calibri"/>
                <w:lang w:eastAsia="en-US"/>
              </w:rPr>
              <w:t>0,23</w:t>
            </w:r>
          </w:p>
        </w:tc>
        <w:tc>
          <w:tcPr>
            <w:tcW w:w="716" w:type="pct"/>
            <w:vAlign w:val="center"/>
          </w:tcPr>
          <w:p w:rsidR="008F4C8D" w:rsidRPr="006A545F" w:rsidRDefault="008F4C8D" w:rsidP="00B14C38">
            <w:pPr>
              <w:jc w:val="center"/>
              <w:rPr>
                <w:rFonts w:eastAsia="Calibri"/>
                <w:lang w:eastAsia="en-US"/>
              </w:rPr>
            </w:pPr>
            <w:r w:rsidRPr="006A545F">
              <w:rPr>
                <w:rFonts w:eastAsia="Calibri"/>
                <w:lang w:eastAsia="en-US"/>
              </w:rPr>
              <w:t>0,29</w:t>
            </w:r>
          </w:p>
        </w:tc>
        <w:tc>
          <w:tcPr>
            <w:tcW w:w="934" w:type="pct"/>
            <w:vAlign w:val="center"/>
          </w:tcPr>
          <w:p w:rsidR="008F4C8D" w:rsidRPr="006A545F" w:rsidRDefault="008F4C8D" w:rsidP="00B14C38">
            <w:pPr>
              <w:jc w:val="center"/>
              <w:rPr>
                <w:rFonts w:eastAsia="Calibri"/>
                <w:lang w:eastAsia="en-US"/>
              </w:rPr>
            </w:pPr>
            <w:r w:rsidRPr="006A545F">
              <w:rPr>
                <w:rFonts w:eastAsia="Calibri"/>
                <w:lang w:eastAsia="en-US"/>
              </w:rPr>
              <w:t>126,1</w:t>
            </w:r>
          </w:p>
        </w:tc>
      </w:tr>
    </w:tbl>
    <w:p w:rsidR="008F4C8D" w:rsidRDefault="008F4C8D" w:rsidP="008F4C8D">
      <w:pPr>
        <w:spacing w:line="276" w:lineRule="auto"/>
        <w:ind w:left="360"/>
        <w:jc w:val="both"/>
      </w:pPr>
      <w:r w:rsidRPr="006A545F">
        <w:t xml:space="preserve">* Данные сформированы на основании аудированной отчетности по итогам 2019 </w:t>
      </w:r>
      <w:r w:rsidR="00931B9C">
        <w:t>и</w:t>
      </w:r>
      <w:r w:rsidRPr="006A545F">
        <w:t xml:space="preserve"> 2020.</w:t>
      </w:r>
    </w:p>
    <w:p w:rsidR="008F4C8D" w:rsidRPr="000D7D5B" w:rsidRDefault="008F4C8D" w:rsidP="000D7D5B">
      <w:pPr>
        <w:spacing w:before="240" w:line="276" w:lineRule="auto"/>
        <w:ind w:firstLine="709"/>
        <w:jc w:val="both"/>
        <w:rPr>
          <w:sz w:val="26"/>
          <w:szCs w:val="26"/>
        </w:rPr>
      </w:pPr>
      <w:r w:rsidRPr="000D7D5B">
        <w:rPr>
          <w:sz w:val="26"/>
          <w:szCs w:val="26"/>
        </w:rPr>
        <w:t>Коэффициент быстрой ликвидности демонстрирует защищенность держателей текущих долговых обязательств от опасности отказа от платежа. Предполагается, что чем выше этот коэффициент, тем лучше позиции ссудодателей. Показатель представляет собой отношение текущих активов за исключением запасов к текущим обязательствам. Нормативное значение данного показателя - от 0,8 до 1,5.</w:t>
      </w:r>
    </w:p>
    <w:p w:rsidR="008F4C8D" w:rsidRPr="000D7D5B" w:rsidRDefault="008F4C8D" w:rsidP="000D7D5B">
      <w:pPr>
        <w:spacing w:line="276" w:lineRule="auto"/>
        <w:ind w:firstLine="709"/>
        <w:jc w:val="both"/>
        <w:rPr>
          <w:sz w:val="26"/>
          <w:szCs w:val="26"/>
        </w:rPr>
      </w:pPr>
      <w:r w:rsidRPr="000D7D5B">
        <w:rPr>
          <w:sz w:val="26"/>
          <w:szCs w:val="26"/>
        </w:rPr>
        <w:t xml:space="preserve">Коэффициент абсолютной ликвидности - наиболее жесткая оценка ликвидности, которая допускает, что дебиторская задолженность не сможет быть погашена в срок для удовлетворения нужд краткосрочных кредиторов. Нормативное значение данного показателя - от 0,2 до 0,8. </w:t>
      </w:r>
    </w:p>
    <w:p w:rsidR="008F4C8D" w:rsidRPr="000D7D5B" w:rsidRDefault="008F4C8D" w:rsidP="000D7D5B">
      <w:pPr>
        <w:spacing w:line="276" w:lineRule="auto"/>
        <w:ind w:firstLine="709"/>
        <w:jc w:val="both"/>
        <w:rPr>
          <w:sz w:val="26"/>
          <w:szCs w:val="26"/>
        </w:rPr>
      </w:pPr>
      <w:r w:rsidRPr="000D7D5B">
        <w:rPr>
          <w:sz w:val="26"/>
          <w:szCs w:val="26"/>
        </w:rPr>
        <w:t>Коэффициент Бивера рассчитывается как отношение операционного денежного потока к текущим обязательствам по операционной деятельности на конец периода. Данный показатель предполагает, что текущие обязательства по операционной деятельности должны покрываться денежными средствами, генерируемыми операционной деятельностью.</w:t>
      </w:r>
    </w:p>
    <w:p w:rsidR="008F4C8D" w:rsidRPr="00931B9C" w:rsidRDefault="008F4C8D" w:rsidP="000D7D5B">
      <w:pPr>
        <w:spacing w:line="276" w:lineRule="auto"/>
        <w:ind w:firstLine="709"/>
        <w:jc w:val="both"/>
        <w:rPr>
          <w:sz w:val="25"/>
          <w:szCs w:val="25"/>
        </w:rPr>
      </w:pPr>
      <w:r w:rsidRPr="000D7D5B">
        <w:rPr>
          <w:sz w:val="26"/>
          <w:szCs w:val="26"/>
        </w:rPr>
        <w:t>Все показатели в пределах нормы, что говорит о стабильности и платежеспособности Общества.</w:t>
      </w:r>
      <w:r w:rsidRPr="00931B9C">
        <w:rPr>
          <w:sz w:val="25"/>
          <w:szCs w:val="25"/>
        </w:rPr>
        <w:t xml:space="preserve"> </w:t>
      </w:r>
    </w:p>
    <w:p w:rsidR="008F4C8D" w:rsidRPr="00A83E4D" w:rsidRDefault="008F4C8D" w:rsidP="00D9567B">
      <w:pPr>
        <w:spacing w:before="240" w:line="276" w:lineRule="auto"/>
        <w:ind w:firstLine="709"/>
        <w:jc w:val="both"/>
        <w:rPr>
          <w:bCs/>
          <w:smallCaps/>
          <w:color w:val="1F497D"/>
          <w:sz w:val="28"/>
          <w:szCs w:val="28"/>
        </w:rPr>
      </w:pPr>
      <w:r w:rsidRPr="00A83E4D">
        <w:rPr>
          <w:bCs/>
          <w:smallCaps/>
          <w:color w:val="1F497D"/>
          <w:sz w:val="28"/>
          <w:szCs w:val="28"/>
        </w:rPr>
        <w:t>Показатели структуры капитала</w:t>
      </w:r>
    </w:p>
    <w:tbl>
      <w:tblPr>
        <w:tblW w:w="9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4"/>
        <w:gridCol w:w="1105"/>
        <w:gridCol w:w="1106"/>
        <w:gridCol w:w="1106"/>
        <w:gridCol w:w="1106"/>
      </w:tblGrid>
      <w:tr w:rsidR="008F4C8D" w:rsidRPr="006A545F" w:rsidTr="00B14C38">
        <w:trPr>
          <w:trHeight w:val="834"/>
          <w:jc w:val="center"/>
        </w:trPr>
        <w:tc>
          <w:tcPr>
            <w:tcW w:w="4684" w:type="dxa"/>
            <w:shd w:val="clear" w:color="auto" w:fill="003366"/>
            <w:vAlign w:val="center"/>
          </w:tcPr>
          <w:p w:rsidR="008F4C8D" w:rsidRPr="006A545F" w:rsidRDefault="008F4C8D" w:rsidP="00B14C38">
            <w:pPr>
              <w:spacing w:after="100" w:afterAutospacing="1" w:line="276" w:lineRule="auto"/>
              <w:jc w:val="center"/>
              <w:rPr>
                <w:rFonts w:eastAsia="Calibri"/>
                <w:b/>
                <w:bCs/>
                <w:sz w:val="22"/>
                <w:szCs w:val="22"/>
                <w:lang w:eastAsia="en-US"/>
              </w:rPr>
            </w:pPr>
            <w:r w:rsidRPr="006A545F">
              <w:rPr>
                <w:rFonts w:eastAsia="Calibri"/>
                <w:b/>
                <w:bCs/>
                <w:sz w:val="22"/>
                <w:szCs w:val="22"/>
                <w:lang w:eastAsia="en-US"/>
              </w:rPr>
              <w:t>Показатели</w:t>
            </w:r>
          </w:p>
        </w:tc>
        <w:tc>
          <w:tcPr>
            <w:tcW w:w="1105" w:type="dxa"/>
            <w:shd w:val="clear" w:color="auto" w:fill="003366"/>
            <w:vAlign w:val="center"/>
          </w:tcPr>
          <w:p w:rsidR="008F4C8D" w:rsidRPr="006A545F" w:rsidRDefault="008F4C8D" w:rsidP="00B14C38">
            <w:pPr>
              <w:spacing w:after="100" w:afterAutospacing="1" w:line="276" w:lineRule="auto"/>
              <w:jc w:val="center"/>
              <w:rPr>
                <w:rFonts w:eastAsia="Calibri"/>
                <w:b/>
                <w:bCs/>
                <w:sz w:val="22"/>
                <w:szCs w:val="22"/>
                <w:lang w:eastAsia="en-US"/>
              </w:rPr>
            </w:pPr>
            <w:r w:rsidRPr="006A545F">
              <w:rPr>
                <w:rFonts w:eastAsia="Calibri"/>
                <w:b/>
                <w:bCs/>
                <w:sz w:val="22"/>
                <w:szCs w:val="22"/>
                <w:lang w:eastAsia="en-US"/>
              </w:rPr>
              <w:t>2019г.*</w:t>
            </w:r>
          </w:p>
        </w:tc>
        <w:tc>
          <w:tcPr>
            <w:tcW w:w="1106" w:type="dxa"/>
            <w:shd w:val="clear" w:color="auto" w:fill="003366"/>
            <w:vAlign w:val="center"/>
          </w:tcPr>
          <w:p w:rsidR="008F4C8D" w:rsidRPr="006A545F" w:rsidRDefault="008F4C8D" w:rsidP="00B14C38">
            <w:pPr>
              <w:spacing w:after="100" w:afterAutospacing="1" w:line="276" w:lineRule="auto"/>
              <w:jc w:val="center"/>
              <w:rPr>
                <w:rFonts w:eastAsia="Calibri"/>
                <w:b/>
                <w:bCs/>
                <w:sz w:val="22"/>
                <w:szCs w:val="22"/>
                <w:lang w:eastAsia="en-US"/>
              </w:rPr>
            </w:pPr>
            <w:r w:rsidRPr="006A545F">
              <w:rPr>
                <w:rFonts w:eastAsia="Calibri"/>
                <w:b/>
                <w:bCs/>
                <w:sz w:val="22"/>
                <w:szCs w:val="22"/>
                <w:lang w:eastAsia="en-US"/>
              </w:rPr>
              <w:t>2020г.*</w:t>
            </w:r>
          </w:p>
        </w:tc>
        <w:tc>
          <w:tcPr>
            <w:tcW w:w="1106" w:type="dxa"/>
            <w:shd w:val="clear" w:color="auto" w:fill="003366"/>
            <w:vAlign w:val="center"/>
          </w:tcPr>
          <w:p w:rsidR="008F4C8D" w:rsidRPr="006A545F" w:rsidRDefault="008F4C8D" w:rsidP="00B14C38">
            <w:pPr>
              <w:spacing w:after="100" w:afterAutospacing="1" w:line="276" w:lineRule="auto"/>
              <w:jc w:val="center"/>
              <w:rPr>
                <w:rFonts w:eastAsia="Calibri"/>
                <w:b/>
                <w:bCs/>
                <w:sz w:val="22"/>
                <w:szCs w:val="22"/>
                <w:lang w:eastAsia="en-US"/>
              </w:rPr>
            </w:pPr>
            <w:r w:rsidRPr="006A545F">
              <w:rPr>
                <w:rFonts w:eastAsia="Calibri"/>
                <w:b/>
                <w:bCs/>
                <w:sz w:val="22"/>
                <w:szCs w:val="22"/>
                <w:lang w:eastAsia="en-US"/>
              </w:rPr>
              <w:t>2021г.</w:t>
            </w:r>
          </w:p>
        </w:tc>
        <w:tc>
          <w:tcPr>
            <w:tcW w:w="1106" w:type="dxa"/>
            <w:shd w:val="clear" w:color="auto" w:fill="003366"/>
            <w:vAlign w:val="center"/>
          </w:tcPr>
          <w:p w:rsidR="008F4C8D" w:rsidRPr="006A545F" w:rsidRDefault="008F4C8D" w:rsidP="00B14C38">
            <w:pPr>
              <w:spacing w:after="100" w:afterAutospacing="1" w:line="276" w:lineRule="auto"/>
              <w:jc w:val="center"/>
              <w:rPr>
                <w:rFonts w:eastAsia="Calibri"/>
                <w:b/>
                <w:bCs/>
                <w:sz w:val="22"/>
                <w:szCs w:val="22"/>
                <w:lang w:eastAsia="en-US"/>
              </w:rPr>
            </w:pPr>
            <w:r w:rsidRPr="006A545F">
              <w:rPr>
                <w:rFonts w:eastAsia="Calibri"/>
                <w:b/>
                <w:bCs/>
                <w:sz w:val="22"/>
                <w:szCs w:val="22"/>
                <w:lang w:eastAsia="en-US"/>
              </w:rPr>
              <w:t>Темп роста, (4/3) %</w:t>
            </w:r>
          </w:p>
        </w:tc>
      </w:tr>
      <w:tr w:rsidR="008F4C8D" w:rsidRPr="006A545F" w:rsidTr="00B14C38">
        <w:trPr>
          <w:trHeight w:val="351"/>
          <w:jc w:val="center"/>
        </w:trPr>
        <w:tc>
          <w:tcPr>
            <w:tcW w:w="4684" w:type="dxa"/>
            <w:shd w:val="clear" w:color="auto" w:fill="003366"/>
            <w:vAlign w:val="center"/>
          </w:tcPr>
          <w:p w:rsidR="008F4C8D" w:rsidRPr="006A545F" w:rsidRDefault="008F4C8D" w:rsidP="00B14C38">
            <w:pPr>
              <w:spacing w:after="100" w:afterAutospacing="1" w:line="276" w:lineRule="auto"/>
              <w:jc w:val="center"/>
              <w:rPr>
                <w:rFonts w:eastAsia="Calibri"/>
                <w:b/>
                <w:bCs/>
                <w:sz w:val="22"/>
                <w:szCs w:val="22"/>
                <w:lang w:eastAsia="en-US"/>
              </w:rPr>
            </w:pPr>
            <w:r w:rsidRPr="006A545F">
              <w:rPr>
                <w:rFonts w:eastAsia="Calibri"/>
                <w:b/>
                <w:bCs/>
                <w:sz w:val="22"/>
                <w:szCs w:val="22"/>
                <w:lang w:eastAsia="en-US"/>
              </w:rPr>
              <w:t>1</w:t>
            </w:r>
          </w:p>
        </w:tc>
        <w:tc>
          <w:tcPr>
            <w:tcW w:w="1105" w:type="dxa"/>
            <w:shd w:val="clear" w:color="auto" w:fill="003366"/>
            <w:vAlign w:val="center"/>
          </w:tcPr>
          <w:p w:rsidR="008F4C8D" w:rsidRPr="006A545F" w:rsidRDefault="008F4C8D" w:rsidP="00B14C38">
            <w:pPr>
              <w:spacing w:after="100" w:afterAutospacing="1" w:line="276" w:lineRule="auto"/>
              <w:jc w:val="center"/>
              <w:rPr>
                <w:rFonts w:eastAsia="Calibri"/>
                <w:b/>
                <w:bCs/>
                <w:sz w:val="22"/>
                <w:szCs w:val="22"/>
                <w:lang w:eastAsia="en-US"/>
              </w:rPr>
            </w:pPr>
            <w:r w:rsidRPr="006A545F">
              <w:rPr>
                <w:rFonts w:eastAsia="Calibri"/>
                <w:b/>
                <w:bCs/>
                <w:sz w:val="22"/>
                <w:szCs w:val="22"/>
                <w:lang w:eastAsia="en-US"/>
              </w:rPr>
              <w:t>2</w:t>
            </w:r>
          </w:p>
        </w:tc>
        <w:tc>
          <w:tcPr>
            <w:tcW w:w="1106" w:type="dxa"/>
            <w:shd w:val="clear" w:color="auto" w:fill="003366"/>
            <w:vAlign w:val="center"/>
          </w:tcPr>
          <w:p w:rsidR="008F4C8D" w:rsidRPr="006A545F" w:rsidRDefault="008F4C8D" w:rsidP="00B14C38">
            <w:pPr>
              <w:spacing w:after="100" w:afterAutospacing="1" w:line="276" w:lineRule="auto"/>
              <w:jc w:val="center"/>
              <w:rPr>
                <w:rFonts w:eastAsia="Calibri"/>
                <w:b/>
                <w:bCs/>
                <w:sz w:val="22"/>
                <w:szCs w:val="22"/>
                <w:lang w:eastAsia="en-US"/>
              </w:rPr>
            </w:pPr>
            <w:r w:rsidRPr="006A545F">
              <w:rPr>
                <w:rFonts w:eastAsia="Calibri"/>
                <w:b/>
                <w:bCs/>
                <w:sz w:val="22"/>
                <w:szCs w:val="22"/>
                <w:lang w:eastAsia="en-US"/>
              </w:rPr>
              <w:t>3</w:t>
            </w:r>
          </w:p>
        </w:tc>
        <w:tc>
          <w:tcPr>
            <w:tcW w:w="1106" w:type="dxa"/>
            <w:shd w:val="clear" w:color="auto" w:fill="003366"/>
            <w:vAlign w:val="center"/>
          </w:tcPr>
          <w:p w:rsidR="008F4C8D" w:rsidRPr="006A545F" w:rsidRDefault="008F4C8D" w:rsidP="00B14C38">
            <w:pPr>
              <w:spacing w:after="100" w:afterAutospacing="1" w:line="276" w:lineRule="auto"/>
              <w:jc w:val="center"/>
              <w:rPr>
                <w:rFonts w:eastAsia="Calibri"/>
                <w:b/>
                <w:bCs/>
                <w:sz w:val="22"/>
                <w:szCs w:val="22"/>
                <w:lang w:eastAsia="en-US"/>
              </w:rPr>
            </w:pPr>
            <w:r w:rsidRPr="006A545F">
              <w:rPr>
                <w:rFonts w:eastAsia="Calibri"/>
                <w:b/>
                <w:bCs/>
                <w:sz w:val="22"/>
                <w:szCs w:val="22"/>
                <w:lang w:eastAsia="en-US"/>
              </w:rPr>
              <w:t>4</w:t>
            </w:r>
          </w:p>
        </w:tc>
        <w:tc>
          <w:tcPr>
            <w:tcW w:w="1106" w:type="dxa"/>
            <w:shd w:val="clear" w:color="auto" w:fill="003366"/>
            <w:vAlign w:val="center"/>
          </w:tcPr>
          <w:p w:rsidR="008F4C8D" w:rsidRPr="006A545F" w:rsidRDefault="008F4C8D" w:rsidP="00B14C38">
            <w:pPr>
              <w:spacing w:after="100" w:afterAutospacing="1" w:line="276" w:lineRule="auto"/>
              <w:jc w:val="center"/>
              <w:rPr>
                <w:rFonts w:eastAsia="Calibri"/>
                <w:b/>
                <w:bCs/>
                <w:sz w:val="22"/>
                <w:szCs w:val="22"/>
                <w:lang w:eastAsia="en-US"/>
              </w:rPr>
            </w:pPr>
            <w:r w:rsidRPr="006A545F">
              <w:rPr>
                <w:rFonts w:eastAsia="Calibri"/>
                <w:b/>
                <w:bCs/>
                <w:sz w:val="22"/>
                <w:szCs w:val="22"/>
                <w:lang w:eastAsia="en-US"/>
              </w:rPr>
              <w:t>5</w:t>
            </w:r>
          </w:p>
        </w:tc>
      </w:tr>
      <w:tr w:rsidR="008F4C8D" w:rsidRPr="006A545F" w:rsidTr="000D7D5B">
        <w:trPr>
          <w:trHeight w:val="349"/>
          <w:jc w:val="center"/>
        </w:trPr>
        <w:tc>
          <w:tcPr>
            <w:tcW w:w="4684" w:type="dxa"/>
            <w:vAlign w:val="center"/>
          </w:tcPr>
          <w:p w:rsidR="008F4C8D" w:rsidRPr="00D9567B" w:rsidRDefault="008F4C8D" w:rsidP="000D7D5B">
            <w:pPr>
              <w:spacing w:after="100" w:afterAutospacing="1" w:line="276" w:lineRule="auto"/>
              <w:rPr>
                <w:rFonts w:eastAsia="Calibri"/>
                <w:lang w:eastAsia="en-US"/>
              </w:rPr>
            </w:pPr>
            <w:r w:rsidRPr="00D9567B">
              <w:rPr>
                <w:rFonts w:eastAsia="Calibri"/>
                <w:lang w:eastAsia="en-US"/>
              </w:rPr>
              <w:t>Коэффициент автономии</w:t>
            </w:r>
          </w:p>
        </w:tc>
        <w:tc>
          <w:tcPr>
            <w:tcW w:w="1105" w:type="dxa"/>
            <w:vAlign w:val="center"/>
          </w:tcPr>
          <w:p w:rsidR="008F4C8D" w:rsidRPr="00D9567B" w:rsidRDefault="008F4C8D" w:rsidP="000D7D5B">
            <w:pPr>
              <w:spacing w:after="100" w:afterAutospacing="1" w:line="276" w:lineRule="auto"/>
              <w:jc w:val="center"/>
              <w:rPr>
                <w:rFonts w:eastAsia="Calibri"/>
                <w:lang w:eastAsia="en-US"/>
              </w:rPr>
            </w:pPr>
            <w:r w:rsidRPr="00D9567B">
              <w:rPr>
                <w:rFonts w:eastAsia="Calibri"/>
                <w:lang w:eastAsia="en-US"/>
              </w:rPr>
              <w:t>0,71</w:t>
            </w:r>
          </w:p>
        </w:tc>
        <w:tc>
          <w:tcPr>
            <w:tcW w:w="1106" w:type="dxa"/>
            <w:vAlign w:val="center"/>
          </w:tcPr>
          <w:p w:rsidR="008F4C8D" w:rsidRPr="00D9567B" w:rsidRDefault="008F4C8D" w:rsidP="000D7D5B">
            <w:pPr>
              <w:spacing w:after="100" w:afterAutospacing="1" w:line="276" w:lineRule="auto"/>
              <w:jc w:val="center"/>
              <w:rPr>
                <w:rFonts w:eastAsia="Calibri"/>
                <w:lang w:eastAsia="en-US"/>
              </w:rPr>
            </w:pPr>
            <w:r w:rsidRPr="00D9567B">
              <w:rPr>
                <w:rFonts w:eastAsia="Calibri"/>
                <w:lang w:eastAsia="en-US"/>
              </w:rPr>
              <w:t>0,73</w:t>
            </w:r>
          </w:p>
        </w:tc>
        <w:tc>
          <w:tcPr>
            <w:tcW w:w="1106" w:type="dxa"/>
            <w:vAlign w:val="center"/>
          </w:tcPr>
          <w:p w:rsidR="008F4C8D" w:rsidRPr="00D9567B" w:rsidRDefault="008F4C8D" w:rsidP="000D7D5B">
            <w:pPr>
              <w:spacing w:after="100" w:afterAutospacing="1" w:line="276" w:lineRule="auto"/>
              <w:jc w:val="center"/>
              <w:rPr>
                <w:rFonts w:eastAsia="Calibri"/>
                <w:lang w:eastAsia="en-US"/>
              </w:rPr>
            </w:pPr>
            <w:r w:rsidRPr="00D9567B">
              <w:rPr>
                <w:rFonts w:eastAsia="Calibri"/>
                <w:lang w:eastAsia="en-US"/>
              </w:rPr>
              <w:t>0,71</w:t>
            </w:r>
          </w:p>
        </w:tc>
        <w:tc>
          <w:tcPr>
            <w:tcW w:w="1106" w:type="dxa"/>
            <w:vAlign w:val="center"/>
          </w:tcPr>
          <w:p w:rsidR="008F4C8D" w:rsidRPr="00D9567B" w:rsidRDefault="008F4C8D" w:rsidP="000D7D5B">
            <w:pPr>
              <w:spacing w:after="100" w:afterAutospacing="1" w:line="276" w:lineRule="auto"/>
              <w:jc w:val="center"/>
              <w:rPr>
                <w:rFonts w:eastAsia="Calibri"/>
                <w:lang w:eastAsia="en-US"/>
              </w:rPr>
            </w:pPr>
            <w:r w:rsidRPr="00D9567B">
              <w:rPr>
                <w:rFonts w:eastAsia="Calibri"/>
                <w:lang w:eastAsia="en-US"/>
              </w:rPr>
              <w:t>97,3</w:t>
            </w:r>
          </w:p>
        </w:tc>
      </w:tr>
      <w:tr w:rsidR="008F4C8D" w:rsidRPr="006A545F" w:rsidTr="000D7D5B">
        <w:trPr>
          <w:trHeight w:val="411"/>
          <w:jc w:val="center"/>
        </w:trPr>
        <w:tc>
          <w:tcPr>
            <w:tcW w:w="4684" w:type="dxa"/>
            <w:vAlign w:val="center"/>
          </w:tcPr>
          <w:p w:rsidR="008F4C8D" w:rsidRPr="00D9567B" w:rsidRDefault="008F4C8D" w:rsidP="000D7D5B">
            <w:pPr>
              <w:spacing w:after="100" w:afterAutospacing="1" w:line="276" w:lineRule="auto"/>
              <w:rPr>
                <w:rFonts w:eastAsia="Calibri"/>
                <w:lang w:eastAsia="en-US"/>
              </w:rPr>
            </w:pPr>
            <w:r w:rsidRPr="00D9567B">
              <w:rPr>
                <w:rFonts w:eastAsia="Calibri"/>
                <w:lang w:eastAsia="en-US"/>
              </w:rPr>
              <w:t>Соотношение собственного и заемного капитала</w:t>
            </w:r>
          </w:p>
        </w:tc>
        <w:tc>
          <w:tcPr>
            <w:tcW w:w="1105" w:type="dxa"/>
            <w:vAlign w:val="center"/>
          </w:tcPr>
          <w:p w:rsidR="008F4C8D" w:rsidRPr="00D9567B" w:rsidRDefault="008F4C8D" w:rsidP="000D7D5B">
            <w:pPr>
              <w:spacing w:after="100" w:afterAutospacing="1" w:line="276" w:lineRule="auto"/>
              <w:jc w:val="center"/>
              <w:rPr>
                <w:rFonts w:eastAsia="Calibri"/>
                <w:lang w:eastAsia="en-US"/>
              </w:rPr>
            </w:pPr>
            <w:r w:rsidRPr="00D9567B">
              <w:rPr>
                <w:rFonts w:eastAsia="Calibri"/>
                <w:lang w:eastAsia="en-US"/>
              </w:rPr>
              <w:t>0,41</w:t>
            </w:r>
          </w:p>
        </w:tc>
        <w:tc>
          <w:tcPr>
            <w:tcW w:w="1106" w:type="dxa"/>
            <w:vAlign w:val="center"/>
          </w:tcPr>
          <w:p w:rsidR="008F4C8D" w:rsidRPr="00D9567B" w:rsidRDefault="008F4C8D" w:rsidP="000D7D5B">
            <w:pPr>
              <w:spacing w:after="100" w:afterAutospacing="1" w:line="276" w:lineRule="auto"/>
              <w:jc w:val="center"/>
              <w:rPr>
                <w:rFonts w:eastAsia="Calibri"/>
                <w:lang w:eastAsia="en-US"/>
              </w:rPr>
            </w:pPr>
            <w:r w:rsidRPr="00D9567B">
              <w:rPr>
                <w:rFonts w:eastAsia="Calibri"/>
                <w:lang w:eastAsia="en-US"/>
              </w:rPr>
              <w:t>0,38</w:t>
            </w:r>
          </w:p>
        </w:tc>
        <w:tc>
          <w:tcPr>
            <w:tcW w:w="1106" w:type="dxa"/>
            <w:vAlign w:val="center"/>
          </w:tcPr>
          <w:p w:rsidR="008F4C8D" w:rsidRPr="00D9567B" w:rsidRDefault="008F4C8D" w:rsidP="000D7D5B">
            <w:pPr>
              <w:spacing w:after="100" w:afterAutospacing="1" w:line="276" w:lineRule="auto"/>
              <w:jc w:val="center"/>
              <w:rPr>
                <w:rFonts w:eastAsia="Calibri"/>
                <w:lang w:eastAsia="en-US"/>
              </w:rPr>
            </w:pPr>
            <w:r w:rsidRPr="00D9567B">
              <w:rPr>
                <w:rFonts w:eastAsia="Calibri"/>
                <w:lang w:eastAsia="en-US"/>
              </w:rPr>
              <w:t>0,41</w:t>
            </w:r>
          </w:p>
        </w:tc>
        <w:tc>
          <w:tcPr>
            <w:tcW w:w="1106" w:type="dxa"/>
            <w:vAlign w:val="center"/>
          </w:tcPr>
          <w:p w:rsidR="008F4C8D" w:rsidRPr="00D9567B" w:rsidRDefault="008F4C8D" w:rsidP="000D7D5B">
            <w:pPr>
              <w:spacing w:after="100" w:afterAutospacing="1" w:line="276" w:lineRule="auto"/>
              <w:jc w:val="center"/>
              <w:rPr>
                <w:rFonts w:eastAsia="Calibri"/>
                <w:lang w:eastAsia="en-US"/>
              </w:rPr>
            </w:pPr>
            <w:r w:rsidRPr="00D9567B">
              <w:rPr>
                <w:rFonts w:eastAsia="Calibri"/>
                <w:lang w:eastAsia="en-US"/>
              </w:rPr>
              <w:t>107,9</w:t>
            </w:r>
          </w:p>
        </w:tc>
      </w:tr>
    </w:tbl>
    <w:p w:rsidR="008F4C8D" w:rsidRDefault="008F4C8D" w:rsidP="008F4C8D">
      <w:pPr>
        <w:spacing w:line="276" w:lineRule="auto"/>
        <w:ind w:left="360"/>
        <w:jc w:val="both"/>
      </w:pPr>
      <w:r w:rsidRPr="006A545F">
        <w:t>* Данные сформированы на основании аудированной отчетности по итогам 201</w:t>
      </w:r>
      <w:r>
        <w:t>9</w:t>
      </w:r>
      <w:r w:rsidRPr="006A545F">
        <w:t xml:space="preserve"> </w:t>
      </w:r>
      <w:r w:rsidR="00931B9C">
        <w:t>и</w:t>
      </w:r>
      <w:r w:rsidRPr="006A545F">
        <w:t xml:space="preserve"> 20</w:t>
      </w:r>
      <w:r>
        <w:t>20</w:t>
      </w:r>
      <w:r w:rsidRPr="006A545F">
        <w:t>.</w:t>
      </w:r>
    </w:p>
    <w:p w:rsidR="008F4C8D" w:rsidRPr="000D7D5B" w:rsidRDefault="008F4C8D" w:rsidP="000D7D5B">
      <w:pPr>
        <w:spacing w:before="240" w:line="276" w:lineRule="auto"/>
        <w:ind w:firstLine="709"/>
        <w:jc w:val="both"/>
        <w:rPr>
          <w:sz w:val="26"/>
          <w:szCs w:val="26"/>
        </w:rPr>
      </w:pPr>
      <w:r w:rsidRPr="000D7D5B">
        <w:rPr>
          <w:sz w:val="26"/>
          <w:szCs w:val="26"/>
        </w:rPr>
        <w:t xml:space="preserve">Ключевым показателем структуры капитала Общества является коэффициент автономии, поскольку данный показатель отражает обеспеченность финансирования активов Общества собственным капиталом. </w:t>
      </w:r>
    </w:p>
    <w:p w:rsidR="008F4C8D" w:rsidRPr="00931B9C" w:rsidRDefault="008F4C8D" w:rsidP="000D7D5B">
      <w:pPr>
        <w:spacing w:line="276" w:lineRule="auto"/>
        <w:ind w:firstLine="709"/>
        <w:jc w:val="both"/>
        <w:rPr>
          <w:sz w:val="25"/>
          <w:szCs w:val="25"/>
        </w:rPr>
      </w:pPr>
      <w:r w:rsidRPr="000D7D5B">
        <w:rPr>
          <w:sz w:val="26"/>
          <w:szCs w:val="26"/>
        </w:rPr>
        <w:t>Соотношение заемного и собственного капитала - определяет структуру инвестированного капитала и представляет собой отношение заемных средств Общества к собственным.</w:t>
      </w:r>
    </w:p>
    <w:p w:rsidR="008F4C8D" w:rsidRPr="00A83E4D" w:rsidRDefault="008F4C8D" w:rsidP="00D9567B">
      <w:pPr>
        <w:spacing w:before="240" w:line="276" w:lineRule="auto"/>
        <w:ind w:firstLine="709"/>
        <w:jc w:val="both"/>
        <w:rPr>
          <w:bCs/>
          <w:smallCaps/>
          <w:color w:val="1F497D"/>
          <w:sz w:val="28"/>
          <w:szCs w:val="28"/>
        </w:rPr>
      </w:pPr>
      <w:r w:rsidRPr="00A83E4D">
        <w:rPr>
          <w:bCs/>
          <w:smallCaps/>
          <w:color w:val="1F497D"/>
          <w:sz w:val="28"/>
          <w:szCs w:val="28"/>
        </w:rPr>
        <w:t>Показатели доходности капитала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8"/>
        <w:gridCol w:w="1491"/>
        <w:gridCol w:w="1491"/>
        <w:gridCol w:w="1491"/>
        <w:gridCol w:w="1710"/>
      </w:tblGrid>
      <w:tr w:rsidR="008F4C8D" w:rsidRPr="006A545F" w:rsidTr="00B14C38">
        <w:trPr>
          <w:jc w:val="center"/>
        </w:trPr>
        <w:tc>
          <w:tcPr>
            <w:tcW w:w="1836" w:type="pct"/>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Показатели</w:t>
            </w:r>
          </w:p>
        </w:tc>
        <w:tc>
          <w:tcPr>
            <w:tcW w:w="763" w:type="pct"/>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2019г.*</w:t>
            </w:r>
          </w:p>
        </w:tc>
        <w:tc>
          <w:tcPr>
            <w:tcW w:w="763" w:type="pct"/>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2020г.*</w:t>
            </w:r>
          </w:p>
        </w:tc>
        <w:tc>
          <w:tcPr>
            <w:tcW w:w="763" w:type="pct"/>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2021г.</w:t>
            </w:r>
          </w:p>
        </w:tc>
        <w:tc>
          <w:tcPr>
            <w:tcW w:w="875" w:type="pct"/>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Темп роста,</w:t>
            </w:r>
          </w:p>
          <w:p w:rsidR="008F4C8D" w:rsidRPr="00D9567B" w:rsidRDefault="008F4C8D" w:rsidP="00B14C38">
            <w:pPr>
              <w:spacing w:line="276" w:lineRule="auto"/>
              <w:jc w:val="center"/>
              <w:rPr>
                <w:b/>
                <w:bCs/>
                <w:sz w:val="22"/>
                <w:szCs w:val="22"/>
              </w:rPr>
            </w:pPr>
            <w:r w:rsidRPr="00D9567B">
              <w:rPr>
                <w:b/>
                <w:bCs/>
                <w:sz w:val="22"/>
                <w:szCs w:val="22"/>
              </w:rPr>
              <w:t>(4/3) %</w:t>
            </w:r>
          </w:p>
        </w:tc>
      </w:tr>
      <w:tr w:rsidR="008F4C8D" w:rsidRPr="006A545F" w:rsidTr="00B14C38">
        <w:trPr>
          <w:jc w:val="center"/>
        </w:trPr>
        <w:tc>
          <w:tcPr>
            <w:tcW w:w="1836" w:type="pct"/>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1</w:t>
            </w:r>
          </w:p>
        </w:tc>
        <w:tc>
          <w:tcPr>
            <w:tcW w:w="763" w:type="pct"/>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2</w:t>
            </w:r>
          </w:p>
        </w:tc>
        <w:tc>
          <w:tcPr>
            <w:tcW w:w="763" w:type="pct"/>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3</w:t>
            </w:r>
          </w:p>
        </w:tc>
        <w:tc>
          <w:tcPr>
            <w:tcW w:w="763" w:type="pct"/>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4</w:t>
            </w:r>
          </w:p>
        </w:tc>
        <w:tc>
          <w:tcPr>
            <w:tcW w:w="875" w:type="pct"/>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5</w:t>
            </w:r>
          </w:p>
        </w:tc>
      </w:tr>
      <w:tr w:rsidR="008F4C8D" w:rsidRPr="006A545F" w:rsidTr="00B14C38">
        <w:trPr>
          <w:trHeight w:val="321"/>
          <w:jc w:val="center"/>
        </w:trPr>
        <w:tc>
          <w:tcPr>
            <w:tcW w:w="1836" w:type="pct"/>
          </w:tcPr>
          <w:p w:rsidR="008F4C8D" w:rsidRPr="006A545F" w:rsidRDefault="008F4C8D" w:rsidP="00B14C38">
            <w:pPr>
              <w:spacing w:line="276" w:lineRule="auto"/>
              <w:jc w:val="both"/>
              <w:rPr>
                <w:rFonts w:eastAsia="Calibri"/>
                <w:lang w:eastAsia="en-US"/>
              </w:rPr>
            </w:pPr>
            <w:r w:rsidRPr="006A545F">
              <w:rPr>
                <w:rFonts w:eastAsia="Calibri"/>
                <w:lang w:val="en-US" w:eastAsia="en-US"/>
              </w:rPr>
              <w:t>ROA</w:t>
            </w:r>
            <w:r w:rsidRPr="006A545F">
              <w:rPr>
                <w:rFonts w:eastAsia="Calibri"/>
                <w:lang w:eastAsia="en-US"/>
              </w:rPr>
              <w:t>, %</w:t>
            </w:r>
          </w:p>
        </w:tc>
        <w:tc>
          <w:tcPr>
            <w:tcW w:w="763" w:type="pct"/>
            <w:vAlign w:val="center"/>
          </w:tcPr>
          <w:p w:rsidR="008F4C8D" w:rsidRPr="006A545F" w:rsidRDefault="008F4C8D" w:rsidP="00B14C38">
            <w:pPr>
              <w:jc w:val="center"/>
              <w:rPr>
                <w:rFonts w:eastAsia="Calibri"/>
                <w:lang w:eastAsia="en-US"/>
              </w:rPr>
            </w:pPr>
            <w:r w:rsidRPr="006A545F">
              <w:rPr>
                <w:rFonts w:eastAsia="Calibri"/>
                <w:lang w:eastAsia="en-US"/>
              </w:rPr>
              <w:t>2,93</w:t>
            </w:r>
          </w:p>
        </w:tc>
        <w:tc>
          <w:tcPr>
            <w:tcW w:w="763" w:type="pct"/>
            <w:vAlign w:val="center"/>
          </w:tcPr>
          <w:p w:rsidR="008F4C8D" w:rsidRPr="006A545F" w:rsidRDefault="008F4C8D" w:rsidP="00B14C38">
            <w:pPr>
              <w:jc w:val="center"/>
              <w:rPr>
                <w:rFonts w:eastAsia="Calibri"/>
                <w:lang w:eastAsia="en-US"/>
              </w:rPr>
            </w:pPr>
            <w:r w:rsidRPr="006A545F">
              <w:rPr>
                <w:rFonts w:eastAsia="Calibri"/>
                <w:lang w:eastAsia="en-US"/>
              </w:rPr>
              <w:t>-</w:t>
            </w:r>
            <w:r w:rsidR="00D9567B">
              <w:rPr>
                <w:rFonts w:eastAsia="Calibri"/>
                <w:lang w:eastAsia="en-US"/>
              </w:rPr>
              <w:t xml:space="preserve"> </w:t>
            </w:r>
            <w:r w:rsidRPr="006A545F">
              <w:rPr>
                <w:rFonts w:eastAsia="Calibri"/>
                <w:lang w:eastAsia="en-US"/>
              </w:rPr>
              <w:t>1,33</w:t>
            </w:r>
          </w:p>
        </w:tc>
        <w:tc>
          <w:tcPr>
            <w:tcW w:w="763" w:type="pct"/>
            <w:shd w:val="clear" w:color="auto" w:fill="auto"/>
            <w:vAlign w:val="center"/>
          </w:tcPr>
          <w:p w:rsidR="008F4C8D" w:rsidRPr="006A545F" w:rsidRDefault="008F4C8D" w:rsidP="00B14C38">
            <w:pPr>
              <w:jc w:val="center"/>
              <w:rPr>
                <w:rFonts w:eastAsia="Calibri"/>
                <w:lang w:eastAsia="en-US"/>
              </w:rPr>
            </w:pPr>
            <w:r w:rsidRPr="006A545F">
              <w:rPr>
                <w:rFonts w:eastAsia="Calibri"/>
                <w:lang w:eastAsia="en-US"/>
              </w:rPr>
              <w:t>3,11</w:t>
            </w:r>
          </w:p>
        </w:tc>
        <w:tc>
          <w:tcPr>
            <w:tcW w:w="875" w:type="pct"/>
            <w:shd w:val="clear" w:color="auto" w:fill="auto"/>
            <w:vAlign w:val="center"/>
          </w:tcPr>
          <w:p w:rsidR="008F4C8D" w:rsidRPr="006A545F" w:rsidRDefault="008F4C8D" w:rsidP="00B14C38">
            <w:pPr>
              <w:jc w:val="center"/>
              <w:rPr>
                <w:rFonts w:eastAsia="Calibri"/>
                <w:lang w:eastAsia="en-US"/>
              </w:rPr>
            </w:pPr>
            <w:r w:rsidRPr="006A545F">
              <w:rPr>
                <w:rFonts w:eastAsia="Calibri"/>
                <w:lang w:eastAsia="en-US"/>
              </w:rPr>
              <w:t>233,8</w:t>
            </w:r>
          </w:p>
        </w:tc>
      </w:tr>
      <w:tr w:rsidR="008F4C8D" w:rsidRPr="006A545F" w:rsidTr="00B14C38">
        <w:trPr>
          <w:jc w:val="center"/>
        </w:trPr>
        <w:tc>
          <w:tcPr>
            <w:tcW w:w="1836" w:type="pct"/>
          </w:tcPr>
          <w:p w:rsidR="008F4C8D" w:rsidRPr="006A545F" w:rsidRDefault="008F4C8D" w:rsidP="00B14C38">
            <w:pPr>
              <w:spacing w:line="276" w:lineRule="auto"/>
              <w:jc w:val="both"/>
              <w:rPr>
                <w:rFonts w:eastAsia="Calibri"/>
                <w:lang w:eastAsia="en-US"/>
              </w:rPr>
            </w:pPr>
            <w:r w:rsidRPr="006A545F">
              <w:rPr>
                <w:rFonts w:eastAsia="Calibri"/>
                <w:lang w:val="en-US" w:eastAsia="en-US"/>
              </w:rPr>
              <w:t>ROE</w:t>
            </w:r>
            <w:r w:rsidRPr="006A545F">
              <w:rPr>
                <w:rFonts w:eastAsia="Calibri"/>
                <w:lang w:eastAsia="en-US"/>
              </w:rPr>
              <w:t>, %</w:t>
            </w:r>
          </w:p>
        </w:tc>
        <w:tc>
          <w:tcPr>
            <w:tcW w:w="763" w:type="pct"/>
            <w:vAlign w:val="center"/>
          </w:tcPr>
          <w:p w:rsidR="008F4C8D" w:rsidRPr="006A545F" w:rsidRDefault="008F4C8D" w:rsidP="00B14C38">
            <w:pPr>
              <w:jc w:val="center"/>
              <w:rPr>
                <w:rFonts w:eastAsia="Calibri"/>
                <w:lang w:eastAsia="en-US"/>
              </w:rPr>
            </w:pPr>
            <w:r w:rsidRPr="006A545F">
              <w:rPr>
                <w:rFonts w:eastAsia="Calibri"/>
                <w:lang w:eastAsia="en-US"/>
              </w:rPr>
              <w:t>3,18</w:t>
            </w:r>
          </w:p>
        </w:tc>
        <w:tc>
          <w:tcPr>
            <w:tcW w:w="763" w:type="pct"/>
            <w:vAlign w:val="center"/>
          </w:tcPr>
          <w:p w:rsidR="008F4C8D" w:rsidRPr="006A545F" w:rsidRDefault="008F4C8D" w:rsidP="00B14C38">
            <w:pPr>
              <w:jc w:val="center"/>
              <w:rPr>
                <w:rFonts w:eastAsia="Calibri"/>
                <w:lang w:eastAsia="en-US"/>
              </w:rPr>
            </w:pPr>
            <w:r w:rsidRPr="006A545F">
              <w:rPr>
                <w:rFonts w:eastAsia="Calibri"/>
                <w:lang w:eastAsia="en-US"/>
              </w:rPr>
              <w:t>-</w:t>
            </w:r>
            <w:r w:rsidR="00D9567B">
              <w:rPr>
                <w:rFonts w:eastAsia="Calibri"/>
                <w:lang w:eastAsia="en-US"/>
              </w:rPr>
              <w:t xml:space="preserve"> </w:t>
            </w:r>
            <w:r w:rsidRPr="006A545F">
              <w:rPr>
                <w:rFonts w:eastAsia="Calibri"/>
                <w:lang w:eastAsia="en-US"/>
              </w:rPr>
              <w:t>2,27</w:t>
            </w:r>
          </w:p>
        </w:tc>
        <w:tc>
          <w:tcPr>
            <w:tcW w:w="763" w:type="pct"/>
            <w:shd w:val="clear" w:color="auto" w:fill="auto"/>
            <w:vAlign w:val="center"/>
          </w:tcPr>
          <w:p w:rsidR="008F4C8D" w:rsidRPr="006A545F" w:rsidRDefault="008F4C8D" w:rsidP="00B14C38">
            <w:pPr>
              <w:jc w:val="center"/>
              <w:rPr>
                <w:rFonts w:eastAsia="Calibri"/>
                <w:lang w:eastAsia="en-US"/>
              </w:rPr>
            </w:pPr>
            <w:r w:rsidRPr="006A545F">
              <w:rPr>
                <w:rFonts w:eastAsia="Calibri"/>
                <w:lang w:eastAsia="en-US"/>
              </w:rPr>
              <w:t>4,04</w:t>
            </w:r>
          </w:p>
        </w:tc>
        <w:tc>
          <w:tcPr>
            <w:tcW w:w="875" w:type="pct"/>
            <w:vAlign w:val="center"/>
          </w:tcPr>
          <w:p w:rsidR="008F4C8D" w:rsidRPr="006A545F" w:rsidRDefault="008F4C8D" w:rsidP="00B14C38">
            <w:pPr>
              <w:jc w:val="center"/>
              <w:rPr>
                <w:rFonts w:eastAsia="Calibri"/>
                <w:lang w:eastAsia="en-US"/>
              </w:rPr>
            </w:pPr>
            <w:r w:rsidRPr="006A545F">
              <w:rPr>
                <w:rFonts w:eastAsia="Calibri"/>
                <w:lang w:eastAsia="en-US"/>
              </w:rPr>
              <w:t>178,0</w:t>
            </w:r>
          </w:p>
        </w:tc>
      </w:tr>
    </w:tbl>
    <w:p w:rsidR="008F4C8D" w:rsidRDefault="008F4C8D" w:rsidP="008F4C8D">
      <w:pPr>
        <w:spacing w:line="276" w:lineRule="auto"/>
        <w:ind w:left="360"/>
        <w:jc w:val="both"/>
      </w:pPr>
      <w:r w:rsidRPr="006A545F">
        <w:t xml:space="preserve">* Данные сформированы на основании аудированной отчетности по итогам 2019 </w:t>
      </w:r>
      <w:r w:rsidR="00931B9C">
        <w:t>и 2020</w:t>
      </w:r>
      <w:r w:rsidRPr="006A545F">
        <w:t>.</w:t>
      </w:r>
    </w:p>
    <w:p w:rsidR="008F4C8D" w:rsidRPr="000D7D5B" w:rsidRDefault="008F4C8D" w:rsidP="000D7D5B">
      <w:pPr>
        <w:spacing w:before="240" w:line="276" w:lineRule="auto"/>
        <w:ind w:firstLine="709"/>
        <w:jc w:val="both"/>
        <w:rPr>
          <w:sz w:val="26"/>
          <w:szCs w:val="26"/>
        </w:rPr>
      </w:pPr>
      <w:r w:rsidRPr="000D7D5B">
        <w:rPr>
          <w:sz w:val="26"/>
          <w:szCs w:val="26"/>
        </w:rPr>
        <w:t>К показателям доходности капитала относятся показатели, характеризующие доходность использования активов Общества относительно стоимости их источников финансирования.</w:t>
      </w:r>
    </w:p>
    <w:p w:rsidR="008F4C8D" w:rsidRPr="000D7D5B" w:rsidRDefault="008F4C8D" w:rsidP="000D7D5B">
      <w:pPr>
        <w:spacing w:line="276" w:lineRule="auto"/>
        <w:ind w:firstLine="709"/>
        <w:jc w:val="both"/>
        <w:rPr>
          <w:sz w:val="26"/>
          <w:szCs w:val="26"/>
        </w:rPr>
      </w:pPr>
      <w:r w:rsidRPr="000D7D5B">
        <w:rPr>
          <w:sz w:val="26"/>
          <w:szCs w:val="26"/>
        </w:rPr>
        <w:t>ROA (рентабельность активов) отражает рентабельность деятельности Общества с учетом совокупного результата деятельности и всех вовлеченных в нее активов. Суть показателя состоит в характеристике того, насколько эффективно был использован каждый привлеченный (собственный и заемный) рубль.</w:t>
      </w:r>
    </w:p>
    <w:p w:rsidR="008F4C8D" w:rsidRPr="000D7D5B" w:rsidRDefault="008F4C8D" w:rsidP="000D7D5B">
      <w:pPr>
        <w:spacing w:line="276" w:lineRule="auto"/>
        <w:ind w:firstLine="709"/>
        <w:jc w:val="both"/>
        <w:rPr>
          <w:sz w:val="26"/>
          <w:szCs w:val="26"/>
        </w:rPr>
      </w:pPr>
      <w:r w:rsidRPr="000D7D5B">
        <w:rPr>
          <w:sz w:val="26"/>
          <w:szCs w:val="26"/>
        </w:rPr>
        <w:t>Для определения эффективности использования собственного капитала Общества используется показатель рентабельности собственного капитала - ROE.</w:t>
      </w:r>
    </w:p>
    <w:p w:rsidR="008F4C8D" w:rsidRPr="00931B9C" w:rsidRDefault="008F4C8D" w:rsidP="000D7D5B">
      <w:pPr>
        <w:spacing w:line="276" w:lineRule="auto"/>
        <w:ind w:firstLine="709"/>
        <w:jc w:val="both"/>
        <w:rPr>
          <w:sz w:val="25"/>
          <w:szCs w:val="25"/>
        </w:rPr>
      </w:pPr>
      <w:r w:rsidRPr="000D7D5B">
        <w:rPr>
          <w:sz w:val="26"/>
          <w:szCs w:val="26"/>
        </w:rPr>
        <w:t>ROE характеризует эффективность использования только собственных источников финансирования Общества и равна отношению чистой прибыли к средней стоимости собственного капитала Общества.</w:t>
      </w:r>
    </w:p>
    <w:p w:rsidR="008F4C8D" w:rsidRPr="00A83E4D" w:rsidRDefault="008F4C8D" w:rsidP="00D9567B">
      <w:pPr>
        <w:spacing w:before="240" w:line="276" w:lineRule="auto"/>
        <w:ind w:firstLine="709"/>
        <w:jc w:val="both"/>
        <w:rPr>
          <w:bCs/>
          <w:smallCaps/>
          <w:color w:val="1F497D"/>
          <w:sz w:val="28"/>
          <w:szCs w:val="28"/>
        </w:rPr>
      </w:pPr>
      <w:r w:rsidRPr="00A83E4D">
        <w:rPr>
          <w:bCs/>
          <w:smallCaps/>
          <w:color w:val="1F497D"/>
          <w:sz w:val="28"/>
          <w:szCs w:val="28"/>
        </w:rPr>
        <w:t xml:space="preserve">Показатели долговой нагрузки </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1418"/>
        <w:gridCol w:w="1559"/>
        <w:gridCol w:w="1402"/>
        <w:gridCol w:w="1721"/>
      </w:tblGrid>
      <w:tr w:rsidR="008F4C8D" w:rsidRPr="006A545F" w:rsidTr="00B14C38">
        <w:trPr>
          <w:trHeight w:val="311"/>
          <w:jc w:val="center"/>
        </w:trPr>
        <w:tc>
          <w:tcPr>
            <w:tcW w:w="3241" w:type="dxa"/>
            <w:shd w:val="clear" w:color="auto" w:fill="003366"/>
            <w:vAlign w:val="center"/>
          </w:tcPr>
          <w:p w:rsidR="008F4C8D" w:rsidRPr="00D9567B" w:rsidRDefault="008F4C8D" w:rsidP="00B14C38">
            <w:pPr>
              <w:jc w:val="center"/>
              <w:rPr>
                <w:b/>
                <w:bCs/>
                <w:sz w:val="22"/>
                <w:szCs w:val="22"/>
              </w:rPr>
            </w:pPr>
            <w:r w:rsidRPr="00D9567B">
              <w:rPr>
                <w:b/>
                <w:bCs/>
                <w:sz w:val="22"/>
                <w:szCs w:val="22"/>
              </w:rPr>
              <w:t>Показатели</w:t>
            </w:r>
          </w:p>
        </w:tc>
        <w:tc>
          <w:tcPr>
            <w:tcW w:w="1418" w:type="dxa"/>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2019г.*</w:t>
            </w:r>
          </w:p>
        </w:tc>
        <w:tc>
          <w:tcPr>
            <w:tcW w:w="1559" w:type="dxa"/>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2020г.*</w:t>
            </w:r>
          </w:p>
        </w:tc>
        <w:tc>
          <w:tcPr>
            <w:tcW w:w="1402" w:type="dxa"/>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2021г.</w:t>
            </w:r>
          </w:p>
        </w:tc>
        <w:tc>
          <w:tcPr>
            <w:tcW w:w="1721" w:type="dxa"/>
            <w:shd w:val="clear" w:color="auto" w:fill="003366"/>
            <w:vAlign w:val="center"/>
          </w:tcPr>
          <w:p w:rsidR="008F4C8D" w:rsidRPr="00D9567B" w:rsidRDefault="008F4C8D" w:rsidP="00B14C38">
            <w:pPr>
              <w:spacing w:line="276" w:lineRule="auto"/>
              <w:jc w:val="center"/>
              <w:rPr>
                <w:b/>
                <w:bCs/>
                <w:sz w:val="22"/>
                <w:szCs w:val="22"/>
              </w:rPr>
            </w:pPr>
            <w:r w:rsidRPr="00D9567B">
              <w:rPr>
                <w:b/>
                <w:bCs/>
                <w:sz w:val="22"/>
                <w:szCs w:val="22"/>
              </w:rPr>
              <w:t>Динамика за 2021г.,%</w:t>
            </w:r>
          </w:p>
        </w:tc>
      </w:tr>
      <w:tr w:rsidR="008F4C8D" w:rsidRPr="006A545F" w:rsidTr="00B14C38">
        <w:trPr>
          <w:trHeight w:val="311"/>
          <w:jc w:val="center"/>
        </w:trPr>
        <w:tc>
          <w:tcPr>
            <w:tcW w:w="3241" w:type="dxa"/>
            <w:shd w:val="clear" w:color="auto" w:fill="003366"/>
            <w:vAlign w:val="center"/>
          </w:tcPr>
          <w:p w:rsidR="008F4C8D" w:rsidRPr="006A545F" w:rsidRDefault="008F4C8D" w:rsidP="00B14C38">
            <w:pPr>
              <w:spacing w:line="276" w:lineRule="auto"/>
              <w:jc w:val="center"/>
              <w:rPr>
                <w:b/>
                <w:bCs/>
              </w:rPr>
            </w:pPr>
            <w:r w:rsidRPr="006A545F">
              <w:rPr>
                <w:b/>
                <w:bCs/>
              </w:rPr>
              <w:t>1</w:t>
            </w:r>
          </w:p>
        </w:tc>
        <w:tc>
          <w:tcPr>
            <w:tcW w:w="1418" w:type="dxa"/>
            <w:shd w:val="clear" w:color="auto" w:fill="003366"/>
            <w:vAlign w:val="center"/>
          </w:tcPr>
          <w:p w:rsidR="008F4C8D" w:rsidRPr="006A545F" w:rsidRDefault="008F4C8D" w:rsidP="00B14C38">
            <w:pPr>
              <w:spacing w:line="276" w:lineRule="auto"/>
              <w:jc w:val="center"/>
              <w:rPr>
                <w:b/>
                <w:bCs/>
              </w:rPr>
            </w:pPr>
            <w:r w:rsidRPr="006A545F">
              <w:rPr>
                <w:b/>
                <w:bCs/>
              </w:rPr>
              <w:t>2</w:t>
            </w:r>
          </w:p>
        </w:tc>
        <w:tc>
          <w:tcPr>
            <w:tcW w:w="1559" w:type="dxa"/>
            <w:shd w:val="clear" w:color="auto" w:fill="003366"/>
            <w:vAlign w:val="center"/>
          </w:tcPr>
          <w:p w:rsidR="008F4C8D" w:rsidRPr="006A545F" w:rsidRDefault="008F4C8D" w:rsidP="00B14C38">
            <w:pPr>
              <w:spacing w:line="276" w:lineRule="auto"/>
              <w:jc w:val="center"/>
              <w:rPr>
                <w:b/>
                <w:bCs/>
              </w:rPr>
            </w:pPr>
            <w:r w:rsidRPr="006A545F">
              <w:rPr>
                <w:b/>
                <w:bCs/>
              </w:rPr>
              <w:t>3</w:t>
            </w:r>
          </w:p>
        </w:tc>
        <w:tc>
          <w:tcPr>
            <w:tcW w:w="1402" w:type="dxa"/>
            <w:shd w:val="clear" w:color="auto" w:fill="003366"/>
            <w:vAlign w:val="center"/>
          </w:tcPr>
          <w:p w:rsidR="008F4C8D" w:rsidRPr="006A545F" w:rsidRDefault="008F4C8D" w:rsidP="00B14C38">
            <w:pPr>
              <w:spacing w:line="276" w:lineRule="auto"/>
              <w:jc w:val="center"/>
              <w:rPr>
                <w:b/>
                <w:bCs/>
              </w:rPr>
            </w:pPr>
            <w:r w:rsidRPr="006A545F">
              <w:rPr>
                <w:b/>
                <w:bCs/>
              </w:rPr>
              <w:t>4</w:t>
            </w:r>
          </w:p>
        </w:tc>
        <w:tc>
          <w:tcPr>
            <w:tcW w:w="1721" w:type="dxa"/>
            <w:shd w:val="clear" w:color="auto" w:fill="003366"/>
            <w:vAlign w:val="center"/>
          </w:tcPr>
          <w:p w:rsidR="008F4C8D" w:rsidRPr="006A545F" w:rsidRDefault="008F4C8D" w:rsidP="00B14C38">
            <w:pPr>
              <w:spacing w:line="276" w:lineRule="auto"/>
              <w:jc w:val="center"/>
              <w:rPr>
                <w:b/>
                <w:bCs/>
              </w:rPr>
            </w:pPr>
            <w:r w:rsidRPr="006A545F">
              <w:rPr>
                <w:b/>
                <w:bCs/>
              </w:rPr>
              <w:t>5</w:t>
            </w:r>
          </w:p>
        </w:tc>
      </w:tr>
      <w:tr w:rsidR="008F4C8D" w:rsidRPr="006A545F" w:rsidTr="00B14C38">
        <w:trPr>
          <w:trHeight w:val="257"/>
          <w:jc w:val="center"/>
        </w:trPr>
        <w:tc>
          <w:tcPr>
            <w:tcW w:w="3241" w:type="dxa"/>
          </w:tcPr>
          <w:p w:rsidR="008F4C8D" w:rsidRPr="006A545F" w:rsidRDefault="008F4C8D" w:rsidP="00B14C38">
            <w:pPr>
              <w:jc w:val="both"/>
            </w:pPr>
            <w:r w:rsidRPr="006A545F">
              <w:t>Долг, тыс. руб.</w:t>
            </w:r>
          </w:p>
        </w:tc>
        <w:tc>
          <w:tcPr>
            <w:tcW w:w="1418" w:type="dxa"/>
            <w:vAlign w:val="center"/>
          </w:tcPr>
          <w:p w:rsidR="008F4C8D" w:rsidRPr="006A545F" w:rsidRDefault="008F4C8D" w:rsidP="00B14C38">
            <w:pPr>
              <w:jc w:val="center"/>
            </w:pPr>
            <w:r w:rsidRPr="006A545F">
              <w:t>1 830 363</w:t>
            </w:r>
          </w:p>
        </w:tc>
        <w:tc>
          <w:tcPr>
            <w:tcW w:w="1559" w:type="dxa"/>
            <w:vAlign w:val="center"/>
          </w:tcPr>
          <w:p w:rsidR="008F4C8D" w:rsidRPr="006A545F" w:rsidRDefault="008F4C8D" w:rsidP="00B14C38">
            <w:pPr>
              <w:jc w:val="center"/>
            </w:pPr>
            <w:r w:rsidRPr="006A545F">
              <w:t>1 756 240</w:t>
            </w:r>
          </w:p>
        </w:tc>
        <w:tc>
          <w:tcPr>
            <w:tcW w:w="1402" w:type="dxa"/>
            <w:vAlign w:val="center"/>
          </w:tcPr>
          <w:p w:rsidR="008F4C8D" w:rsidRPr="006A545F" w:rsidRDefault="003A4561" w:rsidP="00B14C38">
            <w:pPr>
              <w:jc w:val="center"/>
            </w:pPr>
            <w:r>
              <w:t>5 250 346</w:t>
            </w:r>
          </w:p>
        </w:tc>
        <w:tc>
          <w:tcPr>
            <w:tcW w:w="1721" w:type="dxa"/>
            <w:vAlign w:val="center"/>
          </w:tcPr>
          <w:p w:rsidR="008F4C8D" w:rsidRPr="006A545F" w:rsidRDefault="003A4561" w:rsidP="00B14C38">
            <w:pPr>
              <w:jc w:val="center"/>
            </w:pPr>
            <w:r>
              <w:t>199</w:t>
            </w:r>
          </w:p>
        </w:tc>
      </w:tr>
      <w:tr w:rsidR="008F4C8D" w:rsidRPr="006A545F" w:rsidTr="00B14C38">
        <w:trPr>
          <w:trHeight w:val="273"/>
          <w:jc w:val="center"/>
        </w:trPr>
        <w:tc>
          <w:tcPr>
            <w:tcW w:w="3241" w:type="dxa"/>
          </w:tcPr>
          <w:p w:rsidR="008F4C8D" w:rsidRPr="006A545F" w:rsidRDefault="008F4C8D" w:rsidP="00B14C38">
            <w:pPr>
              <w:jc w:val="both"/>
            </w:pPr>
            <w:r w:rsidRPr="006A545F">
              <w:t>Процентные расходы, тыс. руб.</w:t>
            </w:r>
          </w:p>
        </w:tc>
        <w:tc>
          <w:tcPr>
            <w:tcW w:w="1418" w:type="dxa"/>
            <w:vAlign w:val="center"/>
          </w:tcPr>
          <w:p w:rsidR="008F4C8D" w:rsidRPr="006A545F" w:rsidRDefault="008F4C8D" w:rsidP="00B14C38">
            <w:pPr>
              <w:jc w:val="center"/>
            </w:pPr>
            <w:r w:rsidRPr="006A545F">
              <w:t>153 657</w:t>
            </w:r>
          </w:p>
        </w:tc>
        <w:tc>
          <w:tcPr>
            <w:tcW w:w="1559" w:type="dxa"/>
            <w:vAlign w:val="center"/>
          </w:tcPr>
          <w:p w:rsidR="008F4C8D" w:rsidRPr="006A545F" w:rsidRDefault="008F4C8D" w:rsidP="00B14C38">
            <w:pPr>
              <w:jc w:val="center"/>
            </w:pPr>
            <w:r w:rsidRPr="006A545F">
              <w:t>71 741</w:t>
            </w:r>
          </w:p>
        </w:tc>
        <w:tc>
          <w:tcPr>
            <w:tcW w:w="1402" w:type="dxa"/>
            <w:vAlign w:val="center"/>
          </w:tcPr>
          <w:p w:rsidR="008F4C8D" w:rsidRPr="006A545F" w:rsidRDefault="008F4C8D" w:rsidP="00B14C38">
            <w:pPr>
              <w:jc w:val="center"/>
            </w:pPr>
            <w:r w:rsidRPr="006A545F">
              <w:t>174 125</w:t>
            </w:r>
          </w:p>
        </w:tc>
        <w:tc>
          <w:tcPr>
            <w:tcW w:w="1721" w:type="dxa"/>
            <w:vAlign w:val="center"/>
          </w:tcPr>
          <w:p w:rsidR="008F4C8D" w:rsidRPr="006A545F" w:rsidRDefault="008F4C8D" w:rsidP="003A4561">
            <w:pPr>
              <w:jc w:val="center"/>
            </w:pPr>
            <w:r w:rsidRPr="006A545F">
              <w:t>14</w:t>
            </w:r>
            <w:r w:rsidR="003A4561">
              <w:t>3</w:t>
            </w:r>
          </w:p>
        </w:tc>
      </w:tr>
      <w:tr w:rsidR="008F4C8D" w:rsidRPr="006A545F" w:rsidTr="00B14C38">
        <w:trPr>
          <w:trHeight w:val="273"/>
          <w:jc w:val="center"/>
        </w:trPr>
        <w:tc>
          <w:tcPr>
            <w:tcW w:w="3241" w:type="dxa"/>
          </w:tcPr>
          <w:p w:rsidR="008F4C8D" w:rsidRPr="006A545F" w:rsidRDefault="008F4C8D" w:rsidP="00B14C38">
            <w:pPr>
              <w:jc w:val="both"/>
            </w:pPr>
            <w:r w:rsidRPr="006A545F">
              <w:t>Коэффициент долговой нагрузки</w:t>
            </w:r>
          </w:p>
        </w:tc>
        <w:tc>
          <w:tcPr>
            <w:tcW w:w="1418" w:type="dxa"/>
            <w:vAlign w:val="center"/>
          </w:tcPr>
          <w:p w:rsidR="008F4C8D" w:rsidRPr="006A545F" w:rsidRDefault="008F4C8D" w:rsidP="00B14C38">
            <w:pPr>
              <w:jc w:val="center"/>
            </w:pPr>
            <w:r w:rsidRPr="006A545F">
              <w:t>4,7</w:t>
            </w:r>
          </w:p>
        </w:tc>
        <w:tc>
          <w:tcPr>
            <w:tcW w:w="1559" w:type="dxa"/>
            <w:vAlign w:val="center"/>
          </w:tcPr>
          <w:p w:rsidR="008F4C8D" w:rsidRPr="006A545F" w:rsidRDefault="008F4C8D" w:rsidP="00B14C38">
            <w:pPr>
              <w:jc w:val="center"/>
            </w:pPr>
            <w:r w:rsidRPr="006A545F">
              <w:t>-3,5</w:t>
            </w:r>
          </w:p>
        </w:tc>
        <w:tc>
          <w:tcPr>
            <w:tcW w:w="1402" w:type="dxa"/>
            <w:vAlign w:val="center"/>
          </w:tcPr>
          <w:p w:rsidR="008F4C8D" w:rsidRPr="006A545F" w:rsidRDefault="003A4561" w:rsidP="00B14C38">
            <w:pPr>
              <w:jc w:val="center"/>
            </w:pPr>
            <w:r>
              <w:t>4</w:t>
            </w:r>
            <w:r w:rsidR="008F4C8D" w:rsidRPr="006A545F">
              <w:t>,3</w:t>
            </w:r>
          </w:p>
        </w:tc>
        <w:tc>
          <w:tcPr>
            <w:tcW w:w="1721" w:type="dxa"/>
            <w:shd w:val="clear" w:color="auto" w:fill="auto"/>
            <w:vAlign w:val="center"/>
          </w:tcPr>
          <w:p w:rsidR="008F4C8D" w:rsidRPr="006A545F" w:rsidRDefault="003A4561" w:rsidP="00B14C38">
            <w:pPr>
              <w:jc w:val="center"/>
            </w:pPr>
            <w:r>
              <w:t>-**</w:t>
            </w:r>
          </w:p>
        </w:tc>
      </w:tr>
      <w:tr w:rsidR="008F4C8D" w:rsidRPr="006A545F" w:rsidTr="00B14C38">
        <w:trPr>
          <w:trHeight w:val="273"/>
          <w:jc w:val="center"/>
        </w:trPr>
        <w:tc>
          <w:tcPr>
            <w:tcW w:w="3241" w:type="dxa"/>
          </w:tcPr>
          <w:p w:rsidR="008F4C8D" w:rsidRPr="006A545F" w:rsidRDefault="008F4C8D" w:rsidP="000D7D5B">
            <w:r w:rsidRPr="006A545F">
              <w:t>Коэффициент покрытия процентных расходов</w:t>
            </w:r>
          </w:p>
        </w:tc>
        <w:tc>
          <w:tcPr>
            <w:tcW w:w="1418" w:type="dxa"/>
            <w:vAlign w:val="center"/>
          </w:tcPr>
          <w:p w:rsidR="008F4C8D" w:rsidRPr="006A545F" w:rsidRDefault="008F4C8D" w:rsidP="00B14C38">
            <w:pPr>
              <w:jc w:val="center"/>
            </w:pPr>
            <w:r w:rsidRPr="006A545F">
              <w:t>2,5</w:t>
            </w:r>
          </w:p>
        </w:tc>
        <w:tc>
          <w:tcPr>
            <w:tcW w:w="1559" w:type="dxa"/>
            <w:vAlign w:val="center"/>
          </w:tcPr>
          <w:p w:rsidR="008F4C8D" w:rsidRPr="006A545F" w:rsidRDefault="008F4C8D" w:rsidP="00B14C38">
            <w:pPr>
              <w:jc w:val="center"/>
            </w:pPr>
            <w:r w:rsidRPr="006A545F">
              <w:t>-7,0</w:t>
            </w:r>
          </w:p>
        </w:tc>
        <w:tc>
          <w:tcPr>
            <w:tcW w:w="1402" w:type="dxa"/>
            <w:vAlign w:val="center"/>
          </w:tcPr>
          <w:p w:rsidR="008F4C8D" w:rsidRPr="006A545F" w:rsidRDefault="008F4C8D" w:rsidP="00B14C38">
            <w:pPr>
              <w:jc w:val="center"/>
            </w:pPr>
            <w:r w:rsidRPr="006A545F">
              <w:t>7,0</w:t>
            </w:r>
          </w:p>
        </w:tc>
        <w:tc>
          <w:tcPr>
            <w:tcW w:w="1721" w:type="dxa"/>
            <w:vAlign w:val="center"/>
          </w:tcPr>
          <w:p w:rsidR="008F4C8D" w:rsidRPr="006A545F" w:rsidRDefault="003A4561" w:rsidP="00B14C38">
            <w:pPr>
              <w:jc w:val="center"/>
            </w:pPr>
            <w:r>
              <w:t>-**</w:t>
            </w:r>
          </w:p>
        </w:tc>
      </w:tr>
    </w:tbl>
    <w:p w:rsidR="008F4C8D" w:rsidRDefault="008F4C8D" w:rsidP="008F4C8D">
      <w:pPr>
        <w:spacing w:line="276" w:lineRule="auto"/>
        <w:ind w:left="360"/>
        <w:jc w:val="both"/>
      </w:pPr>
      <w:r w:rsidRPr="006A545F">
        <w:t>* Данные сформированы на основании аудированной отчетности по итогам 201</w:t>
      </w:r>
      <w:r>
        <w:t>9</w:t>
      </w:r>
      <w:r w:rsidRPr="006A545F">
        <w:t xml:space="preserve"> </w:t>
      </w:r>
      <w:r w:rsidR="00931B9C">
        <w:t>и</w:t>
      </w:r>
      <w:r w:rsidRPr="006A545F">
        <w:t xml:space="preserve"> 20</w:t>
      </w:r>
      <w:r>
        <w:t>20</w:t>
      </w:r>
      <w:r w:rsidRPr="006A545F">
        <w:t>.</w:t>
      </w:r>
    </w:p>
    <w:p w:rsidR="003A4561" w:rsidRPr="006A545F" w:rsidRDefault="003A4561" w:rsidP="003A4561">
      <w:pPr>
        <w:spacing w:line="276" w:lineRule="auto"/>
        <w:ind w:left="360"/>
        <w:jc w:val="both"/>
      </w:pPr>
      <w:r>
        <w:t>** Динамика не репрезентативна и не представляется в связи с отрицательным значением в предыдущем отчетном периоде</w:t>
      </w:r>
    </w:p>
    <w:p w:rsidR="003A4561" w:rsidRPr="003A4561" w:rsidRDefault="003A4561" w:rsidP="003A4561">
      <w:pPr>
        <w:spacing w:line="276" w:lineRule="auto"/>
        <w:ind w:firstLine="709"/>
        <w:jc w:val="both"/>
        <w:rPr>
          <w:sz w:val="26"/>
          <w:szCs w:val="26"/>
        </w:rPr>
      </w:pPr>
      <w:r w:rsidRPr="003A4561">
        <w:rPr>
          <w:sz w:val="26"/>
          <w:szCs w:val="26"/>
        </w:rPr>
        <w:t>Одним из ключевых показателей Общества для целей оценки уровня долговой нагрузки является коэффициент долговой нагрузки (отношение показателя Долга к значению EBITDA), отражающий способность Общества выполнять все имеющиеся кредитные обязательства исходя из результатов своей операционной деятельности. Чем ниже значение данного коэффициента, тем сильнее финансовая позиция Общества. На конец отчетного периода объем долга Общества значительно вырос в связи с привлечением заемных средств для реализации инвестиционного проекта «Строительство двух одноцепных ВЛ 110 кВ Певек-Билибино».  Долговая нагрузка находится на значении выше среднего (4,3х) и сбалансирована ростом показателя EBITDA.</w:t>
      </w:r>
    </w:p>
    <w:p w:rsidR="003A4561" w:rsidRPr="003A4561" w:rsidRDefault="003A4561" w:rsidP="003A4561">
      <w:pPr>
        <w:spacing w:line="276" w:lineRule="auto"/>
        <w:ind w:firstLine="709"/>
        <w:jc w:val="both"/>
        <w:rPr>
          <w:sz w:val="26"/>
          <w:szCs w:val="26"/>
        </w:rPr>
      </w:pPr>
      <w:r w:rsidRPr="003A4561">
        <w:rPr>
          <w:sz w:val="26"/>
          <w:szCs w:val="26"/>
        </w:rPr>
        <w:t>Дополнительным показателем Общества в отношении долговой нагрузки и финансовой устойчивости является коэффициент покрытия процентных расходов (отношение значения EBITDA к Процентным расходам). Фактически данный коэффициент оценивает достаточность прибыли до выплаты процентов, налогов и амортизационных отчислений для уплаты процентов по долговым обязательствам. Чем ниже коэффициент покрытия процентных платежей, тем менее устойчивое финансовое положение Общества. В отчетном периоде отмечается рост процентных расходов в связи с увеличением объема долга Общества. При этом показатель покрытия процентных расходов находится на комфортном уровне 7,0х, что отражает минимальные риски Общества при выполнении своих кредитных обязательств.</w:t>
      </w:r>
    </w:p>
    <w:p w:rsidR="008F4C8D" w:rsidRPr="00181F73" w:rsidRDefault="00181F73" w:rsidP="00181F73">
      <w:pPr>
        <w:pStyle w:val="1"/>
        <w:shd w:val="clear" w:color="auto" w:fill="auto"/>
        <w:tabs>
          <w:tab w:val="clear" w:pos="619"/>
        </w:tabs>
        <w:spacing w:before="240" w:line="276" w:lineRule="auto"/>
        <w:ind w:firstLine="709"/>
        <w:rPr>
          <w:bCs/>
          <w:caps/>
          <w:color w:val="1F497D" w:themeColor="text2"/>
          <w:sz w:val="28"/>
          <w:szCs w:val="30"/>
        </w:rPr>
      </w:pPr>
      <w:bookmarkStart w:id="131" w:name="_Toc100849614"/>
      <w:r>
        <w:rPr>
          <w:bCs/>
          <w:caps/>
          <w:color w:val="1F497D" w:themeColor="text2"/>
          <w:sz w:val="28"/>
          <w:szCs w:val="30"/>
        </w:rPr>
        <w:t xml:space="preserve">5.4. </w:t>
      </w:r>
      <w:r w:rsidR="008F4C8D" w:rsidRPr="00181F73">
        <w:rPr>
          <w:bCs/>
          <w:caps/>
          <w:color w:val="1F497D" w:themeColor="text2"/>
          <w:sz w:val="28"/>
          <w:szCs w:val="30"/>
        </w:rPr>
        <w:t>Анализ дебиторской задолженности</w:t>
      </w:r>
      <w:bookmarkEnd w:id="131"/>
      <w:r w:rsidR="008F4C8D" w:rsidRPr="00181F73">
        <w:rPr>
          <w:bCs/>
          <w:caps/>
          <w:color w:val="1F497D" w:themeColor="text2"/>
          <w:sz w:val="28"/>
          <w:szCs w:val="30"/>
        </w:rPr>
        <w:t xml:space="preserve"> </w:t>
      </w:r>
    </w:p>
    <w:p w:rsidR="008F4C8D" w:rsidRPr="00A166D1" w:rsidRDefault="008F4C8D" w:rsidP="008F4C8D">
      <w:pPr>
        <w:ind w:left="360"/>
        <w:jc w:val="right"/>
        <w:rPr>
          <w:b/>
          <w:sz w:val="22"/>
          <w:highlight w:val="yellow"/>
        </w:rPr>
      </w:pPr>
    </w:p>
    <w:tbl>
      <w:tblPr>
        <w:tblW w:w="9371" w:type="dxa"/>
        <w:tblInd w:w="93" w:type="dxa"/>
        <w:tblLook w:val="0000" w:firstRow="0" w:lastRow="0" w:firstColumn="0" w:lastColumn="0" w:noHBand="0" w:noVBand="0"/>
      </w:tblPr>
      <w:tblGrid>
        <w:gridCol w:w="798"/>
        <w:gridCol w:w="3025"/>
        <w:gridCol w:w="1395"/>
        <w:gridCol w:w="1396"/>
        <w:gridCol w:w="1376"/>
        <w:gridCol w:w="1381"/>
      </w:tblGrid>
      <w:tr w:rsidR="008F4C8D" w:rsidRPr="002C7D39" w:rsidTr="00B14C38">
        <w:trPr>
          <w:trHeight w:val="372"/>
          <w:tblHeader/>
        </w:trPr>
        <w:tc>
          <w:tcPr>
            <w:tcW w:w="798" w:type="dxa"/>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rPr>
                <w:b/>
                <w:bCs/>
                <w:sz w:val="22"/>
                <w:szCs w:val="22"/>
              </w:rPr>
            </w:pPr>
            <w:r w:rsidRPr="002C7D39">
              <w:rPr>
                <w:b/>
                <w:bCs/>
                <w:sz w:val="22"/>
                <w:szCs w:val="22"/>
              </w:rPr>
              <w:t>№ п/п</w:t>
            </w:r>
          </w:p>
        </w:tc>
        <w:tc>
          <w:tcPr>
            <w:tcW w:w="3025" w:type="dxa"/>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b/>
                <w:bCs/>
                <w:sz w:val="22"/>
                <w:szCs w:val="22"/>
              </w:rPr>
            </w:pPr>
            <w:r w:rsidRPr="002C7D39">
              <w:rPr>
                <w:b/>
                <w:bCs/>
                <w:sz w:val="22"/>
                <w:szCs w:val="22"/>
              </w:rPr>
              <w:t>Наименование показателя</w:t>
            </w:r>
          </w:p>
        </w:tc>
        <w:tc>
          <w:tcPr>
            <w:tcW w:w="1395" w:type="dxa"/>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b/>
                <w:bCs/>
                <w:sz w:val="22"/>
                <w:szCs w:val="22"/>
              </w:rPr>
            </w:pPr>
            <w:r w:rsidRPr="002C7D39">
              <w:rPr>
                <w:b/>
                <w:bCs/>
                <w:sz w:val="22"/>
                <w:szCs w:val="22"/>
              </w:rPr>
              <w:t>2019г. Факт*</w:t>
            </w:r>
          </w:p>
        </w:tc>
        <w:tc>
          <w:tcPr>
            <w:tcW w:w="1396" w:type="dxa"/>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b/>
                <w:bCs/>
                <w:sz w:val="22"/>
                <w:szCs w:val="22"/>
              </w:rPr>
            </w:pPr>
            <w:r w:rsidRPr="002C7D39">
              <w:rPr>
                <w:b/>
                <w:bCs/>
                <w:sz w:val="22"/>
                <w:szCs w:val="22"/>
              </w:rPr>
              <w:t>2020г. Факт*</w:t>
            </w:r>
          </w:p>
        </w:tc>
        <w:tc>
          <w:tcPr>
            <w:tcW w:w="1376" w:type="dxa"/>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b/>
                <w:bCs/>
                <w:sz w:val="22"/>
                <w:szCs w:val="22"/>
              </w:rPr>
            </w:pPr>
            <w:r w:rsidRPr="002C7D39">
              <w:rPr>
                <w:b/>
                <w:bCs/>
                <w:sz w:val="22"/>
                <w:szCs w:val="22"/>
              </w:rPr>
              <w:t>2021г. Факт</w:t>
            </w:r>
          </w:p>
        </w:tc>
        <w:tc>
          <w:tcPr>
            <w:tcW w:w="1381" w:type="dxa"/>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b/>
                <w:bCs/>
                <w:sz w:val="22"/>
                <w:szCs w:val="22"/>
              </w:rPr>
            </w:pPr>
            <w:r w:rsidRPr="002C7D39">
              <w:rPr>
                <w:b/>
                <w:bCs/>
                <w:sz w:val="22"/>
                <w:szCs w:val="22"/>
              </w:rPr>
              <w:t>Темп роста</w:t>
            </w:r>
          </w:p>
          <w:p w:rsidR="008F4C8D" w:rsidRPr="002C7D39" w:rsidRDefault="008F4C8D" w:rsidP="00B14C38">
            <w:pPr>
              <w:spacing w:line="276" w:lineRule="auto"/>
              <w:jc w:val="center"/>
              <w:rPr>
                <w:b/>
                <w:bCs/>
                <w:sz w:val="22"/>
                <w:szCs w:val="22"/>
              </w:rPr>
            </w:pPr>
            <w:r w:rsidRPr="002C7D39">
              <w:rPr>
                <w:b/>
                <w:bCs/>
                <w:sz w:val="22"/>
                <w:szCs w:val="22"/>
              </w:rPr>
              <w:t>(5/4) %</w:t>
            </w:r>
          </w:p>
        </w:tc>
      </w:tr>
      <w:tr w:rsidR="008F4C8D" w:rsidRPr="002C7D39" w:rsidTr="00B14C38">
        <w:trPr>
          <w:trHeight w:val="509"/>
          <w:tblHeader/>
        </w:trPr>
        <w:tc>
          <w:tcPr>
            <w:tcW w:w="798" w:type="dxa"/>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both"/>
              <w:rPr>
                <w:rFonts w:eastAsia="Calibri"/>
                <w:sz w:val="22"/>
                <w:szCs w:val="22"/>
                <w:lang w:eastAsia="en-US"/>
              </w:rPr>
            </w:pPr>
          </w:p>
        </w:tc>
        <w:tc>
          <w:tcPr>
            <w:tcW w:w="3025" w:type="dxa"/>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both"/>
              <w:rPr>
                <w:rFonts w:eastAsia="Calibri"/>
                <w:sz w:val="22"/>
                <w:szCs w:val="22"/>
                <w:lang w:eastAsia="en-US"/>
              </w:rPr>
            </w:pPr>
          </w:p>
        </w:tc>
        <w:tc>
          <w:tcPr>
            <w:tcW w:w="1395" w:type="dxa"/>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both"/>
              <w:rPr>
                <w:rFonts w:eastAsia="Calibri"/>
                <w:sz w:val="22"/>
                <w:szCs w:val="22"/>
                <w:lang w:eastAsia="en-US"/>
              </w:rPr>
            </w:pPr>
          </w:p>
        </w:tc>
        <w:tc>
          <w:tcPr>
            <w:tcW w:w="1396" w:type="dxa"/>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both"/>
              <w:rPr>
                <w:rFonts w:eastAsia="Calibri"/>
                <w:sz w:val="22"/>
                <w:szCs w:val="22"/>
                <w:lang w:eastAsia="en-US"/>
              </w:rPr>
            </w:pPr>
          </w:p>
        </w:tc>
        <w:tc>
          <w:tcPr>
            <w:tcW w:w="1376" w:type="dxa"/>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both"/>
              <w:rPr>
                <w:rFonts w:eastAsia="Calibri"/>
                <w:sz w:val="22"/>
                <w:szCs w:val="22"/>
                <w:lang w:eastAsia="en-US"/>
              </w:rPr>
            </w:pPr>
          </w:p>
        </w:tc>
        <w:tc>
          <w:tcPr>
            <w:tcW w:w="1381" w:type="dxa"/>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both"/>
              <w:rPr>
                <w:rFonts w:eastAsia="Calibri"/>
                <w:sz w:val="22"/>
                <w:szCs w:val="22"/>
                <w:lang w:eastAsia="en-US"/>
              </w:rPr>
            </w:pPr>
          </w:p>
        </w:tc>
      </w:tr>
      <w:tr w:rsidR="008F4C8D" w:rsidRPr="002C7D39" w:rsidTr="00B14C38">
        <w:trPr>
          <w:trHeight w:val="395"/>
          <w:tblHeader/>
        </w:trPr>
        <w:tc>
          <w:tcPr>
            <w:tcW w:w="798" w:type="dxa"/>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rFonts w:eastAsia="Calibri"/>
                <w:b/>
                <w:sz w:val="22"/>
                <w:szCs w:val="22"/>
                <w:lang w:eastAsia="en-US"/>
              </w:rPr>
            </w:pPr>
            <w:r w:rsidRPr="002C7D39">
              <w:rPr>
                <w:rFonts w:eastAsia="Calibri"/>
                <w:b/>
                <w:sz w:val="22"/>
                <w:szCs w:val="22"/>
                <w:lang w:eastAsia="en-US"/>
              </w:rPr>
              <w:t>1</w:t>
            </w:r>
          </w:p>
        </w:tc>
        <w:tc>
          <w:tcPr>
            <w:tcW w:w="3025" w:type="dxa"/>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rFonts w:eastAsia="Calibri"/>
                <w:b/>
                <w:sz w:val="22"/>
                <w:szCs w:val="22"/>
                <w:lang w:eastAsia="en-US"/>
              </w:rPr>
            </w:pPr>
            <w:r w:rsidRPr="002C7D39">
              <w:rPr>
                <w:rFonts w:eastAsia="Calibri"/>
                <w:b/>
                <w:sz w:val="22"/>
                <w:szCs w:val="22"/>
                <w:lang w:eastAsia="en-US"/>
              </w:rPr>
              <w:t>2</w:t>
            </w:r>
          </w:p>
        </w:tc>
        <w:tc>
          <w:tcPr>
            <w:tcW w:w="1395" w:type="dxa"/>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rFonts w:eastAsia="Calibri"/>
                <w:b/>
                <w:sz w:val="22"/>
                <w:szCs w:val="22"/>
                <w:lang w:eastAsia="en-US"/>
              </w:rPr>
            </w:pPr>
            <w:r w:rsidRPr="002C7D39">
              <w:rPr>
                <w:rFonts w:eastAsia="Calibri"/>
                <w:b/>
                <w:sz w:val="22"/>
                <w:szCs w:val="22"/>
                <w:lang w:eastAsia="en-US"/>
              </w:rPr>
              <w:t>3</w:t>
            </w:r>
          </w:p>
        </w:tc>
        <w:tc>
          <w:tcPr>
            <w:tcW w:w="1396" w:type="dxa"/>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rFonts w:eastAsia="Calibri"/>
                <w:b/>
                <w:sz w:val="22"/>
                <w:szCs w:val="22"/>
                <w:lang w:eastAsia="en-US"/>
              </w:rPr>
            </w:pPr>
            <w:r w:rsidRPr="002C7D39">
              <w:rPr>
                <w:rFonts w:eastAsia="Calibri"/>
                <w:b/>
                <w:sz w:val="22"/>
                <w:szCs w:val="22"/>
                <w:lang w:eastAsia="en-US"/>
              </w:rPr>
              <w:t>4</w:t>
            </w:r>
          </w:p>
        </w:tc>
        <w:tc>
          <w:tcPr>
            <w:tcW w:w="1376" w:type="dxa"/>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rFonts w:eastAsia="Calibri"/>
                <w:b/>
                <w:sz w:val="22"/>
                <w:szCs w:val="22"/>
                <w:lang w:eastAsia="en-US"/>
              </w:rPr>
            </w:pPr>
            <w:r w:rsidRPr="002C7D39">
              <w:rPr>
                <w:rFonts w:eastAsia="Calibri"/>
                <w:b/>
                <w:sz w:val="22"/>
                <w:szCs w:val="22"/>
                <w:lang w:eastAsia="en-US"/>
              </w:rPr>
              <w:t>5</w:t>
            </w:r>
          </w:p>
        </w:tc>
        <w:tc>
          <w:tcPr>
            <w:tcW w:w="1381" w:type="dxa"/>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rFonts w:eastAsia="Calibri"/>
                <w:b/>
                <w:sz w:val="22"/>
                <w:szCs w:val="22"/>
                <w:lang w:eastAsia="en-US"/>
              </w:rPr>
            </w:pPr>
            <w:r w:rsidRPr="002C7D39">
              <w:rPr>
                <w:rFonts w:eastAsia="Calibri"/>
                <w:b/>
                <w:sz w:val="22"/>
                <w:szCs w:val="22"/>
                <w:lang w:eastAsia="en-US"/>
              </w:rPr>
              <w:t>6</w:t>
            </w:r>
          </w:p>
        </w:tc>
      </w:tr>
      <w:tr w:rsidR="008F4C8D" w:rsidRPr="002C7D39" w:rsidTr="00B14C38">
        <w:trPr>
          <w:trHeight w:val="483"/>
        </w:trPr>
        <w:tc>
          <w:tcPr>
            <w:tcW w:w="798" w:type="dxa"/>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1.</w:t>
            </w:r>
          </w:p>
        </w:tc>
        <w:tc>
          <w:tcPr>
            <w:tcW w:w="3025" w:type="dxa"/>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Дебиторская задолженность (свыше 12 месяцев) в том числе</w:t>
            </w:r>
          </w:p>
        </w:tc>
        <w:tc>
          <w:tcPr>
            <w:tcW w:w="1395"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9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7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81"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r>
      <w:tr w:rsidR="008F4C8D" w:rsidRPr="002C7D39" w:rsidTr="00B14C38">
        <w:trPr>
          <w:trHeight w:val="510"/>
        </w:trPr>
        <w:tc>
          <w:tcPr>
            <w:tcW w:w="798" w:type="dxa"/>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w:t>
            </w:r>
          </w:p>
        </w:tc>
        <w:tc>
          <w:tcPr>
            <w:tcW w:w="3025" w:type="dxa"/>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Дебиторская задолженность (до 12 месяцев) в том числе</w:t>
            </w:r>
          </w:p>
        </w:tc>
        <w:tc>
          <w:tcPr>
            <w:tcW w:w="1395"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1 679 026</w:t>
            </w:r>
          </w:p>
        </w:tc>
        <w:tc>
          <w:tcPr>
            <w:tcW w:w="139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3 889 575</w:t>
            </w:r>
          </w:p>
        </w:tc>
        <w:tc>
          <w:tcPr>
            <w:tcW w:w="137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12 123 026</w:t>
            </w:r>
          </w:p>
        </w:tc>
        <w:tc>
          <w:tcPr>
            <w:tcW w:w="1381"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311,7</w:t>
            </w:r>
          </w:p>
        </w:tc>
      </w:tr>
      <w:tr w:rsidR="008F4C8D" w:rsidRPr="002C7D39" w:rsidTr="00B14C38">
        <w:trPr>
          <w:trHeight w:val="255"/>
        </w:trPr>
        <w:tc>
          <w:tcPr>
            <w:tcW w:w="798" w:type="dxa"/>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2.1</w:t>
            </w:r>
          </w:p>
        </w:tc>
        <w:tc>
          <w:tcPr>
            <w:tcW w:w="3025" w:type="dxa"/>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Покупатели и заказчики</w:t>
            </w:r>
          </w:p>
        </w:tc>
        <w:tc>
          <w:tcPr>
            <w:tcW w:w="1395"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1 282 864</w:t>
            </w:r>
          </w:p>
        </w:tc>
        <w:tc>
          <w:tcPr>
            <w:tcW w:w="139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1 024 765</w:t>
            </w:r>
          </w:p>
        </w:tc>
        <w:tc>
          <w:tcPr>
            <w:tcW w:w="137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815 561</w:t>
            </w:r>
          </w:p>
        </w:tc>
        <w:tc>
          <w:tcPr>
            <w:tcW w:w="1381"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79,6</w:t>
            </w:r>
          </w:p>
        </w:tc>
      </w:tr>
      <w:tr w:rsidR="008F4C8D" w:rsidRPr="002C7D39" w:rsidTr="00B14C38">
        <w:trPr>
          <w:trHeight w:val="255"/>
        </w:trPr>
        <w:tc>
          <w:tcPr>
            <w:tcW w:w="798" w:type="dxa"/>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2.2</w:t>
            </w:r>
          </w:p>
        </w:tc>
        <w:tc>
          <w:tcPr>
            <w:tcW w:w="3025" w:type="dxa"/>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Векселя к получению</w:t>
            </w:r>
          </w:p>
        </w:tc>
        <w:tc>
          <w:tcPr>
            <w:tcW w:w="1395"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9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7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81"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r>
      <w:tr w:rsidR="008F4C8D" w:rsidRPr="002C7D39" w:rsidTr="00B14C38">
        <w:trPr>
          <w:trHeight w:val="255"/>
        </w:trPr>
        <w:tc>
          <w:tcPr>
            <w:tcW w:w="798" w:type="dxa"/>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2.3</w:t>
            </w:r>
          </w:p>
        </w:tc>
        <w:tc>
          <w:tcPr>
            <w:tcW w:w="3025" w:type="dxa"/>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Задолженность дочерних обществ</w:t>
            </w:r>
          </w:p>
        </w:tc>
        <w:tc>
          <w:tcPr>
            <w:tcW w:w="1395"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9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7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81"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r>
      <w:tr w:rsidR="008F4C8D" w:rsidRPr="002C7D39" w:rsidTr="00B14C38">
        <w:trPr>
          <w:trHeight w:val="510"/>
        </w:trPr>
        <w:tc>
          <w:tcPr>
            <w:tcW w:w="798" w:type="dxa"/>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2.4</w:t>
            </w:r>
          </w:p>
        </w:tc>
        <w:tc>
          <w:tcPr>
            <w:tcW w:w="3025" w:type="dxa"/>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Задолженность участников по взносам в Уставный капитал</w:t>
            </w:r>
          </w:p>
        </w:tc>
        <w:tc>
          <w:tcPr>
            <w:tcW w:w="1395"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9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7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1381"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r>
      <w:tr w:rsidR="008F4C8D" w:rsidRPr="002C7D39" w:rsidTr="00B14C38">
        <w:trPr>
          <w:trHeight w:val="255"/>
        </w:trPr>
        <w:tc>
          <w:tcPr>
            <w:tcW w:w="798" w:type="dxa"/>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2.5</w:t>
            </w:r>
          </w:p>
        </w:tc>
        <w:tc>
          <w:tcPr>
            <w:tcW w:w="3025" w:type="dxa"/>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Авансы выданные</w:t>
            </w:r>
          </w:p>
        </w:tc>
        <w:tc>
          <w:tcPr>
            <w:tcW w:w="1395"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136 350</w:t>
            </w:r>
          </w:p>
        </w:tc>
        <w:tc>
          <w:tcPr>
            <w:tcW w:w="139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2 068 903</w:t>
            </w:r>
          </w:p>
        </w:tc>
        <w:tc>
          <w:tcPr>
            <w:tcW w:w="137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6 179 891</w:t>
            </w:r>
          </w:p>
        </w:tc>
        <w:tc>
          <w:tcPr>
            <w:tcW w:w="1381"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298,7</w:t>
            </w:r>
          </w:p>
        </w:tc>
      </w:tr>
      <w:tr w:rsidR="008F4C8D" w:rsidRPr="002C7D39" w:rsidTr="00B14C38">
        <w:trPr>
          <w:trHeight w:val="255"/>
        </w:trPr>
        <w:tc>
          <w:tcPr>
            <w:tcW w:w="798" w:type="dxa"/>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2.6</w:t>
            </w:r>
          </w:p>
        </w:tc>
        <w:tc>
          <w:tcPr>
            <w:tcW w:w="3025" w:type="dxa"/>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Прочие дебиторы</w:t>
            </w:r>
          </w:p>
        </w:tc>
        <w:tc>
          <w:tcPr>
            <w:tcW w:w="1395"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259 812</w:t>
            </w:r>
          </w:p>
        </w:tc>
        <w:tc>
          <w:tcPr>
            <w:tcW w:w="139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795 907</w:t>
            </w:r>
          </w:p>
        </w:tc>
        <w:tc>
          <w:tcPr>
            <w:tcW w:w="1376"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5 127 574</w:t>
            </w:r>
          </w:p>
        </w:tc>
        <w:tc>
          <w:tcPr>
            <w:tcW w:w="1381" w:type="dxa"/>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644,2</w:t>
            </w:r>
          </w:p>
        </w:tc>
      </w:tr>
    </w:tbl>
    <w:p w:rsidR="008F4C8D" w:rsidRPr="002C7D39" w:rsidRDefault="008F4C8D" w:rsidP="008F4C8D">
      <w:pPr>
        <w:spacing w:line="276" w:lineRule="auto"/>
        <w:jc w:val="both"/>
      </w:pPr>
      <w:r w:rsidRPr="002C7D39">
        <w:t xml:space="preserve">* Данные сформированы на основании аудированной отчетности по итогам 2019 </w:t>
      </w:r>
      <w:r w:rsidR="00931B9C">
        <w:t>и 2020.</w:t>
      </w:r>
    </w:p>
    <w:p w:rsidR="008F4C8D" w:rsidRPr="000D7D5B" w:rsidRDefault="008F4C8D" w:rsidP="000D7D5B">
      <w:pPr>
        <w:tabs>
          <w:tab w:val="left" w:pos="709"/>
        </w:tabs>
        <w:spacing w:before="240" w:line="276" w:lineRule="auto"/>
        <w:ind w:firstLine="709"/>
        <w:jc w:val="both"/>
        <w:rPr>
          <w:rFonts w:eastAsia="Calibri"/>
          <w:sz w:val="26"/>
          <w:szCs w:val="26"/>
          <w:lang w:eastAsia="en-US"/>
        </w:rPr>
      </w:pPr>
      <w:r w:rsidRPr="000D7D5B">
        <w:rPr>
          <w:rFonts w:eastAsia="Calibri"/>
          <w:sz w:val="26"/>
          <w:szCs w:val="26"/>
          <w:lang w:eastAsia="en-US"/>
        </w:rPr>
        <w:t>По состоянию на 31.12.2021 дебиторская задолженность (свыше 12 месяцев) отсутствует, дебиторская задолженность до 12 месяцев составляет</w:t>
      </w:r>
      <w:r w:rsidR="00931B9C" w:rsidRPr="000D7D5B">
        <w:rPr>
          <w:rFonts w:eastAsia="Calibri"/>
          <w:sz w:val="26"/>
          <w:szCs w:val="26"/>
          <w:lang w:eastAsia="en-US"/>
        </w:rPr>
        <w:br/>
      </w:r>
      <w:r w:rsidRPr="000D7D5B">
        <w:rPr>
          <w:rFonts w:eastAsia="Calibri"/>
          <w:sz w:val="26"/>
          <w:szCs w:val="26"/>
          <w:lang w:eastAsia="en-US"/>
        </w:rPr>
        <w:t xml:space="preserve">12 123 026 тыс. </w:t>
      </w:r>
      <w:r w:rsidR="00931B9C" w:rsidRPr="000D7D5B">
        <w:rPr>
          <w:sz w:val="26"/>
          <w:szCs w:val="26"/>
        </w:rPr>
        <w:t>рублей</w:t>
      </w:r>
      <w:r w:rsidRPr="000D7D5B">
        <w:rPr>
          <w:rFonts w:eastAsia="Calibri"/>
          <w:sz w:val="26"/>
          <w:szCs w:val="26"/>
          <w:lang w:eastAsia="en-US"/>
        </w:rPr>
        <w:t>.</w:t>
      </w:r>
    </w:p>
    <w:p w:rsidR="008F4C8D" w:rsidRPr="000D7D5B" w:rsidRDefault="008F4C8D" w:rsidP="000D7D5B">
      <w:pPr>
        <w:tabs>
          <w:tab w:val="left" w:pos="709"/>
        </w:tabs>
        <w:spacing w:line="276" w:lineRule="auto"/>
        <w:ind w:firstLine="709"/>
        <w:jc w:val="both"/>
        <w:rPr>
          <w:rFonts w:eastAsia="Calibri"/>
          <w:sz w:val="26"/>
          <w:szCs w:val="26"/>
          <w:lang w:eastAsia="en-US"/>
        </w:rPr>
      </w:pPr>
      <w:r w:rsidRPr="000D7D5B">
        <w:rPr>
          <w:rFonts w:eastAsia="Calibri"/>
          <w:sz w:val="26"/>
          <w:szCs w:val="26"/>
          <w:lang w:eastAsia="en-US"/>
        </w:rPr>
        <w:t xml:space="preserve">По сравнению с 2020 годом краткосрочная задолженность в целом увеличилась на 211,7% (или на 8 233 451 тыс. </w:t>
      </w:r>
      <w:r w:rsidR="00931B9C" w:rsidRPr="000D7D5B">
        <w:rPr>
          <w:sz w:val="26"/>
          <w:szCs w:val="26"/>
        </w:rPr>
        <w:t>рублей</w:t>
      </w:r>
      <w:r w:rsidRPr="000D7D5B">
        <w:rPr>
          <w:rFonts w:eastAsia="Calibri"/>
          <w:sz w:val="26"/>
          <w:szCs w:val="26"/>
          <w:lang w:eastAsia="en-US"/>
        </w:rPr>
        <w:t>) в основном за счет:</w:t>
      </w:r>
    </w:p>
    <w:p w:rsidR="008F4C8D" w:rsidRPr="000D7D5B" w:rsidRDefault="008F4C8D" w:rsidP="000D7D5B">
      <w:pPr>
        <w:tabs>
          <w:tab w:val="left" w:pos="709"/>
        </w:tabs>
        <w:spacing w:line="276" w:lineRule="auto"/>
        <w:ind w:firstLine="709"/>
        <w:jc w:val="both"/>
        <w:rPr>
          <w:rFonts w:eastAsia="Calibri"/>
          <w:sz w:val="26"/>
          <w:szCs w:val="26"/>
          <w:lang w:eastAsia="en-US"/>
        </w:rPr>
      </w:pPr>
      <w:r w:rsidRPr="000D7D5B">
        <w:rPr>
          <w:rFonts w:eastAsia="Calibri"/>
          <w:sz w:val="26"/>
          <w:szCs w:val="26"/>
          <w:lang w:eastAsia="en-US"/>
        </w:rPr>
        <w:t xml:space="preserve">- снижения задолженности по статье «Покупатели и заказчики» на </w:t>
      </w:r>
      <w:r w:rsidR="00931B9C" w:rsidRPr="000D7D5B">
        <w:rPr>
          <w:rFonts w:eastAsia="Calibri"/>
          <w:sz w:val="26"/>
          <w:szCs w:val="26"/>
          <w:lang w:eastAsia="en-US"/>
        </w:rPr>
        <w:br/>
      </w:r>
      <w:r w:rsidRPr="000D7D5B">
        <w:rPr>
          <w:rFonts w:eastAsia="Calibri"/>
          <w:sz w:val="26"/>
          <w:szCs w:val="26"/>
          <w:lang w:eastAsia="en-US"/>
        </w:rPr>
        <w:t xml:space="preserve">209 204 тыс. </w:t>
      </w:r>
      <w:r w:rsidR="00931B9C" w:rsidRPr="000D7D5B">
        <w:rPr>
          <w:sz w:val="26"/>
          <w:szCs w:val="26"/>
        </w:rPr>
        <w:t>рублей</w:t>
      </w:r>
      <w:r w:rsidRPr="000D7D5B">
        <w:rPr>
          <w:rFonts w:eastAsia="Calibri"/>
          <w:sz w:val="26"/>
          <w:szCs w:val="26"/>
          <w:lang w:eastAsia="en-US"/>
        </w:rPr>
        <w:t xml:space="preserve"> (увеличение задолженности потребителей электрической энергии на 22 984 тыс. </w:t>
      </w:r>
      <w:r w:rsidR="00931B9C" w:rsidRPr="000D7D5B">
        <w:rPr>
          <w:sz w:val="26"/>
          <w:szCs w:val="26"/>
        </w:rPr>
        <w:t>рублей</w:t>
      </w:r>
      <w:r w:rsidRPr="000D7D5B">
        <w:rPr>
          <w:rFonts w:eastAsia="Calibri"/>
          <w:sz w:val="26"/>
          <w:szCs w:val="26"/>
          <w:lang w:eastAsia="en-US"/>
        </w:rPr>
        <w:t xml:space="preserve"> и снижение задолженности за потребленную тепловую энергию на 226 106 тыс. </w:t>
      </w:r>
      <w:r w:rsidR="00931B9C" w:rsidRPr="000D7D5B">
        <w:rPr>
          <w:sz w:val="26"/>
          <w:szCs w:val="26"/>
        </w:rPr>
        <w:t>рублей</w:t>
      </w:r>
      <w:r w:rsidRPr="000D7D5B">
        <w:rPr>
          <w:rFonts w:eastAsia="Calibri"/>
          <w:sz w:val="26"/>
          <w:szCs w:val="26"/>
          <w:lang w:eastAsia="en-US"/>
        </w:rPr>
        <w:t>);</w:t>
      </w:r>
    </w:p>
    <w:p w:rsidR="008F4C8D" w:rsidRPr="000D7D5B" w:rsidRDefault="008F4C8D" w:rsidP="000D7D5B">
      <w:pPr>
        <w:tabs>
          <w:tab w:val="left" w:pos="709"/>
        </w:tabs>
        <w:spacing w:line="276" w:lineRule="auto"/>
        <w:ind w:firstLine="709"/>
        <w:jc w:val="both"/>
        <w:rPr>
          <w:rFonts w:eastAsia="Calibri"/>
          <w:sz w:val="26"/>
          <w:szCs w:val="26"/>
          <w:lang w:eastAsia="en-US"/>
        </w:rPr>
      </w:pPr>
      <w:r w:rsidRPr="000D7D5B">
        <w:rPr>
          <w:rFonts w:eastAsia="Calibri"/>
          <w:sz w:val="26"/>
          <w:szCs w:val="26"/>
          <w:lang w:eastAsia="en-US"/>
        </w:rPr>
        <w:t xml:space="preserve">- увеличения задолженности по статье «Авансы выданные» на </w:t>
      </w:r>
      <w:r w:rsidR="00931B9C" w:rsidRPr="000D7D5B">
        <w:rPr>
          <w:rFonts w:eastAsia="Calibri"/>
          <w:sz w:val="26"/>
          <w:szCs w:val="26"/>
          <w:lang w:eastAsia="en-US"/>
        </w:rPr>
        <w:br/>
      </w:r>
      <w:r w:rsidRPr="000D7D5B">
        <w:rPr>
          <w:rFonts w:eastAsia="Calibri"/>
          <w:sz w:val="26"/>
          <w:szCs w:val="26"/>
          <w:lang w:eastAsia="en-US"/>
        </w:rPr>
        <w:t xml:space="preserve">4 110 988 тыс. </w:t>
      </w:r>
      <w:r w:rsidR="00931B9C" w:rsidRPr="000D7D5B">
        <w:rPr>
          <w:sz w:val="26"/>
          <w:szCs w:val="26"/>
        </w:rPr>
        <w:t>рублей</w:t>
      </w:r>
      <w:r w:rsidRPr="000D7D5B">
        <w:rPr>
          <w:rFonts w:eastAsia="Calibri"/>
          <w:sz w:val="26"/>
          <w:szCs w:val="26"/>
          <w:lang w:eastAsia="en-US"/>
        </w:rPr>
        <w:t xml:space="preserve"> (отражение авансовых платежей </w:t>
      </w:r>
      <w:r w:rsidRPr="000D7D5B">
        <w:rPr>
          <w:sz w:val="26"/>
          <w:szCs w:val="26"/>
        </w:rPr>
        <w:t xml:space="preserve">АО «ЦИУС ЕЭС», </w:t>
      </w:r>
      <w:r w:rsidR="00931B9C" w:rsidRPr="000D7D5B">
        <w:rPr>
          <w:sz w:val="26"/>
          <w:szCs w:val="26"/>
        </w:rPr>
        <w:br/>
      </w:r>
      <w:r w:rsidRPr="000D7D5B">
        <w:rPr>
          <w:sz w:val="26"/>
          <w:szCs w:val="26"/>
        </w:rPr>
        <w:t xml:space="preserve">ООО «Энергострой ИЦ», ООО «ИНКОМНЕФТЕРЕМОНТ», АО «Ленгидропроект» в целях финансирования инвестиционного проекта «Строительство 2-х одноцепных </w:t>
      </w:r>
      <w:r w:rsidR="00931B9C" w:rsidRPr="000D7D5B">
        <w:rPr>
          <w:sz w:val="26"/>
          <w:szCs w:val="26"/>
        </w:rPr>
        <w:br/>
      </w:r>
      <w:r w:rsidRPr="000D7D5B">
        <w:rPr>
          <w:sz w:val="26"/>
          <w:szCs w:val="26"/>
        </w:rPr>
        <w:t>ВЛ 110 кВ Певек - Билибино» (1 и  2 этапы)</w:t>
      </w:r>
      <w:r w:rsidRPr="000D7D5B">
        <w:rPr>
          <w:rFonts w:eastAsia="Calibri"/>
          <w:sz w:val="26"/>
          <w:szCs w:val="26"/>
          <w:lang w:eastAsia="en-US"/>
        </w:rPr>
        <w:t>);</w:t>
      </w:r>
    </w:p>
    <w:p w:rsidR="008F4C8D" w:rsidRPr="000D7D5B" w:rsidRDefault="008F4C8D" w:rsidP="000D7D5B">
      <w:pPr>
        <w:tabs>
          <w:tab w:val="left" w:pos="709"/>
        </w:tabs>
        <w:spacing w:line="276" w:lineRule="auto"/>
        <w:ind w:firstLine="709"/>
        <w:jc w:val="both"/>
        <w:rPr>
          <w:rFonts w:eastAsia="Calibri"/>
          <w:sz w:val="26"/>
          <w:szCs w:val="26"/>
          <w:lang w:eastAsia="en-US"/>
        </w:rPr>
      </w:pPr>
      <w:r w:rsidRPr="000D7D5B">
        <w:rPr>
          <w:rFonts w:eastAsia="Calibri"/>
          <w:sz w:val="26"/>
          <w:szCs w:val="26"/>
          <w:lang w:eastAsia="en-US"/>
        </w:rPr>
        <w:t xml:space="preserve">- увеличения задолженности по статье «Прочие дебиторы» на </w:t>
      </w:r>
      <w:r w:rsidR="00931B9C" w:rsidRPr="000D7D5B">
        <w:rPr>
          <w:rFonts w:eastAsia="Calibri"/>
          <w:sz w:val="26"/>
          <w:szCs w:val="26"/>
          <w:lang w:eastAsia="en-US"/>
        </w:rPr>
        <w:br/>
      </w:r>
      <w:r w:rsidRPr="000D7D5B">
        <w:rPr>
          <w:rFonts w:eastAsia="Calibri"/>
          <w:sz w:val="26"/>
          <w:szCs w:val="26"/>
          <w:lang w:eastAsia="en-US"/>
        </w:rPr>
        <w:t xml:space="preserve">4 331 667 тыс. </w:t>
      </w:r>
      <w:r w:rsidR="00931B9C" w:rsidRPr="000D7D5B">
        <w:rPr>
          <w:sz w:val="26"/>
          <w:szCs w:val="26"/>
        </w:rPr>
        <w:t>рублей</w:t>
      </w:r>
      <w:r w:rsidRPr="000D7D5B">
        <w:rPr>
          <w:rFonts w:eastAsia="Calibri"/>
          <w:sz w:val="26"/>
          <w:szCs w:val="26"/>
          <w:lang w:eastAsia="en-US"/>
        </w:rPr>
        <w:t xml:space="preserve"> (за счет отражения в бухгалтерском учете дебиторской задолженности в сумме 4 270 897 тыс. </w:t>
      </w:r>
      <w:r w:rsidR="00931B9C" w:rsidRPr="000D7D5B">
        <w:rPr>
          <w:sz w:val="26"/>
          <w:szCs w:val="26"/>
        </w:rPr>
        <w:t>рублей</w:t>
      </w:r>
      <w:r w:rsidRPr="000D7D5B">
        <w:rPr>
          <w:rFonts w:eastAsia="Calibri"/>
          <w:sz w:val="26"/>
          <w:szCs w:val="26"/>
          <w:lang w:eastAsia="en-US"/>
        </w:rPr>
        <w:t xml:space="preserve"> по договору займа с ПАО «РусГидро»).</w:t>
      </w:r>
    </w:p>
    <w:p w:rsidR="008F4C8D" w:rsidRPr="000D7D5B" w:rsidRDefault="008F4C8D" w:rsidP="000D7D5B">
      <w:pPr>
        <w:spacing w:line="276" w:lineRule="auto"/>
        <w:ind w:firstLine="709"/>
        <w:jc w:val="both"/>
        <w:rPr>
          <w:rFonts w:eastAsia="Calibri"/>
          <w:sz w:val="26"/>
          <w:szCs w:val="26"/>
          <w:lang w:eastAsia="en-US"/>
        </w:rPr>
      </w:pPr>
      <w:r w:rsidRPr="000D7D5B">
        <w:rPr>
          <w:rFonts w:eastAsia="Calibri"/>
          <w:sz w:val="26"/>
          <w:szCs w:val="26"/>
          <w:lang w:eastAsia="en-US"/>
        </w:rPr>
        <w:t>Обществом разработан и выполняется план мероприятий по выполнению задач, направленных на снижение дебиторской задолженности, в соответствии с которыми в течение года:</w:t>
      </w:r>
    </w:p>
    <w:p w:rsidR="008F4C8D" w:rsidRPr="000D7D5B" w:rsidRDefault="008F4C8D" w:rsidP="000D7D5B">
      <w:pPr>
        <w:widowControl/>
        <w:numPr>
          <w:ilvl w:val="0"/>
          <w:numId w:val="12"/>
        </w:numPr>
        <w:tabs>
          <w:tab w:val="left" w:pos="426"/>
        </w:tabs>
        <w:autoSpaceDE/>
        <w:autoSpaceDN/>
        <w:adjustRightInd/>
        <w:spacing w:line="276" w:lineRule="auto"/>
        <w:jc w:val="both"/>
        <w:rPr>
          <w:rFonts w:eastAsia="Calibri"/>
          <w:sz w:val="26"/>
          <w:szCs w:val="26"/>
          <w:lang w:eastAsia="en-US"/>
        </w:rPr>
      </w:pPr>
      <w:r w:rsidRPr="000D7D5B">
        <w:rPr>
          <w:rFonts w:eastAsia="Calibri"/>
          <w:sz w:val="26"/>
          <w:szCs w:val="26"/>
          <w:lang w:eastAsia="en-US"/>
        </w:rPr>
        <w:t xml:space="preserve">Осуществлялся контроль оплаты за потребленные энергоресурсы в соответствии с выделенными лимитами организациям, финансируемым из федерального и местных бюджетов. </w:t>
      </w:r>
    </w:p>
    <w:p w:rsidR="008F4C8D" w:rsidRPr="000D7D5B" w:rsidRDefault="008F4C8D" w:rsidP="000D7D5B">
      <w:pPr>
        <w:widowControl/>
        <w:numPr>
          <w:ilvl w:val="0"/>
          <w:numId w:val="12"/>
        </w:numPr>
        <w:tabs>
          <w:tab w:val="left" w:pos="426"/>
        </w:tabs>
        <w:autoSpaceDE/>
        <w:autoSpaceDN/>
        <w:adjustRightInd/>
        <w:spacing w:line="276" w:lineRule="auto"/>
        <w:jc w:val="both"/>
        <w:rPr>
          <w:rFonts w:eastAsia="Calibri"/>
          <w:sz w:val="26"/>
          <w:szCs w:val="26"/>
          <w:lang w:eastAsia="en-US"/>
        </w:rPr>
      </w:pPr>
      <w:r w:rsidRPr="000D7D5B">
        <w:rPr>
          <w:rFonts w:eastAsia="Calibri"/>
          <w:sz w:val="26"/>
          <w:szCs w:val="26"/>
          <w:lang w:eastAsia="en-US"/>
        </w:rPr>
        <w:t>Осуществлялся постоянный контроль выполнения договоров энергоснабжения в части оплаты. За 12 месяцев 2021 года направлены предупреждения об ограничении потребления электрической энергии 6</w:t>
      </w:r>
      <w:r w:rsidRPr="000D7D5B">
        <w:rPr>
          <w:sz w:val="26"/>
          <w:szCs w:val="26"/>
        </w:rPr>
        <w:t xml:space="preserve">09 потребителям на сумму </w:t>
      </w:r>
      <w:r w:rsidR="00931B9C" w:rsidRPr="000D7D5B">
        <w:rPr>
          <w:sz w:val="26"/>
          <w:szCs w:val="26"/>
        </w:rPr>
        <w:br/>
      </w:r>
      <w:r w:rsidRPr="000D7D5B">
        <w:rPr>
          <w:sz w:val="26"/>
          <w:szCs w:val="26"/>
        </w:rPr>
        <w:t xml:space="preserve">51 249 тыс. </w:t>
      </w:r>
      <w:r w:rsidR="00931B9C" w:rsidRPr="000D7D5B">
        <w:rPr>
          <w:sz w:val="26"/>
          <w:szCs w:val="26"/>
        </w:rPr>
        <w:t>рублей</w:t>
      </w:r>
      <w:r w:rsidRPr="000D7D5B">
        <w:rPr>
          <w:rFonts w:eastAsia="Calibri"/>
          <w:sz w:val="26"/>
          <w:szCs w:val="26"/>
          <w:lang w:eastAsia="en-US"/>
        </w:rPr>
        <w:t>. Ограничения потребления вводились 8 потребителям.</w:t>
      </w:r>
    </w:p>
    <w:p w:rsidR="008F4C8D" w:rsidRPr="000D7D5B" w:rsidRDefault="008F4C8D" w:rsidP="000D7D5B">
      <w:pPr>
        <w:widowControl/>
        <w:numPr>
          <w:ilvl w:val="0"/>
          <w:numId w:val="12"/>
        </w:numPr>
        <w:tabs>
          <w:tab w:val="left" w:pos="426"/>
        </w:tabs>
        <w:autoSpaceDE/>
        <w:autoSpaceDN/>
        <w:adjustRightInd/>
        <w:spacing w:line="276" w:lineRule="auto"/>
        <w:jc w:val="both"/>
        <w:rPr>
          <w:rFonts w:eastAsia="Calibri"/>
          <w:sz w:val="26"/>
          <w:szCs w:val="26"/>
          <w:lang w:eastAsia="en-US"/>
        </w:rPr>
      </w:pPr>
      <w:r w:rsidRPr="000D7D5B">
        <w:rPr>
          <w:rFonts w:eastAsia="Calibri"/>
          <w:sz w:val="26"/>
          <w:szCs w:val="26"/>
          <w:lang w:eastAsia="en-US"/>
        </w:rPr>
        <w:t xml:space="preserve">Проводилась претензионно - исковая работа. За 12 месяцев 2021 года по энергосистеме направлены претензии 220 юридическим лицам на сумму            2 038 408 тыс. </w:t>
      </w:r>
      <w:r w:rsidR="00931B9C" w:rsidRPr="000D7D5B">
        <w:rPr>
          <w:sz w:val="26"/>
          <w:szCs w:val="26"/>
        </w:rPr>
        <w:t>рублей</w:t>
      </w:r>
      <w:r w:rsidRPr="000D7D5B">
        <w:rPr>
          <w:rFonts w:eastAsia="Calibri"/>
          <w:sz w:val="26"/>
          <w:szCs w:val="26"/>
          <w:lang w:eastAsia="en-US"/>
        </w:rPr>
        <w:t xml:space="preserve">. </w:t>
      </w:r>
    </w:p>
    <w:p w:rsidR="008F4C8D" w:rsidRPr="000D7D5B" w:rsidRDefault="008F4C8D" w:rsidP="000D7D5B">
      <w:pPr>
        <w:widowControl/>
        <w:numPr>
          <w:ilvl w:val="0"/>
          <w:numId w:val="12"/>
        </w:numPr>
        <w:tabs>
          <w:tab w:val="left" w:pos="426"/>
        </w:tabs>
        <w:autoSpaceDE/>
        <w:autoSpaceDN/>
        <w:adjustRightInd/>
        <w:spacing w:line="276" w:lineRule="auto"/>
        <w:jc w:val="both"/>
        <w:rPr>
          <w:rFonts w:eastAsia="Calibri"/>
          <w:sz w:val="26"/>
          <w:szCs w:val="26"/>
          <w:lang w:eastAsia="en-US"/>
        </w:rPr>
      </w:pPr>
      <w:r w:rsidRPr="000D7D5B">
        <w:rPr>
          <w:rFonts w:eastAsia="Calibri"/>
          <w:sz w:val="26"/>
          <w:szCs w:val="26"/>
          <w:lang w:eastAsia="en-US"/>
        </w:rPr>
        <w:t>Просроченная задолженность охвачена претензионно-исковой работой. При отсутствии оплаты в добровольном порядке направляются исполнительные листы в обслуживающий банк или в Службу судебных приставов.</w:t>
      </w:r>
    </w:p>
    <w:p w:rsidR="008F4C8D" w:rsidRPr="00931B9C" w:rsidRDefault="008F4C8D" w:rsidP="000D7D5B">
      <w:pPr>
        <w:widowControl/>
        <w:numPr>
          <w:ilvl w:val="0"/>
          <w:numId w:val="12"/>
        </w:numPr>
        <w:tabs>
          <w:tab w:val="left" w:pos="709"/>
        </w:tabs>
        <w:autoSpaceDE/>
        <w:autoSpaceDN/>
        <w:adjustRightInd/>
        <w:spacing w:line="276" w:lineRule="auto"/>
        <w:ind w:left="709" w:hanging="283"/>
        <w:jc w:val="both"/>
        <w:rPr>
          <w:rFonts w:eastAsia="Calibri"/>
          <w:sz w:val="25"/>
          <w:szCs w:val="25"/>
          <w:lang w:eastAsia="en-US"/>
        </w:rPr>
      </w:pPr>
      <w:r w:rsidRPr="000D7D5B">
        <w:rPr>
          <w:rFonts w:eastAsia="Calibri"/>
          <w:sz w:val="26"/>
          <w:szCs w:val="26"/>
          <w:lang w:eastAsia="en-US"/>
        </w:rPr>
        <w:t>Осуществлялся контроль исполнения судебных актов о взыскании задолженности с потребителей - неплательщиков тепловой и электрической энергии.</w:t>
      </w:r>
    </w:p>
    <w:p w:rsidR="008F4C8D" w:rsidRPr="00181F73" w:rsidRDefault="00181F73" w:rsidP="00181F73">
      <w:pPr>
        <w:pStyle w:val="1"/>
        <w:shd w:val="clear" w:color="auto" w:fill="auto"/>
        <w:tabs>
          <w:tab w:val="clear" w:pos="619"/>
        </w:tabs>
        <w:spacing w:before="240" w:line="276" w:lineRule="auto"/>
        <w:ind w:firstLine="709"/>
        <w:rPr>
          <w:bCs/>
          <w:caps/>
          <w:color w:val="1F497D" w:themeColor="text2"/>
          <w:sz w:val="28"/>
          <w:szCs w:val="30"/>
        </w:rPr>
      </w:pPr>
      <w:bookmarkStart w:id="132" w:name="_Toc100849615"/>
      <w:r w:rsidRPr="00181F73">
        <w:rPr>
          <w:bCs/>
          <w:caps/>
          <w:color w:val="1F497D" w:themeColor="text2"/>
          <w:sz w:val="28"/>
          <w:szCs w:val="30"/>
        </w:rPr>
        <w:t xml:space="preserve">5.5. </w:t>
      </w:r>
      <w:r w:rsidR="008F4C8D" w:rsidRPr="00181F73">
        <w:rPr>
          <w:bCs/>
          <w:caps/>
          <w:color w:val="1F497D" w:themeColor="text2"/>
          <w:sz w:val="28"/>
          <w:szCs w:val="30"/>
        </w:rPr>
        <w:t>Анализ кредиторской задолженности и краткосрочных займов и кредитов</w:t>
      </w:r>
      <w:bookmarkEnd w:id="132"/>
    </w:p>
    <w:p w:rsidR="008F4C8D" w:rsidRPr="00A166D1" w:rsidRDefault="008F4C8D" w:rsidP="008F4C8D">
      <w:pPr>
        <w:jc w:val="right"/>
        <w:rPr>
          <w:sz w:val="22"/>
          <w:szCs w:val="22"/>
          <w:highlight w:val="yellow"/>
        </w:rPr>
      </w:pPr>
    </w:p>
    <w:tbl>
      <w:tblPr>
        <w:tblW w:w="5000" w:type="pct"/>
        <w:tblLook w:val="0000" w:firstRow="0" w:lastRow="0" w:firstColumn="0" w:lastColumn="0" w:noHBand="0" w:noVBand="0"/>
      </w:tblPr>
      <w:tblGrid>
        <w:gridCol w:w="607"/>
        <w:gridCol w:w="2956"/>
        <w:gridCol w:w="1552"/>
        <w:gridCol w:w="1552"/>
        <w:gridCol w:w="1552"/>
        <w:gridCol w:w="1552"/>
      </w:tblGrid>
      <w:tr w:rsidR="008F4C8D" w:rsidRPr="002C7D39" w:rsidTr="00B14C38">
        <w:trPr>
          <w:trHeight w:val="509"/>
          <w:tblHeader/>
        </w:trPr>
        <w:tc>
          <w:tcPr>
            <w:tcW w:w="311" w:type="pct"/>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rFonts w:eastAsia="Calibri"/>
                <w:b/>
                <w:bCs/>
                <w:sz w:val="22"/>
                <w:szCs w:val="22"/>
                <w:lang w:eastAsia="en-US"/>
              </w:rPr>
            </w:pPr>
            <w:r w:rsidRPr="002C7D39">
              <w:rPr>
                <w:rFonts w:eastAsia="Calibri"/>
                <w:b/>
                <w:bCs/>
                <w:sz w:val="22"/>
                <w:szCs w:val="22"/>
                <w:lang w:eastAsia="en-US"/>
              </w:rPr>
              <w:t>№ п/п</w:t>
            </w:r>
          </w:p>
        </w:tc>
        <w:tc>
          <w:tcPr>
            <w:tcW w:w="1513" w:type="pct"/>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center"/>
              <w:rPr>
                <w:rFonts w:eastAsia="Calibri"/>
                <w:b/>
                <w:bCs/>
                <w:sz w:val="22"/>
                <w:szCs w:val="22"/>
                <w:lang w:eastAsia="en-US"/>
              </w:rPr>
            </w:pPr>
            <w:r w:rsidRPr="002C7D39">
              <w:rPr>
                <w:rFonts w:eastAsia="Calibri"/>
                <w:b/>
                <w:bCs/>
                <w:sz w:val="22"/>
                <w:szCs w:val="22"/>
                <w:lang w:eastAsia="en-US"/>
              </w:rPr>
              <w:t>Наименование показателя</w:t>
            </w:r>
          </w:p>
        </w:tc>
        <w:tc>
          <w:tcPr>
            <w:tcW w:w="794" w:type="pct"/>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center"/>
              <w:rPr>
                <w:rFonts w:eastAsia="Calibri"/>
                <w:b/>
                <w:bCs/>
                <w:sz w:val="22"/>
                <w:szCs w:val="22"/>
                <w:lang w:eastAsia="en-US"/>
              </w:rPr>
            </w:pPr>
            <w:r w:rsidRPr="002C7D39">
              <w:rPr>
                <w:rFonts w:eastAsia="Calibri"/>
                <w:b/>
                <w:bCs/>
                <w:sz w:val="22"/>
                <w:szCs w:val="22"/>
                <w:lang w:eastAsia="en-US"/>
              </w:rPr>
              <w:t>2019г. Факт*</w:t>
            </w:r>
          </w:p>
        </w:tc>
        <w:tc>
          <w:tcPr>
            <w:tcW w:w="794" w:type="pct"/>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center"/>
              <w:rPr>
                <w:rFonts w:eastAsia="Calibri"/>
                <w:b/>
                <w:bCs/>
                <w:sz w:val="22"/>
                <w:szCs w:val="22"/>
                <w:lang w:eastAsia="en-US"/>
              </w:rPr>
            </w:pPr>
            <w:r w:rsidRPr="002C7D39">
              <w:rPr>
                <w:rFonts w:eastAsia="Calibri"/>
                <w:b/>
                <w:bCs/>
                <w:sz w:val="22"/>
                <w:szCs w:val="22"/>
                <w:lang w:eastAsia="en-US"/>
              </w:rPr>
              <w:t>2020г. Факт*</w:t>
            </w:r>
          </w:p>
        </w:tc>
        <w:tc>
          <w:tcPr>
            <w:tcW w:w="794" w:type="pct"/>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center"/>
              <w:rPr>
                <w:rFonts w:eastAsia="Calibri"/>
                <w:b/>
                <w:bCs/>
                <w:sz w:val="22"/>
                <w:szCs w:val="22"/>
                <w:lang w:eastAsia="en-US"/>
              </w:rPr>
            </w:pPr>
            <w:r w:rsidRPr="002C7D39">
              <w:rPr>
                <w:rFonts w:eastAsia="Calibri"/>
                <w:b/>
                <w:bCs/>
                <w:sz w:val="22"/>
                <w:szCs w:val="22"/>
                <w:lang w:eastAsia="en-US"/>
              </w:rPr>
              <w:t>2021г. Факт</w:t>
            </w:r>
          </w:p>
        </w:tc>
        <w:tc>
          <w:tcPr>
            <w:tcW w:w="794" w:type="pct"/>
            <w:vMerge w:val="restar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center"/>
              <w:rPr>
                <w:rFonts w:eastAsia="Calibri"/>
                <w:b/>
                <w:bCs/>
                <w:sz w:val="22"/>
                <w:szCs w:val="22"/>
                <w:lang w:eastAsia="en-US"/>
              </w:rPr>
            </w:pPr>
            <w:r w:rsidRPr="002C7D39">
              <w:rPr>
                <w:rFonts w:eastAsia="Calibri"/>
                <w:b/>
                <w:bCs/>
                <w:sz w:val="22"/>
                <w:szCs w:val="22"/>
                <w:lang w:eastAsia="en-US"/>
              </w:rPr>
              <w:t>Темп роста</w:t>
            </w:r>
          </w:p>
          <w:p w:rsidR="008F4C8D" w:rsidRPr="002C7D39" w:rsidRDefault="008F4C8D" w:rsidP="00B14C38">
            <w:pPr>
              <w:jc w:val="center"/>
              <w:rPr>
                <w:rFonts w:eastAsia="Calibri"/>
                <w:b/>
                <w:bCs/>
                <w:sz w:val="22"/>
                <w:szCs w:val="22"/>
                <w:lang w:eastAsia="en-US"/>
              </w:rPr>
            </w:pPr>
            <w:r w:rsidRPr="002C7D39">
              <w:rPr>
                <w:rFonts w:eastAsia="Calibri"/>
                <w:b/>
                <w:bCs/>
                <w:sz w:val="22"/>
                <w:szCs w:val="22"/>
                <w:lang w:eastAsia="en-US"/>
              </w:rPr>
              <w:t>(5/4) %</w:t>
            </w:r>
          </w:p>
        </w:tc>
      </w:tr>
      <w:tr w:rsidR="008F4C8D" w:rsidRPr="002C7D39" w:rsidTr="00B14C38">
        <w:trPr>
          <w:trHeight w:val="837"/>
          <w:tblHeader/>
        </w:trPr>
        <w:tc>
          <w:tcPr>
            <w:tcW w:w="311" w:type="pct"/>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both"/>
              <w:rPr>
                <w:rFonts w:eastAsia="Calibri"/>
                <w:sz w:val="22"/>
                <w:szCs w:val="22"/>
                <w:lang w:eastAsia="en-US"/>
              </w:rPr>
            </w:pPr>
          </w:p>
        </w:tc>
        <w:tc>
          <w:tcPr>
            <w:tcW w:w="1513" w:type="pct"/>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both"/>
              <w:rPr>
                <w:rFonts w:eastAsia="Calibri"/>
                <w:sz w:val="22"/>
                <w:szCs w:val="22"/>
                <w:lang w:eastAsia="en-US"/>
              </w:rPr>
            </w:pPr>
          </w:p>
        </w:tc>
        <w:tc>
          <w:tcPr>
            <w:tcW w:w="794" w:type="pct"/>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both"/>
              <w:rPr>
                <w:rFonts w:eastAsia="Calibri"/>
                <w:sz w:val="22"/>
                <w:szCs w:val="22"/>
                <w:lang w:eastAsia="en-US"/>
              </w:rPr>
            </w:pPr>
          </w:p>
        </w:tc>
        <w:tc>
          <w:tcPr>
            <w:tcW w:w="794" w:type="pct"/>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both"/>
              <w:rPr>
                <w:rFonts w:eastAsia="Calibri"/>
                <w:sz w:val="22"/>
                <w:szCs w:val="22"/>
                <w:lang w:eastAsia="en-US"/>
              </w:rPr>
            </w:pPr>
          </w:p>
        </w:tc>
        <w:tc>
          <w:tcPr>
            <w:tcW w:w="794" w:type="pct"/>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both"/>
              <w:rPr>
                <w:rFonts w:eastAsia="Calibri"/>
                <w:sz w:val="22"/>
                <w:szCs w:val="22"/>
                <w:lang w:eastAsia="en-US"/>
              </w:rPr>
            </w:pPr>
          </w:p>
        </w:tc>
        <w:tc>
          <w:tcPr>
            <w:tcW w:w="794" w:type="pct"/>
            <w:vMerge/>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both"/>
              <w:rPr>
                <w:rFonts w:eastAsia="Calibri"/>
                <w:sz w:val="22"/>
                <w:szCs w:val="22"/>
                <w:lang w:eastAsia="en-US"/>
              </w:rPr>
            </w:pPr>
          </w:p>
        </w:tc>
      </w:tr>
      <w:tr w:rsidR="008F4C8D" w:rsidRPr="002C7D39" w:rsidTr="00B14C38">
        <w:trPr>
          <w:trHeight w:val="395"/>
          <w:tblHeader/>
        </w:trPr>
        <w:tc>
          <w:tcPr>
            <w:tcW w:w="311" w:type="pc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spacing w:line="276" w:lineRule="auto"/>
              <w:jc w:val="center"/>
              <w:rPr>
                <w:rFonts w:eastAsia="Calibri"/>
                <w:b/>
                <w:sz w:val="22"/>
                <w:szCs w:val="22"/>
                <w:lang w:eastAsia="en-US"/>
              </w:rPr>
            </w:pPr>
            <w:r w:rsidRPr="002C7D39">
              <w:rPr>
                <w:rFonts w:eastAsia="Calibri"/>
                <w:b/>
                <w:sz w:val="22"/>
                <w:szCs w:val="22"/>
                <w:lang w:eastAsia="en-US"/>
              </w:rPr>
              <w:t>1</w:t>
            </w:r>
          </w:p>
        </w:tc>
        <w:tc>
          <w:tcPr>
            <w:tcW w:w="1513" w:type="pc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center"/>
              <w:rPr>
                <w:rFonts w:eastAsia="Calibri"/>
                <w:b/>
                <w:sz w:val="22"/>
                <w:szCs w:val="22"/>
                <w:lang w:eastAsia="en-US"/>
              </w:rPr>
            </w:pPr>
            <w:r w:rsidRPr="002C7D39">
              <w:rPr>
                <w:rFonts w:eastAsia="Calibri"/>
                <w:b/>
                <w:sz w:val="22"/>
                <w:szCs w:val="22"/>
                <w:lang w:eastAsia="en-US"/>
              </w:rPr>
              <w:t>2</w:t>
            </w:r>
          </w:p>
        </w:tc>
        <w:tc>
          <w:tcPr>
            <w:tcW w:w="794" w:type="pc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center"/>
              <w:rPr>
                <w:rFonts w:eastAsia="Calibri"/>
                <w:b/>
                <w:sz w:val="22"/>
                <w:szCs w:val="22"/>
                <w:lang w:eastAsia="en-US"/>
              </w:rPr>
            </w:pPr>
            <w:r w:rsidRPr="002C7D39">
              <w:rPr>
                <w:rFonts w:eastAsia="Calibri"/>
                <w:b/>
                <w:sz w:val="22"/>
                <w:szCs w:val="22"/>
                <w:lang w:eastAsia="en-US"/>
              </w:rPr>
              <w:t>3</w:t>
            </w:r>
          </w:p>
        </w:tc>
        <w:tc>
          <w:tcPr>
            <w:tcW w:w="794" w:type="pc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center"/>
              <w:rPr>
                <w:rFonts w:eastAsia="Calibri"/>
                <w:b/>
                <w:sz w:val="22"/>
                <w:szCs w:val="22"/>
                <w:lang w:eastAsia="en-US"/>
              </w:rPr>
            </w:pPr>
            <w:r w:rsidRPr="002C7D39">
              <w:rPr>
                <w:rFonts w:eastAsia="Calibri"/>
                <w:b/>
                <w:sz w:val="22"/>
                <w:szCs w:val="22"/>
                <w:lang w:eastAsia="en-US"/>
              </w:rPr>
              <w:t>4</w:t>
            </w:r>
          </w:p>
        </w:tc>
        <w:tc>
          <w:tcPr>
            <w:tcW w:w="794" w:type="pc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center"/>
              <w:rPr>
                <w:rFonts w:eastAsia="Calibri"/>
                <w:b/>
                <w:sz w:val="22"/>
                <w:szCs w:val="22"/>
                <w:lang w:eastAsia="en-US"/>
              </w:rPr>
            </w:pPr>
            <w:r w:rsidRPr="002C7D39">
              <w:rPr>
                <w:rFonts w:eastAsia="Calibri"/>
                <w:b/>
                <w:sz w:val="22"/>
                <w:szCs w:val="22"/>
                <w:lang w:eastAsia="en-US"/>
              </w:rPr>
              <w:t>5</w:t>
            </w:r>
          </w:p>
        </w:tc>
        <w:tc>
          <w:tcPr>
            <w:tcW w:w="794" w:type="pct"/>
            <w:tcBorders>
              <w:top w:val="single" w:sz="4" w:space="0" w:color="auto"/>
              <w:left w:val="single" w:sz="4" w:space="0" w:color="auto"/>
              <w:bottom w:val="single" w:sz="4" w:space="0" w:color="auto"/>
              <w:right w:val="single" w:sz="4" w:space="0" w:color="auto"/>
            </w:tcBorders>
            <w:shd w:val="clear" w:color="auto" w:fill="003366"/>
            <w:vAlign w:val="center"/>
          </w:tcPr>
          <w:p w:rsidR="008F4C8D" w:rsidRPr="002C7D39" w:rsidRDefault="008F4C8D" w:rsidP="00B14C38">
            <w:pPr>
              <w:jc w:val="center"/>
              <w:rPr>
                <w:rFonts w:eastAsia="Calibri"/>
                <w:b/>
                <w:sz w:val="22"/>
                <w:szCs w:val="22"/>
                <w:lang w:eastAsia="en-US"/>
              </w:rPr>
            </w:pPr>
            <w:r w:rsidRPr="002C7D39">
              <w:rPr>
                <w:rFonts w:eastAsia="Calibri"/>
                <w:b/>
                <w:sz w:val="22"/>
                <w:szCs w:val="22"/>
                <w:lang w:eastAsia="en-US"/>
              </w:rPr>
              <w:t>6</w:t>
            </w:r>
          </w:p>
        </w:tc>
      </w:tr>
      <w:tr w:rsidR="008F4C8D" w:rsidRPr="002C7D39" w:rsidTr="00B14C38">
        <w:trPr>
          <w:trHeight w:val="255"/>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1.</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Займы и кредиты</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 xml:space="preserve">259 540 </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rFonts w:eastAsia="Calibri"/>
                <w:color w:val="000000"/>
                <w:lang w:eastAsia="en-US"/>
              </w:rPr>
              <w:t>254 617</w:t>
            </w:r>
          </w:p>
        </w:tc>
        <w:tc>
          <w:tcPr>
            <w:tcW w:w="794" w:type="pct"/>
            <w:tcBorders>
              <w:top w:val="single" w:sz="4" w:space="0" w:color="auto"/>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5 049 441</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1 983,2</w:t>
            </w:r>
          </w:p>
        </w:tc>
      </w:tr>
      <w:tr w:rsidR="008F4C8D" w:rsidRPr="002C7D39" w:rsidTr="00B14C38">
        <w:trPr>
          <w:trHeight w:val="255"/>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Кредиторская задолженность</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 xml:space="preserve">2 569 496 </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rFonts w:eastAsia="Calibri"/>
                <w:color w:val="000000"/>
                <w:lang w:eastAsia="en-US"/>
              </w:rPr>
              <w:t>4 028 422</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3 161 093</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78,5</w:t>
            </w:r>
          </w:p>
        </w:tc>
      </w:tr>
      <w:tr w:rsidR="008F4C8D" w:rsidRPr="002C7D39" w:rsidTr="00B14C38">
        <w:trPr>
          <w:trHeight w:val="255"/>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2.1.</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поставщики и подрядчики</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 xml:space="preserve">2 383 398 </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3 824 882</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2 906 358</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76,0</w:t>
            </w:r>
          </w:p>
        </w:tc>
      </w:tr>
      <w:tr w:rsidR="008F4C8D" w:rsidRPr="002C7D39" w:rsidTr="00B14C38">
        <w:trPr>
          <w:trHeight w:val="255"/>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2.2.</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векселя к уплате</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pPr>
            <w:r w:rsidRPr="00D9567B">
              <w:t>0</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rFonts w:eastAsia="Calibri"/>
                <w:lang w:eastAsia="en-US"/>
              </w:rPr>
            </w:pPr>
            <w:r w:rsidRPr="00D9567B">
              <w:rPr>
                <w:rFonts w:eastAsia="Calibri"/>
                <w:lang w:eastAsia="en-US"/>
              </w:rPr>
              <w:t>0</w:t>
            </w:r>
          </w:p>
        </w:tc>
      </w:tr>
      <w:tr w:rsidR="008F4C8D" w:rsidRPr="002C7D39" w:rsidTr="00B14C38">
        <w:trPr>
          <w:trHeight w:val="423"/>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2.3.</w:t>
            </w:r>
          </w:p>
        </w:tc>
        <w:tc>
          <w:tcPr>
            <w:tcW w:w="1513"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spacing w:line="276" w:lineRule="auto"/>
              <w:rPr>
                <w:rFonts w:eastAsia="Calibri"/>
                <w:lang w:eastAsia="en-US"/>
              </w:rPr>
            </w:pPr>
            <w:r w:rsidRPr="00D9567B">
              <w:rPr>
                <w:rFonts w:eastAsia="Calibri"/>
                <w:lang w:eastAsia="en-US"/>
              </w:rPr>
              <w:t>Задолженность перед дочерними обществами</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pPr>
            <w:r w:rsidRPr="00D9567B">
              <w:t>0</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rFonts w:eastAsia="Calibri"/>
                <w:lang w:eastAsia="en-US"/>
              </w:rPr>
            </w:pPr>
            <w:r w:rsidRPr="00D9567B">
              <w:rPr>
                <w:rFonts w:eastAsia="Calibri"/>
                <w:lang w:eastAsia="en-US"/>
              </w:rPr>
              <w:t>0</w:t>
            </w:r>
          </w:p>
        </w:tc>
      </w:tr>
      <w:tr w:rsidR="008F4C8D" w:rsidRPr="002C7D39" w:rsidTr="00B14C38">
        <w:trPr>
          <w:trHeight w:val="510"/>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2.4.</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Задолженность по оплате труда перед персоналом</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 xml:space="preserve">63 028 </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63 540</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63 702</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100,3</w:t>
            </w:r>
          </w:p>
        </w:tc>
      </w:tr>
      <w:tr w:rsidR="008F4C8D" w:rsidRPr="002C7D39" w:rsidTr="00B14C38">
        <w:trPr>
          <w:trHeight w:val="510"/>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2.5.</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Задолженность перед гос. внебюджетными фондами</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 xml:space="preserve">27 970 </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31 471</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37 835</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120,2</w:t>
            </w:r>
          </w:p>
        </w:tc>
      </w:tr>
      <w:tr w:rsidR="008F4C8D" w:rsidRPr="002C7D39" w:rsidTr="00B14C38">
        <w:trPr>
          <w:trHeight w:val="255"/>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2.6.</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По налогам и сборам</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 xml:space="preserve">34 817 </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35 000</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72 318</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206,6</w:t>
            </w:r>
          </w:p>
        </w:tc>
      </w:tr>
      <w:tr w:rsidR="008F4C8D" w:rsidRPr="002C7D39" w:rsidTr="00B14C38">
        <w:trPr>
          <w:trHeight w:val="255"/>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2.7.</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Авансы полученные</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 xml:space="preserve">46 636 </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44 999</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54 559</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121,2</w:t>
            </w:r>
          </w:p>
        </w:tc>
      </w:tr>
      <w:tr w:rsidR="008F4C8D" w:rsidRPr="002C7D39" w:rsidTr="00B14C38">
        <w:trPr>
          <w:trHeight w:val="255"/>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2.8.</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Прочие кредиторы</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 xml:space="preserve">13 647 </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rFonts w:eastAsia="Calibri"/>
                <w:color w:val="000000"/>
                <w:lang w:eastAsia="en-US"/>
              </w:rPr>
              <w:t>28 530</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26 321</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92,3</w:t>
            </w:r>
          </w:p>
        </w:tc>
      </w:tr>
      <w:tr w:rsidR="008F4C8D" w:rsidRPr="002C7D39" w:rsidTr="00B14C38">
        <w:trPr>
          <w:trHeight w:val="510"/>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3.</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Задолженность участникам (учредителям) по выплате доходов</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0</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rFonts w:eastAsia="Calibri"/>
                <w:color w:val="000000"/>
                <w:lang w:eastAsia="en-US"/>
              </w:rPr>
              <w:t>0</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0</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0</w:t>
            </w:r>
          </w:p>
        </w:tc>
      </w:tr>
      <w:tr w:rsidR="008F4C8D" w:rsidRPr="002C7D39" w:rsidTr="00B14C38">
        <w:trPr>
          <w:trHeight w:val="255"/>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4.</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Доходы будущих периодов</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3</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rFonts w:eastAsia="Calibri"/>
                <w:color w:val="000000"/>
                <w:lang w:eastAsia="en-US"/>
              </w:rPr>
              <w:t>3 552</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2 876</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81,0</w:t>
            </w:r>
          </w:p>
        </w:tc>
      </w:tr>
      <w:tr w:rsidR="008F4C8D" w:rsidRPr="002C7D39" w:rsidTr="00B14C38">
        <w:trPr>
          <w:trHeight w:val="255"/>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5.</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Резервы предстоящих расходов</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 xml:space="preserve">242 900 </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rFonts w:eastAsia="Calibri"/>
                <w:color w:val="000000"/>
                <w:lang w:eastAsia="en-US"/>
              </w:rPr>
              <w:t>251 732</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126 701</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50,3</w:t>
            </w:r>
          </w:p>
        </w:tc>
      </w:tr>
      <w:tr w:rsidR="008F4C8D" w:rsidRPr="002C7D39" w:rsidTr="00B14C38">
        <w:trPr>
          <w:trHeight w:val="255"/>
        </w:trPr>
        <w:tc>
          <w:tcPr>
            <w:tcW w:w="311" w:type="pct"/>
            <w:tcBorders>
              <w:top w:val="nil"/>
              <w:left w:val="single" w:sz="4" w:space="0" w:color="auto"/>
              <w:bottom w:val="single" w:sz="4" w:space="0" w:color="auto"/>
              <w:right w:val="single" w:sz="4" w:space="0" w:color="auto"/>
            </w:tcBorders>
            <w:shd w:val="clear" w:color="auto" w:fill="auto"/>
            <w:noWrap/>
            <w:vAlign w:val="center"/>
          </w:tcPr>
          <w:p w:rsidR="008F4C8D" w:rsidRPr="00D9567B" w:rsidRDefault="008F4C8D" w:rsidP="00B14C38">
            <w:pPr>
              <w:spacing w:line="276" w:lineRule="auto"/>
              <w:jc w:val="both"/>
              <w:rPr>
                <w:rFonts w:eastAsia="Calibri"/>
                <w:lang w:eastAsia="en-US"/>
              </w:rPr>
            </w:pPr>
            <w:r w:rsidRPr="00D9567B">
              <w:rPr>
                <w:rFonts w:eastAsia="Calibri"/>
                <w:lang w:eastAsia="en-US"/>
              </w:rPr>
              <w:t>6.</w:t>
            </w:r>
          </w:p>
        </w:tc>
        <w:tc>
          <w:tcPr>
            <w:tcW w:w="1513" w:type="pct"/>
            <w:tcBorders>
              <w:top w:val="nil"/>
              <w:left w:val="nil"/>
              <w:bottom w:val="single" w:sz="4" w:space="0" w:color="auto"/>
              <w:right w:val="single" w:sz="4" w:space="0" w:color="auto"/>
            </w:tcBorders>
            <w:shd w:val="clear" w:color="auto" w:fill="auto"/>
          </w:tcPr>
          <w:p w:rsidR="008F4C8D" w:rsidRPr="00D9567B" w:rsidRDefault="008F4C8D" w:rsidP="00B14C38">
            <w:pPr>
              <w:spacing w:line="276" w:lineRule="auto"/>
              <w:rPr>
                <w:rFonts w:eastAsia="Calibri"/>
                <w:lang w:eastAsia="en-US"/>
              </w:rPr>
            </w:pPr>
            <w:r w:rsidRPr="00D9567B">
              <w:rPr>
                <w:rFonts w:eastAsia="Calibri"/>
                <w:lang w:eastAsia="en-US"/>
              </w:rPr>
              <w:t>Прочие краткосрочные обязательства</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rFonts w:eastAsia="Calibri"/>
                <w:lang w:eastAsia="en-US"/>
              </w:rPr>
            </w:pPr>
            <w:r w:rsidRPr="00D9567B">
              <w:rPr>
                <w:rFonts w:eastAsia="Calibri"/>
                <w:lang w:eastAsia="en-US"/>
              </w:rPr>
              <w:t xml:space="preserve">19 847 </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rFonts w:eastAsia="Calibri"/>
                <w:color w:val="000000"/>
                <w:lang w:eastAsia="en-US"/>
              </w:rPr>
              <w:t>1 097</w:t>
            </w:r>
          </w:p>
        </w:tc>
        <w:tc>
          <w:tcPr>
            <w:tcW w:w="794" w:type="pct"/>
            <w:tcBorders>
              <w:top w:val="nil"/>
              <w:left w:val="nil"/>
              <w:bottom w:val="single" w:sz="4" w:space="0" w:color="auto"/>
              <w:right w:val="single" w:sz="4" w:space="0" w:color="auto"/>
            </w:tcBorders>
            <w:shd w:val="clear" w:color="auto" w:fill="auto"/>
            <w:vAlign w:val="center"/>
          </w:tcPr>
          <w:p w:rsidR="008F4C8D" w:rsidRPr="00D9567B" w:rsidRDefault="008F4C8D" w:rsidP="00B14C38">
            <w:pPr>
              <w:jc w:val="center"/>
              <w:rPr>
                <w:color w:val="000000"/>
              </w:rPr>
            </w:pPr>
            <w:r w:rsidRPr="00D9567B">
              <w:rPr>
                <w:color w:val="000000"/>
              </w:rPr>
              <w:t>115 097</w:t>
            </w:r>
          </w:p>
        </w:tc>
        <w:tc>
          <w:tcPr>
            <w:tcW w:w="794" w:type="pct"/>
            <w:tcBorders>
              <w:top w:val="nil"/>
              <w:left w:val="nil"/>
              <w:bottom w:val="single" w:sz="4" w:space="0" w:color="auto"/>
              <w:right w:val="single" w:sz="4" w:space="0" w:color="auto"/>
            </w:tcBorders>
            <w:shd w:val="clear" w:color="auto" w:fill="auto"/>
            <w:noWrap/>
            <w:vAlign w:val="center"/>
          </w:tcPr>
          <w:p w:rsidR="008F4C8D" w:rsidRPr="00D9567B" w:rsidRDefault="008F4C8D" w:rsidP="00B14C38">
            <w:pPr>
              <w:jc w:val="center"/>
              <w:rPr>
                <w:color w:val="000000"/>
              </w:rPr>
            </w:pPr>
            <w:r w:rsidRPr="00D9567B">
              <w:rPr>
                <w:color w:val="000000"/>
              </w:rPr>
              <w:t>10 492,0</w:t>
            </w:r>
          </w:p>
        </w:tc>
      </w:tr>
    </w:tbl>
    <w:p w:rsidR="008F4C8D" w:rsidRPr="002C7D39" w:rsidRDefault="008F4C8D" w:rsidP="008F4C8D">
      <w:pPr>
        <w:spacing w:line="276" w:lineRule="auto"/>
        <w:jc w:val="both"/>
      </w:pPr>
      <w:r w:rsidRPr="002C7D39">
        <w:t xml:space="preserve">* Данные сформированы на основании аудированной отчетности по итогам 2019 </w:t>
      </w:r>
      <w:r w:rsidR="00931B9C">
        <w:t>и 2020</w:t>
      </w:r>
      <w:r w:rsidRPr="002C7D39">
        <w:t>.</w:t>
      </w:r>
    </w:p>
    <w:p w:rsidR="008F4C8D" w:rsidRPr="000D7D5B" w:rsidRDefault="008F4C8D" w:rsidP="000D7D5B">
      <w:pPr>
        <w:spacing w:before="120" w:line="276" w:lineRule="auto"/>
        <w:ind w:firstLine="567"/>
        <w:jc w:val="both"/>
        <w:rPr>
          <w:sz w:val="26"/>
          <w:szCs w:val="26"/>
        </w:rPr>
      </w:pPr>
      <w:r w:rsidRPr="000D7D5B">
        <w:rPr>
          <w:sz w:val="26"/>
          <w:szCs w:val="26"/>
        </w:rPr>
        <w:t xml:space="preserve">Значительное увеличение по краткосрочным займам и кредитам Общества связано с привлечением заемных средств для реализации инвестиционного проекта </w:t>
      </w:r>
      <w:r w:rsidRPr="000D7D5B">
        <w:rPr>
          <w:rFonts w:eastAsia="Calibri"/>
          <w:sz w:val="26"/>
          <w:szCs w:val="26"/>
          <w:lang w:eastAsia="en-US"/>
        </w:rPr>
        <w:t>«Строительство двух одноцепных ВЛ 110 кВ Певек-Билибино» (1 и 2 этапы).</w:t>
      </w:r>
    </w:p>
    <w:p w:rsidR="008F4C8D" w:rsidRPr="000D7D5B" w:rsidRDefault="008F4C8D" w:rsidP="000D7D5B">
      <w:pPr>
        <w:tabs>
          <w:tab w:val="left" w:pos="709"/>
        </w:tabs>
        <w:spacing w:before="240" w:line="276" w:lineRule="auto"/>
        <w:ind w:firstLine="709"/>
        <w:jc w:val="both"/>
        <w:rPr>
          <w:rFonts w:eastAsia="Calibri"/>
          <w:sz w:val="26"/>
          <w:szCs w:val="26"/>
          <w:lang w:eastAsia="en-US"/>
        </w:rPr>
      </w:pPr>
      <w:r w:rsidRPr="000D7D5B">
        <w:rPr>
          <w:rFonts w:eastAsia="Calibri"/>
          <w:sz w:val="26"/>
          <w:szCs w:val="26"/>
          <w:lang w:eastAsia="en-US"/>
        </w:rPr>
        <w:t>По состоянию на 31.12.2021</w:t>
      </w:r>
      <w:r w:rsidR="00931B9C" w:rsidRPr="000D7D5B">
        <w:rPr>
          <w:rFonts w:eastAsia="Calibri"/>
          <w:sz w:val="26"/>
          <w:szCs w:val="26"/>
          <w:lang w:eastAsia="en-US"/>
        </w:rPr>
        <w:t xml:space="preserve"> </w:t>
      </w:r>
      <w:r w:rsidRPr="000D7D5B">
        <w:rPr>
          <w:rFonts w:eastAsia="Calibri"/>
          <w:sz w:val="26"/>
          <w:szCs w:val="26"/>
          <w:lang w:eastAsia="en-US"/>
        </w:rPr>
        <w:t xml:space="preserve">кредиторская задолженность составила  </w:t>
      </w:r>
      <w:r w:rsidR="000D7D5B">
        <w:rPr>
          <w:rFonts w:eastAsia="Calibri"/>
          <w:sz w:val="26"/>
          <w:szCs w:val="26"/>
          <w:lang w:eastAsia="en-US"/>
        </w:rPr>
        <w:br/>
      </w:r>
      <w:r w:rsidRPr="000D7D5B">
        <w:rPr>
          <w:rFonts w:eastAsia="Calibri"/>
          <w:sz w:val="26"/>
          <w:szCs w:val="26"/>
          <w:lang w:eastAsia="en-US"/>
        </w:rPr>
        <w:t xml:space="preserve">3 161 093 тыс. </w:t>
      </w:r>
      <w:r w:rsidR="00931B9C" w:rsidRPr="000D7D5B">
        <w:rPr>
          <w:sz w:val="26"/>
          <w:szCs w:val="26"/>
        </w:rPr>
        <w:t>рублей</w:t>
      </w:r>
      <w:r w:rsidRPr="000D7D5B">
        <w:rPr>
          <w:rFonts w:eastAsia="Calibri"/>
          <w:sz w:val="26"/>
          <w:szCs w:val="26"/>
          <w:lang w:eastAsia="en-US"/>
        </w:rPr>
        <w:t>.</w:t>
      </w:r>
    </w:p>
    <w:p w:rsidR="008F4C8D" w:rsidRPr="000D7D5B" w:rsidRDefault="008F4C8D" w:rsidP="000D7D5B">
      <w:pPr>
        <w:tabs>
          <w:tab w:val="left" w:pos="709"/>
        </w:tabs>
        <w:spacing w:line="276" w:lineRule="auto"/>
        <w:ind w:firstLine="709"/>
        <w:jc w:val="both"/>
        <w:rPr>
          <w:rFonts w:eastAsia="Calibri"/>
          <w:sz w:val="26"/>
          <w:szCs w:val="26"/>
          <w:lang w:eastAsia="en-US"/>
        </w:rPr>
      </w:pPr>
      <w:r w:rsidRPr="000D7D5B">
        <w:rPr>
          <w:rFonts w:eastAsia="Calibri"/>
          <w:sz w:val="26"/>
          <w:szCs w:val="26"/>
          <w:lang w:eastAsia="en-US"/>
        </w:rPr>
        <w:t xml:space="preserve">По сравнению с 2020 годом краткосрочная задолженность в целом снизилась на 21,5% (или на 867 329 тыс. </w:t>
      </w:r>
      <w:r w:rsidR="00931B9C" w:rsidRPr="000D7D5B">
        <w:rPr>
          <w:sz w:val="26"/>
          <w:szCs w:val="26"/>
        </w:rPr>
        <w:t>рублей</w:t>
      </w:r>
      <w:r w:rsidRPr="000D7D5B">
        <w:rPr>
          <w:rFonts w:eastAsia="Calibri"/>
          <w:sz w:val="26"/>
          <w:szCs w:val="26"/>
          <w:lang w:eastAsia="en-US"/>
        </w:rPr>
        <w:t>), в основном за счет:</w:t>
      </w:r>
    </w:p>
    <w:p w:rsidR="008F4C8D" w:rsidRPr="000D7D5B" w:rsidRDefault="008F4C8D" w:rsidP="000D7D5B">
      <w:pPr>
        <w:tabs>
          <w:tab w:val="left" w:pos="709"/>
        </w:tabs>
        <w:spacing w:line="276" w:lineRule="auto"/>
        <w:ind w:firstLine="709"/>
        <w:jc w:val="both"/>
        <w:rPr>
          <w:rFonts w:eastAsia="Calibri"/>
          <w:sz w:val="26"/>
          <w:szCs w:val="26"/>
          <w:lang w:eastAsia="en-US"/>
        </w:rPr>
      </w:pPr>
      <w:r w:rsidRPr="000D7D5B">
        <w:rPr>
          <w:rFonts w:eastAsia="Calibri"/>
          <w:sz w:val="26"/>
          <w:szCs w:val="26"/>
          <w:lang w:eastAsia="en-US"/>
        </w:rPr>
        <w:t xml:space="preserve">- снижения задолженности по статье «Поставщики и подрядчики» на </w:t>
      </w:r>
      <w:r w:rsidR="00D9567B" w:rsidRPr="000D7D5B">
        <w:rPr>
          <w:rFonts w:eastAsia="Calibri"/>
          <w:sz w:val="26"/>
          <w:szCs w:val="26"/>
          <w:lang w:eastAsia="en-US"/>
        </w:rPr>
        <w:br/>
      </w:r>
      <w:r w:rsidRPr="000D7D5B">
        <w:rPr>
          <w:rFonts w:eastAsia="Calibri"/>
          <w:sz w:val="26"/>
          <w:szCs w:val="26"/>
          <w:lang w:eastAsia="en-US"/>
        </w:rPr>
        <w:t xml:space="preserve">918 524 тыс. </w:t>
      </w:r>
      <w:r w:rsidR="00931B9C" w:rsidRPr="000D7D5B">
        <w:rPr>
          <w:sz w:val="26"/>
          <w:szCs w:val="26"/>
        </w:rPr>
        <w:t>рублей</w:t>
      </w:r>
      <w:r w:rsidRPr="000D7D5B">
        <w:rPr>
          <w:rFonts w:eastAsia="Calibri"/>
          <w:sz w:val="26"/>
          <w:szCs w:val="26"/>
          <w:lang w:eastAsia="en-US"/>
        </w:rPr>
        <w:t xml:space="preserve"> за счет снижения задолженности перед поставщиками топлива на 151 736 тыс. </w:t>
      </w:r>
      <w:r w:rsidR="00931B9C" w:rsidRPr="000D7D5B">
        <w:rPr>
          <w:sz w:val="26"/>
          <w:szCs w:val="26"/>
        </w:rPr>
        <w:t>рублей</w:t>
      </w:r>
      <w:r w:rsidRPr="000D7D5B">
        <w:rPr>
          <w:rFonts w:eastAsia="Calibri"/>
          <w:sz w:val="26"/>
          <w:szCs w:val="26"/>
          <w:lang w:eastAsia="en-US"/>
        </w:rPr>
        <w:t xml:space="preserve"> и снижения долга перед АО «Концерн Росэнергоатом» за покупную электроэнергию на 747 000 тыс. </w:t>
      </w:r>
      <w:r w:rsidR="00931B9C" w:rsidRPr="000D7D5B">
        <w:rPr>
          <w:sz w:val="26"/>
          <w:szCs w:val="26"/>
        </w:rPr>
        <w:t>рублей</w:t>
      </w:r>
      <w:r w:rsidRPr="000D7D5B">
        <w:rPr>
          <w:rFonts w:eastAsia="Calibri"/>
          <w:sz w:val="26"/>
          <w:szCs w:val="26"/>
          <w:lang w:eastAsia="en-US"/>
        </w:rPr>
        <w:t>.</w:t>
      </w:r>
    </w:p>
    <w:p w:rsidR="008F4C8D" w:rsidRPr="000D7D5B" w:rsidRDefault="008F4C8D" w:rsidP="000D7D5B">
      <w:pPr>
        <w:tabs>
          <w:tab w:val="left" w:pos="0"/>
          <w:tab w:val="left" w:pos="34"/>
        </w:tabs>
        <w:spacing w:line="276" w:lineRule="auto"/>
        <w:ind w:left="34" w:firstLine="675"/>
        <w:jc w:val="both"/>
        <w:rPr>
          <w:sz w:val="26"/>
          <w:szCs w:val="26"/>
        </w:rPr>
      </w:pPr>
      <w:r w:rsidRPr="000D7D5B">
        <w:rPr>
          <w:sz w:val="26"/>
          <w:szCs w:val="26"/>
        </w:rPr>
        <w:t xml:space="preserve">Реструктуризированная задолженность перед АО «Концерн Росэнергоатом» за покупную электроэнергию от блок-станций по Дополнительному соглашению № 12 </w:t>
      </w:r>
      <w:r w:rsidR="00931B9C" w:rsidRPr="000D7D5B">
        <w:rPr>
          <w:sz w:val="26"/>
          <w:szCs w:val="26"/>
        </w:rPr>
        <w:br/>
      </w:r>
      <w:r w:rsidRPr="000D7D5B">
        <w:rPr>
          <w:sz w:val="26"/>
          <w:szCs w:val="26"/>
        </w:rPr>
        <w:t xml:space="preserve">от 30.12.2020 к договору № 17/3-2009Э от 22.12.2008, Дополнительному соглашению </w:t>
      </w:r>
      <w:r w:rsidR="00931B9C" w:rsidRPr="000D7D5B">
        <w:rPr>
          <w:sz w:val="26"/>
          <w:szCs w:val="26"/>
        </w:rPr>
        <w:br/>
      </w:r>
      <w:r w:rsidRPr="000D7D5B">
        <w:rPr>
          <w:sz w:val="26"/>
          <w:szCs w:val="26"/>
        </w:rPr>
        <w:t>№ 2 от 30.12.2020 к договору № 51-2019 от 01.10.2019 погашена</w:t>
      </w:r>
      <w:r w:rsidRPr="000D7D5B">
        <w:rPr>
          <w:rFonts w:eastAsia="Calibri"/>
          <w:sz w:val="26"/>
          <w:szCs w:val="26"/>
          <w:lang w:eastAsia="en-US"/>
        </w:rPr>
        <w:t>;</w:t>
      </w:r>
    </w:p>
    <w:p w:rsidR="008F4C8D" w:rsidRPr="000D7D5B" w:rsidRDefault="008F4C8D" w:rsidP="000D7D5B">
      <w:pPr>
        <w:tabs>
          <w:tab w:val="left" w:pos="709"/>
        </w:tabs>
        <w:spacing w:line="276" w:lineRule="auto"/>
        <w:ind w:firstLine="709"/>
        <w:jc w:val="both"/>
        <w:rPr>
          <w:rFonts w:eastAsia="Calibri"/>
          <w:sz w:val="26"/>
          <w:szCs w:val="26"/>
          <w:lang w:eastAsia="en-US"/>
        </w:rPr>
      </w:pPr>
      <w:r w:rsidRPr="000D7D5B">
        <w:rPr>
          <w:rFonts w:eastAsia="Calibri"/>
          <w:sz w:val="26"/>
          <w:szCs w:val="26"/>
          <w:lang w:eastAsia="en-US"/>
        </w:rPr>
        <w:t xml:space="preserve">- увеличения задолженности по оплате труда перед персоналом на </w:t>
      </w:r>
      <w:r w:rsidR="00D9567B" w:rsidRPr="000D7D5B">
        <w:rPr>
          <w:rFonts w:eastAsia="Calibri"/>
          <w:sz w:val="26"/>
          <w:szCs w:val="26"/>
          <w:lang w:eastAsia="en-US"/>
        </w:rPr>
        <w:br/>
      </w:r>
      <w:r w:rsidRPr="000D7D5B">
        <w:rPr>
          <w:rFonts w:eastAsia="Calibri"/>
          <w:sz w:val="26"/>
          <w:szCs w:val="26"/>
          <w:lang w:eastAsia="en-US"/>
        </w:rPr>
        <w:t xml:space="preserve">162 тыс. </w:t>
      </w:r>
      <w:r w:rsidR="00931B9C" w:rsidRPr="000D7D5B">
        <w:rPr>
          <w:sz w:val="26"/>
          <w:szCs w:val="26"/>
        </w:rPr>
        <w:t>рублей</w:t>
      </w:r>
      <w:r w:rsidRPr="000D7D5B">
        <w:rPr>
          <w:rFonts w:eastAsia="Calibri"/>
          <w:sz w:val="26"/>
          <w:szCs w:val="26"/>
          <w:lang w:eastAsia="en-US"/>
        </w:rPr>
        <w:t>, перед государственными внебюджетными фондами на</w:t>
      </w:r>
      <w:r w:rsidR="000D7D5B">
        <w:rPr>
          <w:rFonts w:eastAsia="Calibri"/>
          <w:sz w:val="26"/>
          <w:szCs w:val="26"/>
          <w:lang w:eastAsia="en-US"/>
        </w:rPr>
        <w:t xml:space="preserve"> </w:t>
      </w:r>
      <w:r w:rsidR="000D7D5B">
        <w:rPr>
          <w:rFonts w:eastAsia="Calibri"/>
          <w:sz w:val="26"/>
          <w:szCs w:val="26"/>
          <w:lang w:eastAsia="en-US"/>
        </w:rPr>
        <w:br/>
      </w:r>
      <w:r w:rsidRPr="000D7D5B">
        <w:rPr>
          <w:rFonts w:eastAsia="Calibri"/>
          <w:sz w:val="26"/>
          <w:szCs w:val="26"/>
          <w:lang w:eastAsia="en-US"/>
        </w:rPr>
        <w:t xml:space="preserve">6 364 тыс. </w:t>
      </w:r>
      <w:r w:rsidR="00931B9C" w:rsidRPr="000D7D5B">
        <w:rPr>
          <w:sz w:val="26"/>
          <w:szCs w:val="26"/>
        </w:rPr>
        <w:t>рублей</w:t>
      </w:r>
      <w:r w:rsidRPr="000D7D5B">
        <w:rPr>
          <w:rFonts w:eastAsia="Calibri"/>
          <w:sz w:val="26"/>
          <w:szCs w:val="26"/>
          <w:lang w:eastAsia="en-US"/>
        </w:rPr>
        <w:t>, по нало</w:t>
      </w:r>
      <w:r w:rsidR="002B0303" w:rsidRPr="000D7D5B">
        <w:rPr>
          <w:rFonts w:eastAsia="Calibri"/>
          <w:sz w:val="26"/>
          <w:szCs w:val="26"/>
          <w:lang w:eastAsia="en-US"/>
        </w:rPr>
        <w:t>гам и сборам на 37 318 тыс. рублей</w:t>
      </w:r>
      <w:r w:rsidRPr="000D7D5B">
        <w:rPr>
          <w:rFonts w:eastAsia="Calibri"/>
          <w:sz w:val="26"/>
          <w:szCs w:val="26"/>
          <w:lang w:eastAsia="en-US"/>
        </w:rPr>
        <w:t>;</w:t>
      </w:r>
    </w:p>
    <w:p w:rsidR="008F4C8D" w:rsidRPr="000D7D5B" w:rsidRDefault="008F4C8D" w:rsidP="000D7D5B">
      <w:pPr>
        <w:tabs>
          <w:tab w:val="left" w:pos="709"/>
        </w:tabs>
        <w:spacing w:line="276" w:lineRule="auto"/>
        <w:ind w:firstLine="709"/>
        <w:jc w:val="both"/>
        <w:rPr>
          <w:rFonts w:eastAsia="Calibri"/>
          <w:sz w:val="26"/>
          <w:szCs w:val="26"/>
          <w:lang w:eastAsia="en-US"/>
        </w:rPr>
      </w:pPr>
      <w:r w:rsidRPr="000D7D5B">
        <w:rPr>
          <w:rFonts w:eastAsia="Calibri"/>
          <w:sz w:val="26"/>
          <w:szCs w:val="26"/>
          <w:lang w:eastAsia="en-US"/>
        </w:rPr>
        <w:t xml:space="preserve">- увеличения задолженности по статье «Авансы полученные» на </w:t>
      </w:r>
      <w:r w:rsidR="00931B9C" w:rsidRPr="000D7D5B">
        <w:rPr>
          <w:rFonts w:eastAsia="Calibri"/>
          <w:sz w:val="26"/>
          <w:szCs w:val="26"/>
          <w:lang w:eastAsia="en-US"/>
        </w:rPr>
        <w:br/>
      </w:r>
      <w:r w:rsidRPr="000D7D5B">
        <w:rPr>
          <w:rFonts w:eastAsia="Calibri"/>
          <w:sz w:val="26"/>
          <w:szCs w:val="26"/>
          <w:lang w:eastAsia="en-US"/>
        </w:rPr>
        <w:t xml:space="preserve">9 560 тыс. </w:t>
      </w:r>
      <w:r w:rsidR="00931B9C" w:rsidRPr="000D7D5B">
        <w:rPr>
          <w:sz w:val="26"/>
          <w:szCs w:val="26"/>
        </w:rPr>
        <w:t>рублей</w:t>
      </w:r>
      <w:r w:rsidRPr="000D7D5B">
        <w:rPr>
          <w:rFonts w:eastAsia="Calibri"/>
          <w:sz w:val="26"/>
          <w:szCs w:val="26"/>
          <w:lang w:eastAsia="en-US"/>
        </w:rPr>
        <w:t xml:space="preserve"> (</w:t>
      </w:r>
      <w:r w:rsidRPr="000D7D5B">
        <w:rPr>
          <w:sz w:val="26"/>
          <w:szCs w:val="26"/>
        </w:rPr>
        <w:t>авансы от покупателей электрической энергии, от заказчиков услуг по технологическому присоединению к сети</w:t>
      </w:r>
      <w:r w:rsidRPr="000D7D5B">
        <w:rPr>
          <w:rFonts w:eastAsia="Calibri"/>
          <w:sz w:val="26"/>
          <w:szCs w:val="26"/>
          <w:lang w:eastAsia="en-US"/>
        </w:rPr>
        <w:t>);</w:t>
      </w:r>
    </w:p>
    <w:p w:rsidR="008F4C8D" w:rsidRDefault="008F4C8D" w:rsidP="000D7D5B">
      <w:pPr>
        <w:shd w:val="clear" w:color="auto" w:fill="FFFFFF"/>
        <w:tabs>
          <w:tab w:val="left" w:pos="619"/>
        </w:tabs>
        <w:spacing w:line="276" w:lineRule="auto"/>
        <w:ind w:firstLine="567"/>
        <w:jc w:val="both"/>
        <w:rPr>
          <w:sz w:val="26"/>
          <w:szCs w:val="26"/>
        </w:rPr>
      </w:pPr>
      <w:r w:rsidRPr="000D7D5B">
        <w:rPr>
          <w:rFonts w:eastAsia="Calibri"/>
          <w:sz w:val="26"/>
          <w:szCs w:val="26"/>
          <w:lang w:eastAsia="en-US"/>
        </w:rPr>
        <w:t xml:space="preserve">- снижения задолженности по статье «Прочие кредиторы» на 2 209 тыс. </w:t>
      </w:r>
      <w:r w:rsidR="00931B9C" w:rsidRPr="000D7D5B">
        <w:rPr>
          <w:sz w:val="26"/>
          <w:szCs w:val="26"/>
        </w:rPr>
        <w:t>рублей</w:t>
      </w:r>
      <w:r w:rsidRPr="000D7D5B">
        <w:rPr>
          <w:rFonts w:eastAsia="Calibri"/>
          <w:sz w:val="26"/>
          <w:szCs w:val="26"/>
          <w:lang w:eastAsia="en-US"/>
        </w:rPr>
        <w:t>.</w:t>
      </w:r>
      <w:r w:rsidRPr="002C7D39">
        <w:rPr>
          <w:rFonts w:eastAsia="Calibri"/>
          <w:sz w:val="26"/>
          <w:szCs w:val="26"/>
          <w:lang w:eastAsia="en-US"/>
        </w:rPr>
        <w:t xml:space="preserve"> </w:t>
      </w:r>
      <w:r w:rsidRPr="002C7D39">
        <w:rPr>
          <w:sz w:val="26"/>
          <w:szCs w:val="26"/>
        </w:rPr>
        <w:t xml:space="preserve"> </w:t>
      </w:r>
    </w:p>
    <w:p w:rsidR="00857665" w:rsidRDefault="00857665">
      <w:pPr>
        <w:widowControl/>
        <w:autoSpaceDE/>
        <w:autoSpaceDN/>
        <w:adjustRightInd/>
        <w:rPr>
          <w:bCs/>
          <w:caps/>
          <w:color w:val="1F497D" w:themeColor="text2"/>
          <w:sz w:val="28"/>
          <w:szCs w:val="28"/>
        </w:rPr>
      </w:pPr>
      <w:bookmarkStart w:id="133" w:name="_Toc478903982"/>
      <w:bookmarkStart w:id="134" w:name="_Toc514424789"/>
      <w:r>
        <w:rPr>
          <w:bCs/>
          <w:caps/>
          <w:color w:val="1F497D" w:themeColor="text2"/>
          <w:sz w:val="28"/>
          <w:szCs w:val="28"/>
        </w:rPr>
        <w:br w:type="page"/>
      </w:r>
    </w:p>
    <w:p w:rsidR="000206FB" w:rsidRPr="00FD57E7" w:rsidRDefault="000206FB" w:rsidP="000206FB">
      <w:pPr>
        <w:keepNext/>
        <w:widowControl/>
        <w:shd w:val="clear" w:color="auto" w:fill="FFFFFF"/>
        <w:spacing w:before="80" w:after="280" w:line="276" w:lineRule="auto"/>
        <w:ind w:firstLine="709"/>
        <w:jc w:val="center"/>
        <w:outlineLvl w:val="0"/>
        <w:rPr>
          <w:bCs/>
          <w:caps/>
          <w:color w:val="1F497D" w:themeColor="text2"/>
          <w:sz w:val="28"/>
          <w:szCs w:val="28"/>
        </w:rPr>
      </w:pPr>
      <w:bookmarkStart w:id="135" w:name="_Toc100849616"/>
      <w:r w:rsidRPr="00FD57E7">
        <w:rPr>
          <w:bCs/>
          <w:caps/>
          <w:color w:val="1F497D" w:themeColor="text2"/>
          <w:sz w:val="28"/>
          <w:szCs w:val="28"/>
        </w:rPr>
        <w:t>Раздел 6. Инвестиции</w:t>
      </w:r>
      <w:bookmarkEnd w:id="135"/>
    </w:p>
    <w:p w:rsidR="002F0F07" w:rsidRDefault="000206FB" w:rsidP="002F0F07">
      <w:pPr>
        <w:keepNext/>
        <w:widowControl/>
        <w:spacing w:before="80" w:after="280" w:line="276" w:lineRule="auto"/>
        <w:ind w:firstLine="709"/>
        <w:outlineLvl w:val="0"/>
        <w:rPr>
          <w:bCs/>
          <w:caps/>
          <w:color w:val="1F497D" w:themeColor="text2"/>
          <w:sz w:val="28"/>
          <w:szCs w:val="28"/>
        </w:rPr>
      </w:pPr>
      <w:bookmarkStart w:id="136" w:name="_Toc478903981"/>
      <w:bookmarkStart w:id="137" w:name="_Toc514424788"/>
      <w:bookmarkStart w:id="138" w:name="_Toc100849617"/>
      <w:r w:rsidRPr="00FD57E7">
        <w:rPr>
          <w:bCs/>
          <w:caps/>
          <w:color w:val="1F497D" w:themeColor="text2"/>
          <w:sz w:val="28"/>
          <w:szCs w:val="28"/>
        </w:rPr>
        <w:t xml:space="preserve">6.1. Инвестиционная деятельность в форме </w:t>
      </w:r>
      <w:r w:rsidR="00FD57E7">
        <w:rPr>
          <w:bCs/>
          <w:caps/>
          <w:color w:val="1F497D" w:themeColor="text2"/>
          <w:sz w:val="28"/>
          <w:szCs w:val="28"/>
        </w:rPr>
        <w:t>к</w:t>
      </w:r>
      <w:r w:rsidRPr="00FD57E7">
        <w:rPr>
          <w:bCs/>
          <w:caps/>
          <w:color w:val="1F497D" w:themeColor="text2"/>
          <w:sz w:val="28"/>
          <w:szCs w:val="28"/>
        </w:rPr>
        <w:t>апитальных вложений</w:t>
      </w:r>
      <w:bookmarkEnd w:id="136"/>
      <w:bookmarkEnd w:id="137"/>
      <w:bookmarkEnd w:id="138"/>
    </w:p>
    <w:p w:rsidR="000206FB" w:rsidRPr="002019A5" w:rsidRDefault="000206FB" w:rsidP="002F0F07">
      <w:pPr>
        <w:keepNext/>
        <w:widowControl/>
        <w:spacing w:before="80" w:after="280" w:line="276" w:lineRule="auto"/>
        <w:ind w:firstLine="709"/>
        <w:outlineLvl w:val="0"/>
        <w:rPr>
          <w:color w:val="1F497D" w:themeColor="text2"/>
          <w:sz w:val="26"/>
          <w:szCs w:val="26"/>
        </w:rPr>
      </w:pPr>
      <w:bookmarkStart w:id="139" w:name="_Toc100306023"/>
      <w:bookmarkStart w:id="140" w:name="_Toc100848433"/>
      <w:bookmarkStart w:id="141" w:name="_Toc100849618"/>
      <w:r w:rsidRPr="002019A5">
        <w:rPr>
          <w:bCs/>
          <w:i/>
          <w:smallCaps/>
          <w:color w:val="1F497D" w:themeColor="text2"/>
          <w:sz w:val="28"/>
          <w:szCs w:val="28"/>
        </w:rPr>
        <w:t>Динамика капитальных вложений:</w:t>
      </w:r>
      <w:bookmarkEnd w:id="139"/>
      <w:bookmarkEnd w:id="140"/>
      <w:bookmarkEnd w:id="141"/>
    </w:p>
    <w:tbl>
      <w:tblPr>
        <w:tblW w:w="9552" w:type="dxa"/>
        <w:tblInd w:w="93" w:type="dxa"/>
        <w:tblLook w:val="04A0" w:firstRow="1" w:lastRow="0" w:firstColumn="1" w:lastColumn="0" w:noHBand="0" w:noVBand="1"/>
      </w:tblPr>
      <w:tblGrid>
        <w:gridCol w:w="465"/>
        <w:gridCol w:w="1960"/>
        <w:gridCol w:w="1559"/>
        <w:gridCol w:w="1362"/>
        <w:gridCol w:w="1147"/>
        <w:gridCol w:w="956"/>
        <w:gridCol w:w="1147"/>
        <w:gridCol w:w="956"/>
      </w:tblGrid>
      <w:tr w:rsidR="007A700B" w:rsidRPr="007A700B" w:rsidTr="008F4B11">
        <w:trPr>
          <w:cantSplit/>
          <w:trHeight w:val="330"/>
        </w:trPr>
        <w:tc>
          <w:tcPr>
            <w:tcW w:w="465" w:type="dxa"/>
            <w:vMerge w:val="restart"/>
            <w:tcBorders>
              <w:top w:val="single" w:sz="4" w:space="0" w:color="auto"/>
              <w:left w:val="single" w:sz="4" w:space="0" w:color="auto"/>
              <w:bottom w:val="single" w:sz="4" w:space="0" w:color="auto"/>
              <w:right w:val="single" w:sz="4" w:space="0" w:color="auto"/>
            </w:tcBorders>
            <w:shd w:val="clear" w:color="auto" w:fill="1F497D"/>
            <w:vAlign w:val="center"/>
            <w:hideMark/>
          </w:tcPr>
          <w:p w:rsidR="007A700B" w:rsidRPr="007A700B" w:rsidRDefault="007A700B" w:rsidP="007A700B">
            <w:pPr>
              <w:widowControl/>
              <w:autoSpaceDE/>
              <w:autoSpaceDN/>
              <w:adjustRightInd/>
              <w:jc w:val="center"/>
              <w:rPr>
                <w:color w:val="FFFFFF"/>
                <w:sz w:val="22"/>
                <w:szCs w:val="22"/>
              </w:rPr>
            </w:pPr>
            <w:r w:rsidRPr="007A700B">
              <w:rPr>
                <w:color w:val="FFFFFF"/>
                <w:sz w:val="22"/>
                <w:szCs w:val="22"/>
              </w:rPr>
              <w:t>№</w:t>
            </w:r>
          </w:p>
        </w:tc>
        <w:tc>
          <w:tcPr>
            <w:tcW w:w="1960" w:type="dxa"/>
            <w:vMerge w:val="restart"/>
            <w:tcBorders>
              <w:top w:val="single" w:sz="4" w:space="0" w:color="auto"/>
              <w:left w:val="single" w:sz="4" w:space="0" w:color="auto"/>
              <w:bottom w:val="single" w:sz="4" w:space="0" w:color="auto"/>
              <w:right w:val="single" w:sz="4" w:space="0" w:color="auto"/>
            </w:tcBorders>
            <w:shd w:val="clear" w:color="auto" w:fill="1F497D"/>
            <w:vAlign w:val="center"/>
            <w:hideMark/>
          </w:tcPr>
          <w:p w:rsidR="007A700B" w:rsidRPr="007A700B" w:rsidRDefault="007A700B" w:rsidP="007A700B">
            <w:pPr>
              <w:widowControl/>
              <w:autoSpaceDE/>
              <w:autoSpaceDN/>
              <w:adjustRightInd/>
              <w:jc w:val="center"/>
              <w:rPr>
                <w:color w:val="FFFFFF"/>
                <w:sz w:val="22"/>
                <w:szCs w:val="22"/>
              </w:rPr>
            </w:pPr>
            <w:r w:rsidRPr="007A700B">
              <w:rPr>
                <w:color w:val="FFFFFF"/>
                <w:sz w:val="22"/>
                <w:szCs w:val="22"/>
              </w:rPr>
              <w:t>Показатель</w:t>
            </w:r>
          </w:p>
        </w:tc>
        <w:tc>
          <w:tcPr>
            <w:tcW w:w="2921" w:type="dxa"/>
            <w:gridSpan w:val="2"/>
            <w:tcBorders>
              <w:top w:val="single" w:sz="4" w:space="0" w:color="auto"/>
              <w:left w:val="nil"/>
              <w:bottom w:val="single" w:sz="4" w:space="0" w:color="auto"/>
              <w:right w:val="single" w:sz="4" w:space="0" w:color="auto"/>
            </w:tcBorders>
            <w:shd w:val="clear" w:color="auto" w:fill="1F497D"/>
            <w:noWrap/>
            <w:vAlign w:val="center"/>
            <w:hideMark/>
          </w:tcPr>
          <w:p w:rsidR="007A700B" w:rsidRPr="007A700B" w:rsidRDefault="007A700B" w:rsidP="007A700B">
            <w:pPr>
              <w:widowControl/>
              <w:autoSpaceDE/>
              <w:autoSpaceDN/>
              <w:adjustRightInd/>
              <w:jc w:val="center"/>
              <w:rPr>
                <w:color w:val="FFFFFF"/>
                <w:sz w:val="22"/>
                <w:szCs w:val="22"/>
              </w:rPr>
            </w:pPr>
            <w:r w:rsidRPr="007A700B">
              <w:rPr>
                <w:color w:val="FFFFFF"/>
                <w:sz w:val="22"/>
                <w:szCs w:val="22"/>
              </w:rPr>
              <w:t>2019 г.</w:t>
            </w:r>
          </w:p>
        </w:tc>
        <w:tc>
          <w:tcPr>
            <w:tcW w:w="2103" w:type="dxa"/>
            <w:gridSpan w:val="2"/>
            <w:tcBorders>
              <w:top w:val="single" w:sz="4" w:space="0" w:color="auto"/>
              <w:left w:val="nil"/>
              <w:bottom w:val="single" w:sz="4" w:space="0" w:color="auto"/>
              <w:right w:val="single" w:sz="4" w:space="0" w:color="auto"/>
            </w:tcBorders>
            <w:shd w:val="clear" w:color="auto" w:fill="1F497D"/>
            <w:noWrap/>
            <w:vAlign w:val="center"/>
            <w:hideMark/>
          </w:tcPr>
          <w:p w:rsidR="007A700B" w:rsidRPr="007A700B" w:rsidRDefault="007A700B" w:rsidP="007A700B">
            <w:pPr>
              <w:widowControl/>
              <w:autoSpaceDE/>
              <w:autoSpaceDN/>
              <w:adjustRightInd/>
              <w:jc w:val="center"/>
              <w:rPr>
                <w:color w:val="FFFFFF"/>
                <w:sz w:val="22"/>
                <w:szCs w:val="22"/>
              </w:rPr>
            </w:pPr>
            <w:r w:rsidRPr="007A700B">
              <w:rPr>
                <w:color w:val="FFFFFF"/>
                <w:sz w:val="22"/>
                <w:szCs w:val="22"/>
              </w:rPr>
              <w:t>2020 г.</w:t>
            </w:r>
          </w:p>
        </w:tc>
        <w:tc>
          <w:tcPr>
            <w:tcW w:w="2103" w:type="dxa"/>
            <w:gridSpan w:val="2"/>
            <w:tcBorders>
              <w:top w:val="single" w:sz="4" w:space="0" w:color="auto"/>
              <w:left w:val="nil"/>
              <w:bottom w:val="single" w:sz="4" w:space="0" w:color="auto"/>
              <w:right w:val="single" w:sz="4" w:space="0" w:color="auto"/>
            </w:tcBorders>
            <w:shd w:val="clear" w:color="auto" w:fill="1F497D"/>
            <w:noWrap/>
            <w:vAlign w:val="center"/>
            <w:hideMark/>
          </w:tcPr>
          <w:p w:rsidR="007A700B" w:rsidRPr="007A700B" w:rsidRDefault="007A700B" w:rsidP="007A700B">
            <w:pPr>
              <w:widowControl/>
              <w:autoSpaceDE/>
              <w:autoSpaceDN/>
              <w:adjustRightInd/>
              <w:jc w:val="center"/>
              <w:rPr>
                <w:color w:val="FFFFFF"/>
                <w:sz w:val="22"/>
                <w:szCs w:val="22"/>
              </w:rPr>
            </w:pPr>
            <w:r w:rsidRPr="007A700B">
              <w:rPr>
                <w:color w:val="FFFFFF"/>
                <w:sz w:val="22"/>
                <w:szCs w:val="22"/>
              </w:rPr>
              <w:t>2021 г.</w:t>
            </w:r>
          </w:p>
        </w:tc>
      </w:tr>
      <w:tr w:rsidR="007A700B" w:rsidRPr="007A700B" w:rsidTr="008F4B11">
        <w:trPr>
          <w:trHeight w:val="330"/>
        </w:trPr>
        <w:tc>
          <w:tcPr>
            <w:tcW w:w="465" w:type="dxa"/>
            <w:vMerge/>
            <w:tcBorders>
              <w:top w:val="single" w:sz="4" w:space="0" w:color="auto"/>
              <w:left w:val="single" w:sz="4" w:space="0" w:color="auto"/>
              <w:bottom w:val="single" w:sz="4" w:space="0" w:color="auto"/>
              <w:right w:val="single" w:sz="4" w:space="0" w:color="auto"/>
            </w:tcBorders>
            <w:shd w:val="clear" w:color="auto" w:fill="1F497D"/>
            <w:vAlign w:val="center"/>
            <w:hideMark/>
          </w:tcPr>
          <w:p w:rsidR="007A700B" w:rsidRPr="007A700B" w:rsidRDefault="007A700B" w:rsidP="007A700B">
            <w:pPr>
              <w:widowControl/>
              <w:autoSpaceDE/>
              <w:autoSpaceDN/>
              <w:adjustRightInd/>
              <w:rPr>
                <w:color w:val="FFFFFF"/>
                <w:sz w:val="22"/>
                <w:szCs w:val="22"/>
              </w:rPr>
            </w:pPr>
          </w:p>
        </w:tc>
        <w:tc>
          <w:tcPr>
            <w:tcW w:w="1960" w:type="dxa"/>
            <w:vMerge/>
            <w:tcBorders>
              <w:top w:val="single" w:sz="4" w:space="0" w:color="auto"/>
              <w:left w:val="single" w:sz="4" w:space="0" w:color="auto"/>
              <w:bottom w:val="single" w:sz="4" w:space="0" w:color="auto"/>
              <w:right w:val="single" w:sz="4" w:space="0" w:color="auto"/>
            </w:tcBorders>
            <w:shd w:val="clear" w:color="auto" w:fill="1F497D"/>
            <w:vAlign w:val="center"/>
            <w:hideMark/>
          </w:tcPr>
          <w:p w:rsidR="007A700B" w:rsidRPr="007A700B" w:rsidRDefault="007A700B" w:rsidP="007A700B">
            <w:pPr>
              <w:widowControl/>
              <w:autoSpaceDE/>
              <w:autoSpaceDN/>
              <w:adjustRightInd/>
              <w:rPr>
                <w:color w:val="FFFFFF"/>
                <w:sz w:val="22"/>
                <w:szCs w:val="22"/>
              </w:rPr>
            </w:pPr>
          </w:p>
        </w:tc>
        <w:tc>
          <w:tcPr>
            <w:tcW w:w="1559" w:type="dxa"/>
            <w:tcBorders>
              <w:top w:val="nil"/>
              <w:left w:val="nil"/>
              <w:bottom w:val="single" w:sz="4" w:space="0" w:color="auto"/>
              <w:right w:val="single" w:sz="4" w:space="0" w:color="auto"/>
            </w:tcBorders>
            <w:shd w:val="clear" w:color="auto" w:fill="1F497D"/>
            <w:noWrap/>
            <w:vAlign w:val="center"/>
            <w:hideMark/>
          </w:tcPr>
          <w:p w:rsidR="007A700B" w:rsidRPr="007A700B" w:rsidRDefault="007A700B" w:rsidP="007A700B">
            <w:pPr>
              <w:widowControl/>
              <w:autoSpaceDE/>
              <w:autoSpaceDN/>
              <w:adjustRightInd/>
              <w:jc w:val="center"/>
              <w:rPr>
                <w:color w:val="FFFFFF"/>
                <w:sz w:val="22"/>
                <w:szCs w:val="22"/>
              </w:rPr>
            </w:pPr>
            <w:r w:rsidRPr="007A700B">
              <w:rPr>
                <w:color w:val="FFFFFF"/>
                <w:sz w:val="22"/>
                <w:szCs w:val="22"/>
              </w:rPr>
              <w:t>млн. руб.</w:t>
            </w:r>
          </w:p>
        </w:tc>
        <w:tc>
          <w:tcPr>
            <w:tcW w:w="1362" w:type="dxa"/>
            <w:tcBorders>
              <w:top w:val="nil"/>
              <w:left w:val="nil"/>
              <w:bottom w:val="single" w:sz="4" w:space="0" w:color="auto"/>
              <w:right w:val="single" w:sz="4" w:space="0" w:color="auto"/>
            </w:tcBorders>
            <w:shd w:val="clear" w:color="auto" w:fill="1F497D"/>
            <w:noWrap/>
            <w:vAlign w:val="center"/>
            <w:hideMark/>
          </w:tcPr>
          <w:p w:rsidR="007A700B" w:rsidRPr="007A700B" w:rsidRDefault="007A700B" w:rsidP="007A700B">
            <w:pPr>
              <w:widowControl/>
              <w:autoSpaceDE/>
              <w:autoSpaceDN/>
              <w:adjustRightInd/>
              <w:jc w:val="center"/>
              <w:rPr>
                <w:color w:val="FFFFFF"/>
                <w:sz w:val="22"/>
                <w:szCs w:val="22"/>
              </w:rPr>
            </w:pPr>
            <w:r w:rsidRPr="007A700B">
              <w:rPr>
                <w:color w:val="FFFFFF"/>
                <w:sz w:val="22"/>
                <w:szCs w:val="22"/>
              </w:rPr>
              <w:t>%</w:t>
            </w:r>
          </w:p>
        </w:tc>
        <w:tc>
          <w:tcPr>
            <w:tcW w:w="1147" w:type="dxa"/>
            <w:tcBorders>
              <w:top w:val="nil"/>
              <w:left w:val="nil"/>
              <w:bottom w:val="single" w:sz="4" w:space="0" w:color="auto"/>
              <w:right w:val="single" w:sz="4" w:space="0" w:color="auto"/>
            </w:tcBorders>
            <w:shd w:val="clear" w:color="auto" w:fill="1F497D"/>
            <w:noWrap/>
            <w:vAlign w:val="center"/>
            <w:hideMark/>
          </w:tcPr>
          <w:p w:rsidR="007A700B" w:rsidRPr="007A700B" w:rsidRDefault="007A700B" w:rsidP="007A700B">
            <w:pPr>
              <w:widowControl/>
              <w:autoSpaceDE/>
              <w:autoSpaceDN/>
              <w:adjustRightInd/>
              <w:jc w:val="center"/>
              <w:rPr>
                <w:color w:val="FFFFFF"/>
                <w:sz w:val="22"/>
                <w:szCs w:val="22"/>
              </w:rPr>
            </w:pPr>
            <w:r w:rsidRPr="007A700B">
              <w:rPr>
                <w:color w:val="FFFFFF"/>
                <w:sz w:val="22"/>
                <w:szCs w:val="22"/>
              </w:rPr>
              <w:t>млн. руб.</w:t>
            </w:r>
          </w:p>
        </w:tc>
        <w:tc>
          <w:tcPr>
            <w:tcW w:w="956" w:type="dxa"/>
            <w:tcBorders>
              <w:top w:val="nil"/>
              <w:left w:val="nil"/>
              <w:bottom w:val="single" w:sz="4" w:space="0" w:color="auto"/>
              <w:right w:val="single" w:sz="4" w:space="0" w:color="auto"/>
            </w:tcBorders>
            <w:shd w:val="clear" w:color="auto" w:fill="1F497D"/>
            <w:noWrap/>
            <w:vAlign w:val="center"/>
            <w:hideMark/>
          </w:tcPr>
          <w:p w:rsidR="007A700B" w:rsidRPr="007A700B" w:rsidRDefault="007A700B" w:rsidP="007A700B">
            <w:pPr>
              <w:widowControl/>
              <w:autoSpaceDE/>
              <w:autoSpaceDN/>
              <w:adjustRightInd/>
              <w:jc w:val="center"/>
              <w:rPr>
                <w:color w:val="FFFFFF"/>
                <w:sz w:val="22"/>
                <w:szCs w:val="22"/>
              </w:rPr>
            </w:pPr>
            <w:r w:rsidRPr="007A700B">
              <w:rPr>
                <w:color w:val="FFFFFF"/>
                <w:sz w:val="22"/>
                <w:szCs w:val="22"/>
              </w:rPr>
              <w:t>%</w:t>
            </w:r>
          </w:p>
        </w:tc>
        <w:tc>
          <w:tcPr>
            <w:tcW w:w="1147" w:type="dxa"/>
            <w:tcBorders>
              <w:top w:val="nil"/>
              <w:left w:val="nil"/>
              <w:bottom w:val="single" w:sz="4" w:space="0" w:color="auto"/>
              <w:right w:val="single" w:sz="4" w:space="0" w:color="auto"/>
            </w:tcBorders>
            <w:shd w:val="clear" w:color="auto" w:fill="1F497D"/>
            <w:noWrap/>
            <w:vAlign w:val="center"/>
            <w:hideMark/>
          </w:tcPr>
          <w:p w:rsidR="007A700B" w:rsidRPr="007A700B" w:rsidRDefault="007A700B" w:rsidP="007A700B">
            <w:pPr>
              <w:widowControl/>
              <w:autoSpaceDE/>
              <w:autoSpaceDN/>
              <w:adjustRightInd/>
              <w:jc w:val="center"/>
              <w:rPr>
                <w:color w:val="FFFFFF"/>
                <w:sz w:val="22"/>
                <w:szCs w:val="22"/>
              </w:rPr>
            </w:pPr>
            <w:r w:rsidRPr="007A700B">
              <w:rPr>
                <w:color w:val="FFFFFF"/>
                <w:sz w:val="22"/>
                <w:szCs w:val="22"/>
              </w:rPr>
              <w:t>млн. руб.</w:t>
            </w:r>
          </w:p>
        </w:tc>
        <w:tc>
          <w:tcPr>
            <w:tcW w:w="956" w:type="dxa"/>
            <w:tcBorders>
              <w:top w:val="nil"/>
              <w:left w:val="nil"/>
              <w:bottom w:val="single" w:sz="4" w:space="0" w:color="auto"/>
              <w:right w:val="single" w:sz="4" w:space="0" w:color="auto"/>
            </w:tcBorders>
            <w:shd w:val="clear" w:color="auto" w:fill="1F497D"/>
            <w:noWrap/>
            <w:vAlign w:val="center"/>
            <w:hideMark/>
          </w:tcPr>
          <w:p w:rsidR="007A700B" w:rsidRPr="007A700B" w:rsidRDefault="007A700B" w:rsidP="007A700B">
            <w:pPr>
              <w:widowControl/>
              <w:autoSpaceDE/>
              <w:autoSpaceDN/>
              <w:adjustRightInd/>
              <w:jc w:val="center"/>
              <w:rPr>
                <w:color w:val="FFFFFF"/>
                <w:sz w:val="22"/>
                <w:szCs w:val="22"/>
              </w:rPr>
            </w:pPr>
            <w:r w:rsidRPr="007A700B">
              <w:rPr>
                <w:color w:val="FFFFFF"/>
                <w:sz w:val="22"/>
                <w:szCs w:val="22"/>
              </w:rPr>
              <w:t>% *</w:t>
            </w:r>
          </w:p>
        </w:tc>
      </w:tr>
      <w:tr w:rsidR="007A700B" w:rsidRPr="007A700B" w:rsidTr="008F4B11">
        <w:trPr>
          <w:trHeight w:val="900"/>
        </w:trPr>
        <w:tc>
          <w:tcPr>
            <w:tcW w:w="2425" w:type="dxa"/>
            <w:gridSpan w:val="2"/>
            <w:tcBorders>
              <w:top w:val="nil"/>
              <w:left w:val="single" w:sz="8" w:space="0" w:color="auto"/>
              <w:bottom w:val="nil"/>
              <w:right w:val="single" w:sz="8" w:space="0" w:color="000000"/>
            </w:tcBorders>
            <w:shd w:val="clear" w:color="auto" w:fill="auto"/>
            <w:vAlign w:val="center"/>
            <w:hideMark/>
          </w:tcPr>
          <w:p w:rsidR="007A700B" w:rsidRPr="001B7EF4" w:rsidRDefault="007A700B" w:rsidP="007A700B">
            <w:pPr>
              <w:widowControl/>
              <w:autoSpaceDE/>
              <w:autoSpaceDN/>
              <w:adjustRightInd/>
              <w:jc w:val="both"/>
              <w:rPr>
                <w:color w:val="000000"/>
              </w:rPr>
            </w:pPr>
            <w:r w:rsidRPr="001B7EF4">
              <w:rPr>
                <w:color w:val="000000"/>
              </w:rPr>
              <w:t>Капитальные вложения всего (без НДС)</w:t>
            </w:r>
          </w:p>
        </w:tc>
        <w:tc>
          <w:tcPr>
            <w:tcW w:w="1559" w:type="dxa"/>
            <w:tcBorders>
              <w:top w:val="nil"/>
              <w:left w:val="nil"/>
              <w:bottom w:val="nil"/>
              <w:right w:val="single" w:sz="8" w:space="0" w:color="auto"/>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528,488</w:t>
            </w:r>
          </w:p>
        </w:tc>
        <w:tc>
          <w:tcPr>
            <w:tcW w:w="1362" w:type="dxa"/>
            <w:tcBorders>
              <w:top w:val="nil"/>
              <w:left w:val="nil"/>
              <w:bottom w:val="nil"/>
              <w:right w:val="single" w:sz="8"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100,0%</w:t>
            </w:r>
          </w:p>
        </w:tc>
        <w:tc>
          <w:tcPr>
            <w:tcW w:w="1147" w:type="dxa"/>
            <w:tcBorders>
              <w:top w:val="nil"/>
              <w:left w:val="nil"/>
              <w:bottom w:val="nil"/>
              <w:right w:val="nil"/>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583,629</w:t>
            </w:r>
          </w:p>
        </w:tc>
        <w:tc>
          <w:tcPr>
            <w:tcW w:w="956" w:type="dxa"/>
            <w:tcBorders>
              <w:top w:val="nil"/>
              <w:left w:val="single" w:sz="4" w:space="0" w:color="auto"/>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100,0%</w:t>
            </w:r>
          </w:p>
        </w:tc>
        <w:tc>
          <w:tcPr>
            <w:tcW w:w="1147" w:type="dxa"/>
            <w:tcBorders>
              <w:top w:val="nil"/>
              <w:left w:val="nil"/>
              <w:bottom w:val="nil"/>
              <w:right w:val="nil"/>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4916,312</w:t>
            </w:r>
          </w:p>
        </w:tc>
        <w:tc>
          <w:tcPr>
            <w:tcW w:w="956" w:type="dxa"/>
            <w:tcBorders>
              <w:top w:val="nil"/>
              <w:left w:val="single" w:sz="4" w:space="0" w:color="auto"/>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100,0%</w:t>
            </w:r>
          </w:p>
        </w:tc>
      </w:tr>
      <w:tr w:rsidR="007A700B" w:rsidRPr="007A700B" w:rsidTr="008F4B11">
        <w:trPr>
          <w:trHeight w:val="1200"/>
        </w:trPr>
        <w:tc>
          <w:tcPr>
            <w:tcW w:w="4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0B" w:rsidRPr="007A700B" w:rsidRDefault="007A700B" w:rsidP="007A700B">
            <w:pPr>
              <w:widowControl/>
              <w:autoSpaceDE/>
              <w:autoSpaceDN/>
              <w:adjustRightInd/>
              <w:jc w:val="center"/>
              <w:rPr>
                <w:color w:val="000000"/>
                <w:sz w:val="22"/>
                <w:szCs w:val="22"/>
              </w:rPr>
            </w:pPr>
            <w:r w:rsidRPr="007A700B">
              <w:rPr>
                <w:color w:val="000000"/>
                <w:sz w:val="22"/>
                <w:szCs w:val="22"/>
              </w:rPr>
              <w:t>1.</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rsidR="007A700B" w:rsidRPr="001B7EF4" w:rsidRDefault="007A700B" w:rsidP="007A700B">
            <w:pPr>
              <w:widowControl/>
              <w:autoSpaceDE/>
              <w:autoSpaceDN/>
              <w:adjustRightInd/>
              <w:jc w:val="both"/>
              <w:rPr>
                <w:color w:val="000000"/>
              </w:rPr>
            </w:pPr>
            <w:r w:rsidRPr="001B7EF4">
              <w:rPr>
                <w:color w:val="000000"/>
              </w:rPr>
              <w:t>Техническое перевооружение и реконструкция</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180,367</w:t>
            </w:r>
          </w:p>
        </w:tc>
        <w:tc>
          <w:tcPr>
            <w:tcW w:w="1362" w:type="dxa"/>
            <w:tcBorders>
              <w:top w:val="single" w:sz="4" w:space="0" w:color="auto"/>
              <w:left w:val="nil"/>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34,1%</w:t>
            </w:r>
          </w:p>
        </w:tc>
        <w:tc>
          <w:tcPr>
            <w:tcW w:w="1147" w:type="dxa"/>
            <w:tcBorders>
              <w:top w:val="single" w:sz="4" w:space="0" w:color="auto"/>
              <w:left w:val="nil"/>
              <w:bottom w:val="single" w:sz="4" w:space="0" w:color="auto"/>
              <w:right w:val="nil"/>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344,925</w:t>
            </w:r>
          </w:p>
        </w:tc>
        <w:tc>
          <w:tcPr>
            <w:tcW w:w="956" w:type="dxa"/>
            <w:tcBorders>
              <w:top w:val="nil"/>
              <w:left w:val="single" w:sz="4" w:space="0" w:color="auto"/>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59,1%</w:t>
            </w:r>
          </w:p>
        </w:tc>
        <w:tc>
          <w:tcPr>
            <w:tcW w:w="1147" w:type="dxa"/>
            <w:tcBorders>
              <w:top w:val="single" w:sz="4" w:space="0" w:color="auto"/>
              <w:left w:val="nil"/>
              <w:bottom w:val="single" w:sz="4" w:space="0" w:color="auto"/>
              <w:right w:val="nil"/>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204,185</w:t>
            </w:r>
          </w:p>
        </w:tc>
        <w:tc>
          <w:tcPr>
            <w:tcW w:w="956" w:type="dxa"/>
            <w:tcBorders>
              <w:top w:val="nil"/>
              <w:left w:val="single" w:sz="4" w:space="0" w:color="auto"/>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4,2%</w:t>
            </w:r>
          </w:p>
        </w:tc>
      </w:tr>
      <w:tr w:rsidR="007A700B" w:rsidRPr="007A700B" w:rsidTr="008F4B11">
        <w:trPr>
          <w:trHeight w:val="900"/>
        </w:trPr>
        <w:tc>
          <w:tcPr>
            <w:tcW w:w="465" w:type="dxa"/>
            <w:tcBorders>
              <w:top w:val="nil"/>
              <w:left w:val="single" w:sz="4" w:space="0" w:color="auto"/>
              <w:bottom w:val="single" w:sz="4" w:space="0" w:color="auto"/>
              <w:right w:val="single" w:sz="4" w:space="0" w:color="auto"/>
            </w:tcBorders>
            <w:shd w:val="clear" w:color="auto" w:fill="auto"/>
            <w:vAlign w:val="center"/>
            <w:hideMark/>
          </w:tcPr>
          <w:p w:rsidR="007A700B" w:rsidRPr="007A700B" w:rsidRDefault="007A700B" w:rsidP="007A700B">
            <w:pPr>
              <w:widowControl/>
              <w:autoSpaceDE/>
              <w:autoSpaceDN/>
              <w:adjustRightInd/>
              <w:jc w:val="center"/>
              <w:rPr>
                <w:color w:val="000000"/>
                <w:sz w:val="22"/>
                <w:szCs w:val="22"/>
              </w:rPr>
            </w:pPr>
            <w:r w:rsidRPr="007A700B">
              <w:rPr>
                <w:color w:val="000000"/>
                <w:sz w:val="22"/>
                <w:szCs w:val="22"/>
              </w:rPr>
              <w:t>2.</w:t>
            </w:r>
          </w:p>
        </w:tc>
        <w:tc>
          <w:tcPr>
            <w:tcW w:w="1960" w:type="dxa"/>
            <w:tcBorders>
              <w:top w:val="nil"/>
              <w:left w:val="nil"/>
              <w:bottom w:val="single" w:sz="4" w:space="0" w:color="auto"/>
              <w:right w:val="single" w:sz="4" w:space="0" w:color="auto"/>
            </w:tcBorders>
            <w:shd w:val="clear" w:color="auto" w:fill="auto"/>
            <w:noWrap/>
            <w:vAlign w:val="center"/>
            <w:hideMark/>
          </w:tcPr>
          <w:p w:rsidR="007A700B" w:rsidRPr="001B7EF4" w:rsidRDefault="007A700B" w:rsidP="007A700B">
            <w:pPr>
              <w:widowControl/>
              <w:autoSpaceDE/>
              <w:autoSpaceDN/>
              <w:adjustRightInd/>
              <w:jc w:val="both"/>
              <w:rPr>
                <w:color w:val="000000"/>
              </w:rPr>
            </w:pPr>
            <w:r w:rsidRPr="001B7EF4">
              <w:rPr>
                <w:color w:val="000000"/>
              </w:rPr>
              <w:t>Новое строительство и расширение действующих предприятий</w:t>
            </w:r>
          </w:p>
        </w:tc>
        <w:tc>
          <w:tcPr>
            <w:tcW w:w="1559" w:type="dxa"/>
            <w:tcBorders>
              <w:top w:val="nil"/>
              <w:left w:val="nil"/>
              <w:bottom w:val="single" w:sz="4" w:space="0" w:color="auto"/>
              <w:right w:val="single" w:sz="4" w:space="0" w:color="auto"/>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253,102</w:t>
            </w:r>
          </w:p>
        </w:tc>
        <w:tc>
          <w:tcPr>
            <w:tcW w:w="1362" w:type="dxa"/>
            <w:tcBorders>
              <w:top w:val="nil"/>
              <w:left w:val="nil"/>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47,9%</w:t>
            </w:r>
          </w:p>
        </w:tc>
        <w:tc>
          <w:tcPr>
            <w:tcW w:w="1147" w:type="dxa"/>
            <w:tcBorders>
              <w:top w:val="nil"/>
              <w:left w:val="nil"/>
              <w:bottom w:val="single" w:sz="4" w:space="0" w:color="auto"/>
              <w:right w:val="nil"/>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182,698</w:t>
            </w:r>
          </w:p>
        </w:tc>
        <w:tc>
          <w:tcPr>
            <w:tcW w:w="956" w:type="dxa"/>
            <w:tcBorders>
              <w:top w:val="nil"/>
              <w:left w:val="single" w:sz="4" w:space="0" w:color="auto"/>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31,3%</w:t>
            </w:r>
          </w:p>
        </w:tc>
        <w:tc>
          <w:tcPr>
            <w:tcW w:w="1147" w:type="dxa"/>
            <w:tcBorders>
              <w:top w:val="nil"/>
              <w:left w:val="nil"/>
              <w:bottom w:val="single" w:sz="4" w:space="0" w:color="auto"/>
              <w:right w:val="nil"/>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4612,726</w:t>
            </w:r>
          </w:p>
        </w:tc>
        <w:tc>
          <w:tcPr>
            <w:tcW w:w="956" w:type="dxa"/>
            <w:tcBorders>
              <w:top w:val="nil"/>
              <w:left w:val="single" w:sz="4" w:space="0" w:color="auto"/>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93,8%</w:t>
            </w:r>
          </w:p>
        </w:tc>
      </w:tr>
      <w:tr w:rsidR="007A700B" w:rsidRPr="007A700B" w:rsidTr="008F4B11">
        <w:trPr>
          <w:trHeight w:val="600"/>
        </w:trPr>
        <w:tc>
          <w:tcPr>
            <w:tcW w:w="465" w:type="dxa"/>
            <w:tcBorders>
              <w:top w:val="nil"/>
              <w:left w:val="single" w:sz="4" w:space="0" w:color="auto"/>
              <w:bottom w:val="single" w:sz="4" w:space="0" w:color="auto"/>
              <w:right w:val="single" w:sz="4" w:space="0" w:color="auto"/>
            </w:tcBorders>
            <w:shd w:val="clear" w:color="auto" w:fill="auto"/>
            <w:vAlign w:val="center"/>
            <w:hideMark/>
          </w:tcPr>
          <w:p w:rsidR="007A700B" w:rsidRPr="007A700B" w:rsidRDefault="007A700B" w:rsidP="007A700B">
            <w:pPr>
              <w:widowControl/>
              <w:autoSpaceDE/>
              <w:autoSpaceDN/>
              <w:adjustRightInd/>
              <w:jc w:val="center"/>
              <w:rPr>
                <w:color w:val="000000"/>
                <w:sz w:val="22"/>
                <w:szCs w:val="22"/>
              </w:rPr>
            </w:pPr>
            <w:r w:rsidRPr="007A700B">
              <w:rPr>
                <w:color w:val="000000"/>
                <w:sz w:val="22"/>
                <w:szCs w:val="22"/>
              </w:rPr>
              <w:t>3.</w:t>
            </w:r>
          </w:p>
        </w:tc>
        <w:tc>
          <w:tcPr>
            <w:tcW w:w="1960" w:type="dxa"/>
            <w:tcBorders>
              <w:top w:val="nil"/>
              <w:left w:val="nil"/>
              <w:bottom w:val="single" w:sz="4" w:space="0" w:color="auto"/>
              <w:right w:val="single" w:sz="4" w:space="0" w:color="auto"/>
            </w:tcBorders>
            <w:shd w:val="clear" w:color="auto" w:fill="auto"/>
            <w:noWrap/>
            <w:vAlign w:val="center"/>
            <w:hideMark/>
          </w:tcPr>
          <w:p w:rsidR="007A700B" w:rsidRPr="001B7EF4" w:rsidRDefault="007A700B" w:rsidP="007A700B">
            <w:pPr>
              <w:widowControl/>
              <w:autoSpaceDE/>
              <w:autoSpaceDN/>
              <w:adjustRightInd/>
              <w:jc w:val="both"/>
              <w:rPr>
                <w:color w:val="000000"/>
              </w:rPr>
            </w:pPr>
            <w:r w:rsidRPr="001B7EF4">
              <w:rPr>
                <w:color w:val="000000"/>
              </w:rPr>
              <w:t>Приобретение объектов основных средств</w:t>
            </w:r>
          </w:p>
        </w:tc>
        <w:tc>
          <w:tcPr>
            <w:tcW w:w="1559" w:type="dxa"/>
            <w:tcBorders>
              <w:top w:val="nil"/>
              <w:left w:val="nil"/>
              <w:bottom w:val="single" w:sz="4" w:space="0" w:color="auto"/>
              <w:right w:val="single" w:sz="4" w:space="0" w:color="auto"/>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91,382</w:t>
            </w:r>
          </w:p>
        </w:tc>
        <w:tc>
          <w:tcPr>
            <w:tcW w:w="1362" w:type="dxa"/>
            <w:tcBorders>
              <w:top w:val="nil"/>
              <w:left w:val="nil"/>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17,3%</w:t>
            </w:r>
          </w:p>
        </w:tc>
        <w:tc>
          <w:tcPr>
            <w:tcW w:w="1147" w:type="dxa"/>
            <w:tcBorders>
              <w:top w:val="nil"/>
              <w:left w:val="nil"/>
              <w:bottom w:val="single" w:sz="4" w:space="0" w:color="auto"/>
              <w:right w:val="nil"/>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55,624</w:t>
            </w:r>
          </w:p>
        </w:tc>
        <w:tc>
          <w:tcPr>
            <w:tcW w:w="956" w:type="dxa"/>
            <w:tcBorders>
              <w:top w:val="nil"/>
              <w:left w:val="single" w:sz="4" w:space="0" w:color="auto"/>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9,5%</w:t>
            </w:r>
          </w:p>
        </w:tc>
        <w:tc>
          <w:tcPr>
            <w:tcW w:w="1147" w:type="dxa"/>
            <w:tcBorders>
              <w:top w:val="nil"/>
              <w:left w:val="nil"/>
              <w:bottom w:val="single" w:sz="4" w:space="0" w:color="auto"/>
              <w:right w:val="nil"/>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99,234</w:t>
            </w:r>
          </w:p>
        </w:tc>
        <w:tc>
          <w:tcPr>
            <w:tcW w:w="956" w:type="dxa"/>
            <w:tcBorders>
              <w:top w:val="nil"/>
              <w:left w:val="single" w:sz="4" w:space="0" w:color="auto"/>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2,0%</w:t>
            </w:r>
          </w:p>
        </w:tc>
      </w:tr>
      <w:tr w:rsidR="007A700B" w:rsidRPr="007A700B" w:rsidTr="008F4B11">
        <w:trPr>
          <w:trHeight w:val="900"/>
        </w:trPr>
        <w:tc>
          <w:tcPr>
            <w:tcW w:w="465" w:type="dxa"/>
            <w:tcBorders>
              <w:top w:val="nil"/>
              <w:left w:val="single" w:sz="4" w:space="0" w:color="auto"/>
              <w:bottom w:val="single" w:sz="4" w:space="0" w:color="auto"/>
              <w:right w:val="single" w:sz="4" w:space="0" w:color="auto"/>
            </w:tcBorders>
            <w:shd w:val="clear" w:color="auto" w:fill="auto"/>
            <w:vAlign w:val="center"/>
            <w:hideMark/>
          </w:tcPr>
          <w:p w:rsidR="007A700B" w:rsidRPr="007A700B" w:rsidRDefault="007A700B" w:rsidP="007A700B">
            <w:pPr>
              <w:widowControl/>
              <w:autoSpaceDE/>
              <w:autoSpaceDN/>
              <w:adjustRightInd/>
              <w:jc w:val="center"/>
              <w:rPr>
                <w:color w:val="000000"/>
                <w:sz w:val="22"/>
                <w:szCs w:val="22"/>
              </w:rPr>
            </w:pPr>
            <w:r w:rsidRPr="007A700B">
              <w:rPr>
                <w:color w:val="000000"/>
                <w:sz w:val="22"/>
                <w:szCs w:val="22"/>
              </w:rPr>
              <w:t>4.</w:t>
            </w:r>
          </w:p>
        </w:tc>
        <w:tc>
          <w:tcPr>
            <w:tcW w:w="1960" w:type="dxa"/>
            <w:tcBorders>
              <w:top w:val="nil"/>
              <w:left w:val="nil"/>
              <w:bottom w:val="single" w:sz="4" w:space="0" w:color="auto"/>
              <w:right w:val="single" w:sz="4" w:space="0" w:color="auto"/>
            </w:tcBorders>
            <w:shd w:val="clear" w:color="auto" w:fill="auto"/>
            <w:noWrap/>
            <w:vAlign w:val="center"/>
            <w:hideMark/>
          </w:tcPr>
          <w:p w:rsidR="007A700B" w:rsidRPr="001B7EF4" w:rsidRDefault="007A700B" w:rsidP="007A700B">
            <w:pPr>
              <w:widowControl/>
              <w:autoSpaceDE/>
              <w:autoSpaceDN/>
              <w:adjustRightInd/>
              <w:jc w:val="both"/>
              <w:rPr>
                <w:color w:val="000000"/>
              </w:rPr>
            </w:pPr>
            <w:r w:rsidRPr="001B7EF4">
              <w:rPr>
                <w:color w:val="000000"/>
              </w:rPr>
              <w:t>Прочие инвестиции (Инвестиции в нематериальные активы)</w:t>
            </w:r>
          </w:p>
        </w:tc>
        <w:tc>
          <w:tcPr>
            <w:tcW w:w="1559" w:type="dxa"/>
            <w:tcBorders>
              <w:top w:val="nil"/>
              <w:left w:val="nil"/>
              <w:bottom w:val="single" w:sz="4" w:space="0" w:color="auto"/>
              <w:right w:val="single" w:sz="4" w:space="0" w:color="auto"/>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3,637</w:t>
            </w:r>
          </w:p>
        </w:tc>
        <w:tc>
          <w:tcPr>
            <w:tcW w:w="1362" w:type="dxa"/>
            <w:tcBorders>
              <w:top w:val="nil"/>
              <w:left w:val="nil"/>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0,7%</w:t>
            </w:r>
          </w:p>
        </w:tc>
        <w:tc>
          <w:tcPr>
            <w:tcW w:w="1147" w:type="dxa"/>
            <w:tcBorders>
              <w:top w:val="nil"/>
              <w:left w:val="nil"/>
              <w:bottom w:val="single" w:sz="4" w:space="0" w:color="auto"/>
              <w:right w:val="nil"/>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0,4</w:t>
            </w:r>
          </w:p>
        </w:tc>
        <w:tc>
          <w:tcPr>
            <w:tcW w:w="956" w:type="dxa"/>
            <w:tcBorders>
              <w:top w:val="nil"/>
              <w:left w:val="single" w:sz="4" w:space="0" w:color="auto"/>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0,1%</w:t>
            </w:r>
          </w:p>
        </w:tc>
        <w:tc>
          <w:tcPr>
            <w:tcW w:w="1147" w:type="dxa"/>
            <w:tcBorders>
              <w:top w:val="nil"/>
              <w:left w:val="nil"/>
              <w:bottom w:val="single" w:sz="4" w:space="0" w:color="auto"/>
              <w:right w:val="nil"/>
            </w:tcBorders>
            <w:shd w:val="clear" w:color="auto" w:fill="auto"/>
            <w:noWrap/>
            <w:vAlign w:val="center"/>
            <w:hideMark/>
          </w:tcPr>
          <w:p w:rsidR="007A700B" w:rsidRPr="001B7EF4" w:rsidRDefault="007A700B" w:rsidP="007A700B">
            <w:pPr>
              <w:widowControl/>
              <w:autoSpaceDE/>
              <w:autoSpaceDN/>
              <w:adjustRightInd/>
              <w:jc w:val="center"/>
              <w:rPr>
                <w:color w:val="000000"/>
              </w:rPr>
            </w:pPr>
            <w:r w:rsidRPr="001B7EF4">
              <w:rPr>
                <w:color w:val="000000"/>
              </w:rPr>
              <w:t>0,166</w:t>
            </w:r>
          </w:p>
        </w:tc>
        <w:tc>
          <w:tcPr>
            <w:tcW w:w="956" w:type="dxa"/>
            <w:tcBorders>
              <w:top w:val="nil"/>
              <w:left w:val="single" w:sz="4" w:space="0" w:color="auto"/>
              <w:bottom w:val="single" w:sz="4" w:space="0" w:color="auto"/>
              <w:right w:val="single" w:sz="4" w:space="0" w:color="auto"/>
            </w:tcBorders>
            <w:shd w:val="clear" w:color="000000" w:fill="F3F3F3"/>
            <w:noWrap/>
            <w:vAlign w:val="center"/>
            <w:hideMark/>
          </w:tcPr>
          <w:p w:rsidR="007A700B" w:rsidRPr="001B7EF4" w:rsidRDefault="007A700B" w:rsidP="007A700B">
            <w:pPr>
              <w:widowControl/>
              <w:autoSpaceDE/>
              <w:autoSpaceDN/>
              <w:adjustRightInd/>
              <w:jc w:val="center"/>
              <w:rPr>
                <w:color w:val="000000"/>
              </w:rPr>
            </w:pPr>
            <w:r w:rsidRPr="001B7EF4">
              <w:rPr>
                <w:color w:val="000000"/>
              </w:rPr>
              <w:t>0,0%</w:t>
            </w:r>
          </w:p>
        </w:tc>
      </w:tr>
    </w:tbl>
    <w:p w:rsidR="007A700B" w:rsidRDefault="007A700B" w:rsidP="007A700B">
      <w:pPr>
        <w:spacing w:line="276" w:lineRule="auto"/>
        <w:jc w:val="both"/>
        <w:rPr>
          <w:sz w:val="26"/>
          <w:szCs w:val="26"/>
          <w:lang w:val="en-US"/>
        </w:rPr>
      </w:pPr>
    </w:p>
    <w:p w:rsidR="007A700B" w:rsidRPr="001B7EF4" w:rsidRDefault="007A700B" w:rsidP="001B7EF4">
      <w:pPr>
        <w:widowControl/>
        <w:autoSpaceDE/>
        <w:autoSpaceDN/>
        <w:adjustRightInd/>
        <w:spacing w:line="276" w:lineRule="auto"/>
        <w:ind w:firstLine="709"/>
        <w:jc w:val="both"/>
        <w:rPr>
          <w:sz w:val="26"/>
          <w:szCs w:val="26"/>
        </w:rPr>
      </w:pPr>
      <w:r w:rsidRPr="001B7EF4">
        <w:rPr>
          <w:sz w:val="26"/>
          <w:szCs w:val="26"/>
        </w:rPr>
        <w:t xml:space="preserve">В составе утвержденного бизнес-плана на 2021 год внесена инвестиционная программа в объеме финансирования 8355,118 млн. рублей с НДС и освоения капитальных вложений – 6397,803 млн. рублей без НДС. </w:t>
      </w:r>
    </w:p>
    <w:p w:rsidR="007A700B" w:rsidRPr="001B7EF4" w:rsidRDefault="007A700B" w:rsidP="001B7EF4">
      <w:pPr>
        <w:widowControl/>
        <w:tabs>
          <w:tab w:val="left" w:pos="708"/>
          <w:tab w:val="center" w:pos="4677"/>
          <w:tab w:val="right" w:pos="9355"/>
        </w:tabs>
        <w:autoSpaceDE/>
        <w:autoSpaceDN/>
        <w:adjustRightInd/>
        <w:spacing w:line="276" w:lineRule="auto"/>
        <w:ind w:firstLine="720"/>
        <w:jc w:val="both"/>
        <w:rPr>
          <w:color w:val="000000"/>
          <w:sz w:val="26"/>
          <w:szCs w:val="26"/>
          <w:lang w:eastAsia="en-US"/>
        </w:rPr>
      </w:pPr>
      <w:r w:rsidRPr="001B7EF4">
        <w:rPr>
          <w:sz w:val="26"/>
          <w:szCs w:val="26"/>
        </w:rPr>
        <w:t>Освоение фактически</w:t>
      </w:r>
      <w:r w:rsidRPr="001B7EF4">
        <w:rPr>
          <w:color w:val="000000"/>
          <w:sz w:val="26"/>
          <w:szCs w:val="26"/>
          <w:lang w:eastAsia="en-US"/>
        </w:rPr>
        <w:t xml:space="preserve"> составило 4 916,312 млн. рублей без НДС. </w:t>
      </w:r>
      <w:r w:rsidRPr="001B7EF4">
        <w:rPr>
          <w:sz w:val="26"/>
          <w:szCs w:val="26"/>
        </w:rPr>
        <w:t>Выполнение плана составило 76,84 % (</w:t>
      </w:r>
      <w:r w:rsidRPr="001B7EF4">
        <w:rPr>
          <w:color w:val="000000"/>
          <w:sz w:val="26"/>
          <w:szCs w:val="26"/>
          <w:lang w:eastAsia="en-US"/>
        </w:rPr>
        <w:t xml:space="preserve">без проектов «Строительство двух одноцепных ВЛ 110 кВ Певек-Билибино (этап строительства №1)» и «Строительство двух одноцепных </w:t>
      </w:r>
      <w:r w:rsidRPr="001B7EF4">
        <w:rPr>
          <w:color w:val="000000"/>
          <w:sz w:val="26"/>
          <w:szCs w:val="26"/>
          <w:lang w:eastAsia="en-US"/>
        </w:rPr>
        <w:br/>
        <w:t>ВЛ 110 кВ Певек-Билибино (этап строительства №2)» - 86,47%).</w:t>
      </w:r>
    </w:p>
    <w:p w:rsidR="007A700B" w:rsidRPr="001B7EF4" w:rsidRDefault="007A700B" w:rsidP="001B7EF4">
      <w:pPr>
        <w:widowControl/>
        <w:tabs>
          <w:tab w:val="left" w:pos="708"/>
          <w:tab w:val="center" w:pos="4677"/>
          <w:tab w:val="right" w:pos="9355"/>
        </w:tabs>
        <w:autoSpaceDE/>
        <w:autoSpaceDN/>
        <w:adjustRightInd/>
        <w:spacing w:line="276" w:lineRule="auto"/>
        <w:ind w:firstLine="709"/>
        <w:jc w:val="both"/>
        <w:rPr>
          <w:sz w:val="26"/>
          <w:szCs w:val="26"/>
        </w:rPr>
      </w:pPr>
      <w:r w:rsidRPr="001B7EF4">
        <w:rPr>
          <w:sz w:val="26"/>
          <w:szCs w:val="26"/>
        </w:rPr>
        <w:t>Финасирование фактически составило 9339,975 млн. рублей. Выполнение плана составило 111,79% (</w:t>
      </w:r>
      <w:r w:rsidRPr="001B7EF4">
        <w:rPr>
          <w:color w:val="000000"/>
          <w:sz w:val="26"/>
          <w:szCs w:val="26"/>
          <w:lang w:eastAsia="en-US"/>
        </w:rPr>
        <w:t xml:space="preserve">без проектов «Строительство двух одноцепных ВЛ 110 кВ </w:t>
      </w:r>
      <w:r w:rsidR="00FD57E7" w:rsidRPr="001B7EF4">
        <w:rPr>
          <w:color w:val="000000"/>
          <w:sz w:val="26"/>
          <w:szCs w:val="26"/>
          <w:lang w:eastAsia="en-US"/>
        </w:rPr>
        <w:br/>
      </w:r>
      <w:r w:rsidRPr="001B7EF4">
        <w:rPr>
          <w:color w:val="000000"/>
          <w:sz w:val="26"/>
          <w:szCs w:val="26"/>
          <w:lang w:eastAsia="en-US"/>
        </w:rPr>
        <w:t xml:space="preserve">Певек-Билибино (этап строительства №1)» и «Строительство двух одноцепных </w:t>
      </w:r>
      <w:r w:rsidRPr="001B7EF4">
        <w:rPr>
          <w:color w:val="000000"/>
          <w:sz w:val="26"/>
          <w:szCs w:val="26"/>
          <w:lang w:eastAsia="en-US"/>
        </w:rPr>
        <w:br/>
        <w:t>ВЛ 110 кВ Певек-Билибино (этап строительства №2)» - 92,58%)</w:t>
      </w:r>
      <w:r w:rsidRPr="001B7EF4">
        <w:rPr>
          <w:sz w:val="26"/>
          <w:szCs w:val="26"/>
        </w:rPr>
        <w:t>.</w:t>
      </w:r>
    </w:p>
    <w:p w:rsidR="007A700B" w:rsidRPr="001B7EF4" w:rsidRDefault="007A700B" w:rsidP="001B7EF4">
      <w:pPr>
        <w:widowControl/>
        <w:autoSpaceDE/>
        <w:autoSpaceDN/>
        <w:adjustRightInd/>
        <w:spacing w:line="276" w:lineRule="auto"/>
        <w:ind w:firstLine="709"/>
        <w:jc w:val="both"/>
        <w:rPr>
          <w:sz w:val="26"/>
          <w:szCs w:val="26"/>
        </w:rPr>
      </w:pPr>
      <w:r w:rsidRPr="001B7EF4">
        <w:rPr>
          <w:sz w:val="26"/>
          <w:szCs w:val="26"/>
        </w:rPr>
        <w:t>Данные о вводах мощностей в физических единицах и основных фондов в денежном выражении за год:</w:t>
      </w:r>
    </w:p>
    <w:p w:rsidR="007A700B" w:rsidRPr="001B7EF4" w:rsidRDefault="007A700B" w:rsidP="001B7EF4">
      <w:pPr>
        <w:widowControl/>
        <w:numPr>
          <w:ilvl w:val="0"/>
          <w:numId w:val="38"/>
        </w:numPr>
        <w:autoSpaceDE/>
        <w:autoSpaceDN/>
        <w:adjustRightInd/>
        <w:spacing w:line="276" w:lineRule="auto"/>
        <w:jc w:val="both"/>
        <w:rPr>
          <w:sz w:val="26"/>
          <w:szCs w:val="26"/>
        </w:rPr>
      </w:pPr>
      <w:r w:rsidRPr="001B7EF4">
        <w:rPr>
          <w:sz w:val="26"/>
          <w:szCs w:val="26"/>
        </w:rPr>
        <w:t xml:space="preserve">Стоимость введенных основных фондов за 2021 год составляет 557,324 млн. рублей или 101,86% от годового плана. </w:t>
      </w:r>
    </w:p>
    <w:p w:rsidR="007A700B" w:rsidRPr="001B7EF4" w:rsidRDefault="007A700B" w:rsidP="001B7EF4">
      <w:pPr>
        <w:widowControl/>
        <w:numPr>
          <w:ilvl w:val="0"/>
          <w:numId w:val="38"/>
        </w:numPr>
        <w:autoSpaceDE/>
        <w:autoSpaceDN/>
        <w:adjustRightInd/>
        <w:spacing w:line="276" w:lineRule="auto"/>
        <w:jc w:val="both"/>
        <w:rPr>
          <w:sz w:val="26"/>
          <w:szCs w:val="26"/>
        </w:rPr>
      </w:pPr>
      <w:r w:rsidRPr="001B7EF4">
        <w:rPr>
          <w:sz w:val="26"/>
          <w:szCs w:val="26"/>
        </w:rPr>
        <w:t>В физическом выражении фактический ввод составил 0,85 МВхА, 2,558 км</w:t>
      </w:r>
      <w:r w:rsidR="00FD57E7" w:rsidRPr="001B7EF4">
        <w:rPr>
          <w:sz w:val="26"/>
          <w:szCs w:val="26"/>
        </w:rPr>
        <w:t>.</w:t>
      </w:r>
      <w:r w:rsidRPr="001B7EF4">
        <w:rPr>
          <w:sz w:val="26"/>
          <w:szCs w:val="26"/>
        </w:rPr>
        <w:t xml:space="preserve"> </w:t>
      </w:r>
      <w:r w:rsidR="00FD57E7" w:rsidRPr="001B7EF4">
        <w:rPr>
          <w:sz w:val="26"/>
          <w:szCs w:val="26"/>
        </w:rPr>
        <w:br/>
      </w:r>
      <w:r w:rsidRPr="001B7EF4">
        <w:rPr>
          <w:sz w:val="26"/>
          <w:szCs w:val="26"/>
        </w:rPr>
        <w:t>ВЛ, 3,025 км</w:t>
      </w:r>
      <w:r w:rsidR="00FD57E7" w:rsidRPr="001B7EF4">
        <w:rPr>
          <w:sz w:val="26"/>
          <w:szCs w:val="26"/>
        </w:rPr>
        <w:t>.</w:t>
      </w:r>
      <w:r w:rsidRPr="001B7EF4">
        <w:rPr>
          <w:sz w:val="26"/>
          <w:szCs w:val="26"/>
        </w:rPr>
        <w:t xml:space="preserve"> КЛ.</w:t>
      </w:r>
    </w:p>
    <w:p w:rsidR="007A700B" w:rsidRPr="00D5634B" w:rsidRDefault="007A700B" w:rsidP="007A700B">
      <w:pPr>
        <w:spacing w:line="276" w:lineRule="auto"/>
        <w:ind w:left="709"/>
        <w:jc w:val="both"/>
        <w:rPr>
          <w:sz w:val="26"/>
          <w:szCs w:val="26"/>
        </w:rPr>
      </w:pPr>
    </w:p>
    <w:p w:rsidR="007A700B" w:rsidRPr="00D5634B" w:rsidRDefault="007A700B" w:rsidP="007A700B">
      <w:pPr>
        <w:spacing w:line="276" w:lineRule="auto"/>
        <w:ind w:left="709"/>
        <w:jc w:val="both"/>
        <w:rPr>
          <w:sz w:val="26"/>
          <w:szCs w:val="26"/>
        </w:rPr>
      </w:pPr>
    </w:p>
    <w:p w:rsidR="00E72188" w:rsidRPr="00FD57E7" w:rsidRDefault="00E72188" w:rsidP="00E72188">
      <w:pPr>
        <w:widowControl/>
        <w:autoSpaceDE/>
        <w:autoSpaceDN/>
        <w:adjustRightInd/>
        <w:jc w:val="center"/>
        <w:rPr>
          <w:b/>
          <w:sz w:val="26"/>
          <w:szCs w:val="26"/>
        </w:rPr>
      </w:pPr>
      <w:r w:rsidRPr="00FD57E7">
        <w:rPr>
          <w:b/>
          <w:sz w:val="26"/>
          <w:szCs w:val="26"/>
        </w:rPr>
        <w:t>Состав и структура капитальных вложений в 2021 году</w:t>
      </w:r>
    </w:p>
    <w:p w:rsidR="007A700B" w:rsidRPr="00E72188" w:rsidRDefault="007A700B" w:rsidP="00E72188">
      <w:pPr>
        <w:widowControl/>
        <w:autoSpaceDE/>
        <w:autoSpaceDN/>
        <w:adjustRightInd/>
        <w:jc w:val="center"/>
        <w:rPr>
          <w:rFonts w:ascii="Arial Narrow" w:hAnsi="Arial Narrow"/>
          <w:b/>
          <w:sz w:val="24"/>
          <w:szCs w:val="24"/>
        </w:rPr>
      </w:pPr>
    </w:p>
    <w:p w:rsidR="00E72188" w:rsidRPr="00FD57E7" w:rsidRDefault="00E72188" w:rsidP="00E72188">
      <w:pPr>
        <w:widowControl/>
        <w:autoSpaceDE/>
        <w:autoSpaceDN/>
        <w:adjustRightInd/>
        <w:rPr>
          <w:rFonts w:ascii="Arial Narrow" w:hAnsi="Arial Narrow"/>
          <w:i/>
        </w:rPr>
      </w:pPr>
      <w:r>
        <w:rPr>
          <w:noProof/>
        </w:rPr>
        <w:drawing>
          <wp:inline distT="0" distB="0" distL="0" distR="0" wp14:anchorId="2C5BD670" wp14:editId="5A3E4E65">
            <wp:extent cx="5765165" cy="3905885"/>
            <wp:effectExtent l="0" t="0" r="26035" b="18415"/>
            <wp:docPr id="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206FB" w:rsidRPr="007A700B" w:rsidRDefault="00E72188" w:rsidP="007A700B">
      <w:pPr>
        <w:spacing w:before="240" w:after="120" w:line="276" w:lineRule="auto"/>
        <w:jc w:val="center"/>
        <w:rPr>
          <w:b/>
          <w:bCs/>
          <w:sz w:val="26"/>
          <w:szCs w:val="26"/>
        </w:rPr>
      </w:pPr>
      <w:r w:rsidRPr="00E72188">
        <w:rPr>
          <w:b/>
          <w:bCs/>
          <w:sz w:val="26"/>
          <w:szCs w:val="26"/>
        </w:rPr>
        <w:t>Источники финансирования инвестиционной программы 2021 года:</w:t>
      </w:r>
    </w:p>
    <w:tbl>
      <w:tblPr>
        <w:tblW w:w="9303" w:type="dxa"/>
        <w:tblInd w:w="93" w:type="dxa"/>
        <w:tblLook w:val="04A0" w:firstRow="1" w:lastRow="0" w:firstColumn="1" w:lastColumn="0" w:noHBand="0" w:noVBand="1"/>
      </w:tblPr>
      <w:tblGrid>
        <w:gridCol w:w="2422"/>
        <w:gridCol w:w="2670"/>
        <w:gridCol w:w="1579"/>
        <w:gridCol w:w="1279"/>
        <w:gridCol w:w="1353"/>
      </w:tblGrid>
      <w:tr w:rsidR="00E72188" w:rsidRPr="00E72188" w:rsidTr="008F4B11">
        <w:trPr>
          <w:trHeight w:val="315"/>
        </w:trPr>
        <w:tc>
          <w:tcPr>
            <w:tcW w:w="2433" w:type="dxa"/>
            <w:vMerge w:val="restart"/>
            <w:tcBorders>
              <w:top w:val="single" w:sz="4" w:space="0" w:color="auto"/>
              <w:left w:val="single" w:sz="4" w:space="0" w:color="auto"/>
              <w:bottom w:val="single" w:sz="4" w:space="0" w:color="auto"/>
              <w:right w:val="single" w:sz="4" w:space="0" w:color="auto"/>
            </w:tcBorders>
            <w:shd w:val="clear" w:color="000000" w:fill="003366"/>
            <w:vAlign w:val="center"/>
            <w:hideMark/>
          </w:tcPr>
          <w:p w:rsidR="00E72188" w:rsidRPr="008F4B11" w:rsidRDefault="00E72188" w:rsidP="00E72188">
            <w:pPr>
              <w:widowControl/>
              <w:autoSpaceDE/>
              <w:autoSpaceDN/>
              <w:adjustRightInd/>
              <w:jc w:val="center"/>
              <w:rPr>
                <w:color w:val="FFFFFF"/>
                <w:sz w:val="22"/>
                <w:szCs w:val="22"/>
              </w:rPr>
            </w:pPr>
            <w:r w:rsidRPr="008F4B11">
              <w:rPr>
                <w:color w:val="FFFFFF"/>
                <w:sz w:val="22"/>
                <w:szCs w:val="22"/>
              </w:rPr>
              <w:t>Инвестиционная программа</w:t>
            </w:r>
          </w:p>
        </w:tc>
        <w:tc>
          <w:tcPr>
            <w:tcW w:w="2685" w:type="dxa"/>
            <w:vMerge w:val="restart"/>
            <w:tcBorders>
              <w:top w:val="single" w:sz="4" w:space="0" w:color="auto"/>
              <w:left w:val="single" w:sz="4" w:space="0" w:color="auto"/>
              <w:bottom w:val="single" w:sz="4" w:space="0" w:color="auto"/>
              <w:right w:val="single" w:sz="4" w:space="0" w:color="auto"/>
            </w:tcBorders>
            <w:shd w:val="clear" w:color="000000" w:fill="003366"/>
            <w:vAlign w:val="center"/>
            <w:hideMark/>
          </w:tcPr>
          <w:p w:rsidR="00E72188" w:rsidRPr="008F4B11" w:rsidRDefault="00E72188" w:rsidP="00E72188">
            <w:pPr>
              <w:widowControl/>
              <w:autoSpaceDE/>
              <w:autoSpaceDN/>
              <w:adjustRightInd/>
              <w:jc w:val="center"/>
              <w:rPr>
                <w:color w:val="FFFFFF"/>
                <w:sz w:val="22"/>
                <w:szCs w:val="22"/>
              </w:rPr>
            </w:pPr>
            <w:r w:rsidRPr="008F4B11">
              <w:rPr>
                <w:color w:val="FFFFFF"/>
                <w:sz w:val="22"/>
                <w:szCs w:val="22"/>
              </w:rPr>
              <w:t xml:space="preserve">Источник финансирования </w:t>
            </w:r>
          </w:p>
        </w:tc>
        <w:tc>
          <w:tcPr>
            <w:tcW w:w="4185" w:type="dxa"/>
            <w:gridSpan w:val="3"/>
            <w:tcBorders>
              <w:top w:val="single" w:sz="4" w:space="0" w:color="auto"/>
              <w:left w:val="nil"/>
              <w:bottom w:val="single" w:sz="4" w:space="0" w:color="auto"/>
              <w:right w:val="single" w:sz="4" w:space="0" w:color="auto"/>
            </w:tcBorders>
            <w:shd w:val="clear" w:color="000000" w:fill="003366"/>
            <w:vAlign w:val="center"/>
            <w:hideMark/>
          </w:tcPr>
          <w:p w:rsidR="00E72188" w:rsidRPr="008F4B11" w:rsidRDefault="00E72188" w:rsidP="00E72188">
            <w:pPr>
              <w:widowControl/>
              <w:autoSpaceDE/>
              <w:autoSpaceDN/>
              <w:adjustRightInd/>
              <w:jc w:val="center"/>
              <w:rPr>
                <w:color w:val="FFFFFF"/>
                <w:sz w:val="22"/>
                <w:szCs w:val="22"/>
              </w:rPr>
            </w:pPr>
            <w:r w:rsidRPr="008F4B11">
              <w:rPr>
                <w:color w:val="FFFFFF"/>
                <w:sz w:val="22"/>
                <w:szCs w:val="22"/>
              </w:rPr>
              <w:t>Объем финансирования, млн. руб.</w:t>
            </w:r>
          </w:p>
        </w:tc>
      </w:tr>
      <w:tr w:rsidR="00E72188" w:rsidRPr="00E72188" w:rsidTr="008F4B11">
        <w:trPr>
          <w:trHeight w:val="630"/>
        </w:trPr>
        <w:tc>
          <w:tcPr>
            <w:tcW w:w="2433" w:type="dxa"/>
            <w:vMerge/>
            <w:tcBorders>
              <w:top w:val="single" w:sz="4" w:space="0" w:color="auto"/>
              <w:left w:val="single" w:sz="4" w:space="0" w:color="auto"/>
              <w:bottom w:val="single" w:sz="4" w:space="0" w:color="auto"/>
              <w:right w:val="single" w:sz="4" w:space="0" w:color="auto"/>
            </w:tcBorders>
            <w:vAlign w:val="center"/>
            <w:hideMark/>
          </w:tcPr>
          <w:p w:rsidR="00E72188" w:rsidRPr="008F4B11" w:rsidRDefault="00E72188" w:rsidP="00E72188">
            <w:pPr>
              <w:widowControl/>
              <w:autoSpaceDE/>
              <w:autoSpaceDN/>
              <w:adjustRightInd/>
              <w:rPr>
                <w:color w:val="FFFFFF"/>
                <w:sz w:val="22"/>
                <w:szCs w:val="22"/>
              </w:rPr>
            </w:pPr>
          </w:p>
        </w:tc>
        <w:tc>
          <w:tcPr>
            <w:tcW w:w="2685" w:type="dxa"/>
            <w:vMerge/>
            <w:tcBorders>
              <w:top w:val="single" w:sz="4" w:space="0" w:color="auto"/>
              <w:left w:val="single" w:sz="4" w:space="0" w:color="auto"/>
              <w:bottom w:val="single" w:sz="4" w:space="0" w:color="auto"/>
              <w:right w:val="single" w:sz="4" w:space="0" w:color="auto"/>
            </w:tcBorders>
            <w:vAlign w:val="center"/>
            <w:hideMark/>
          </w:tcPr>
          <w:p w:rsidR="00E72188" w:rsidRPr="008F4B11" w:rsidRDefault="00E72188" w:rsidP="00E72188">
            <w:pPr>
              <w:widowControl/>
              <w:autoSpaceDE/>
              <w:autoSpaceDN/>
              <w:adjustRightInd/>
              <w:rPr>
                <w:color w:val="FFFFFF"/>
                <w:sz w:val="22"/>
                <w:szCs w:val="22"/>
              </w:rPr>
            </w:pPr>
          </w:p>
        </w:tc>
        <w:tc>
          <w:tcPr>
            <w:tcW w:w="1579" w:type="dxa"/>
            <w:tcBorders>
              <w:top w:val="nil"/>
              <w:left w:val="nil"/>
              <w:bottom w:val="single" w:sz="4" w:space="0" w:color="auto"/>
              <w:right w:val="single" w:sz="4" w:space="0" w:color="auto"/>
            </w:tcBorders>
            <w:shd w:val="clear" w:color="000000" w:fill="003366"/>
            <w:vAlign w:val="center"/>
            <w:hideMark/>
          </w:tcPr>
          <w:p w:rsidR="00E72188" w:rsidRPr="008F4B11" w:rsidRDefault="00E72188" w:rsidP="00E72188">
            <w:pPr>
              <w:widowControl/>
              <w:autoSpaceDE/>
              <w:autoSpaceDN/>
              <w:adjustRightInd/>
              <w:jc w:val="center"/>
              <w:rPr>
                <w:color w:val="FFFFFF"/>
                <w:sz w:val="22"/>
                <w:szCs w:val="22"/>
              </w:rPr>
            </w:pPr>
            <w:r w:rsidRPr="008F4B11">
              <w:rPr>
                <w:color w:val="FFFFFF"/>
                <w:sz w:val="22"/>
                <w:szCs w:val="22"/>
              </w:rPr>
              <w:t>план</w:t>
            </w:r>
          </w:p>
        </w:tc>
        <w:tc>
          <w:tcPr>
            <w:tcW w:w="1279" w:type="dxa"/>
            <w:tcBorders>
              <w:top w:val="nil"/>
              <w:left w:val="nil"/>
              <w:bottom w:val="single" w:sz="4" w:space="0" w:color="auto"/>
              <w:right w:val="single" w:sz="4" w:space="0" w:color="auto"/>
            </w:tcBorders>
            <w:shd w:val="clear" w:color="000000" w:fill="003366"/>
            <w:vAlign w:val="center"/>
            <w:hideMark/>
          </w:tcPr>
          <w:p w:rsidR="00E72188" w:rsidRPr="008F4B11" w:rsidRDefault="00E72188" w:rsidP="00E72188">
            <w:pPr>
              <w:widowControl/>
              <w:autoSpaceDE/>
              <w:autoSpaceDN/>
              <w:adjustRightInd/>
              <w:jc w:val="center"/>
              <w:rPr>
                <w:color w:val="FFFFFF"/>
                <w:sz w:val="22"/>
                <w:szCs w:val="22"/>
              </w:rPr>
            </w:pPr>
            <w:r w:rsidRPr="008F4B11">
              <w:rPr>
                <w:color w:val="FFFFFF"/>
                <w:sz w:val="22"/>
                <w:szCs w:val="22"/>
              </w:rPr>
              <w:t>факт</w:t>
            </w:r>
          </w:p>
        </w:tc>
        <w:tc>
          <w:tcPr>
            <w:tcW w:w="1327" w:type="dxa"/>
            <w:tcBorders>
              <w:top w:val="nil"/>
              <w:left w:val="nil"/>
              <w:bottom w:val="single" w:sz="4" w:space="0" w:color="auto"/>
              <w:right w:val="single" w:sz="4" w:space="0" w:color="auto"/>
            </w:tcBorders>
            <w:shd w:val="clear" w:color="000000" w:fill="003366"/>
            <w:vAlign w:val="center"/>
            <w:hideMark/>
          </w:tcPr>
          <w:p w:rsidR="00E72188" w:rsidRPr="008F4B11" w:rsidRDefault="00E72188" w:rsidP="00E72188">
            <w:pPr>
              <w:widowControl/>
              <w:autoSpaceDE/>
              <w:autoSpaceDN/>
              <w:adjustRightInd/>
              <w:jc w:val="center"/>
              <w:rPr>
                <w:color w:val="FFFFFF"/>
                <w:sz w:val="22"/>
                <w:szCs w:val="22"/>
              </w:rPr>
            </w:pPr>
            <w:r w:rsidRPr="008F4B11">
              <w:rPr>
                <w:color w:val="FFFFFF"/>
                <w:sz w:val="22"/>
                <w:szCs w:val="22"/>
              </w:rPr>
              <w:t>отклонение, %</w:t>
            </w:r>
          </w:p>
        </w:tc>
      </w:tr>
      <w:tr w:rsidR="00E72188" w:rsidRPr="00E72188" w:rsidTr="008F4B11">
        <w:trPr>
          <w:trHeight w:val="315"/>
        </w:trPr>
        <w:tc>
          <w:tcPr>
            <w:tcW w:w="2433" w:type="dxa"/>
            <w:vMerge w:val="restart"/>
            <w:tcBorders>
              <w:top w:val="nil"/>
              <w:left w:val="single" w:sz="4" w:space="0" w:color="auto"/>
              <w:bottom w:val="single" w:sz="4" w:space="0" w:color="000000"/>
              <w:right w:val="single" w:sz="4" w:space="0" w:color="auto"/>
            </w:tcBorders>
            <w:shd w:val="clear" w:color="auto" w:fill="auto"/>
            <w:vAlign w:val="center"/>
            <w:hideMark/>
          </w:tcPr>
          <w:p w:rsidR="00E72188" w:rsidRPr="001B7EF4" w:rsidRDefault="00E72188" w:rsidP="00E72188">
            <w:pPr>
              <w:widowControl/>
              <w:autoSpaceDE/>
              <w:autoSpaceDN/>
              <w:adjustRightInd/>
              <w:rPr>
                <w:color w:val="000000"/>
              </w:rPr>
            </w:pPr>
            <w:r w:rsidRPr="001B7EF4">
              <w:rPr>
                <w:color w:val="000000"/>
              </w:rPr>
              <w:t xml:space="preserve">Финансирование Инвестиционной программы </w:t>
            </w:r>
          </w:p>
        </w:tc>
        <w:tc>
          <w:tcPr>
            <w:tcW w:w="2685"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rPr>
                <w:color w:val="000000"/>
              </w:rPr>
            </w:pPr>
            <w:r w:rsidRPr="001B7EF4">
              <w:rPr>
                <w:color w:val="000000"/>
              </w:rPr>
              <w:t>Амортизация</w:t>
            </w:r>
          </w:p>
        </w:tc>
        <w:tc>
          <w:tcPr>
            <w:tcW w:w="15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240,6</w:t>
            </w:r>
          </w:p>
        </w:tc>
        <w:tc>
          <w:tcPr>
            <w:tcW w:w="12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240,6</w:t>
            </w:r>
          </w:p>
        </w:tc>
        <w:tc>
          <w:tcPr>
            <w:tcW w:w="1327"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jc w:val="center"/>
              <w:rPr>
                <w:color w:val="000000"/>
              </w:rPr>
            </w:pPr>
            <w:r w:rsidRPr="001B7EF4">
              <w:rPr>
                <w:color w:val="000000"/>
              </w:rPr>
              <w:t>100,00%</w:t>
            </w:r>
          </w:p>
        </w:tc>
      </w:tr>
      <w:tr w:rsidR="00E72188" w:rsidRPr="00E72188" w:rsidTr="008F4B11">
        <w:trPr>
          <w:trHeight w:val="630"/>
        </w:trPr>
        <w:tc>
          <w:tcPr>
            <w:tcW w:w="2433" w:type="dxa"/>
            <w:vMerge/>
            <w:tcBorders>
              <w:top w:val="nil"/>
              <w:left w:val="single" w:sz="4" w:space="0" w:color="auto"/>
              <w:bottom w:val="single" w:sz="4" w:space="0" w:color="000000"/>
              <w:right w:val="single" w:sz="4" w:space="0" w:color="auto"/>
            </w:tcBorders>
            <w:vAlign w:val="center"/>
            <w:hideMark/>
          </w:tcPr>
          <w:p w:rsidR="00E72188" w:rsidRPr="001B7EF4" w:rsidRDefault="00E72188" w:rsidP="00E72188">
            <w:pPr>
              <w:widowControl/>
              <w:autoSpaceDE/>
              <w:autoSpaceDN/>
              <w:adjustRightInd/>
              <w:rPr>
                <w:color w:val="000000"/>
              </w:rPr>
            </w:pPr>
          </w:p>
        </w:tc>
        <w:tc>
          <w:tcPr>
            <w:tcW w:w="2685"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rPr>
                <w:color w:val="000000"/>
              </w:rPr>
            </w:pPr>
            <w:r w:rsidRPr="001B7EF4">
              <w:rPr>
                <w:color w:val="000000"/>
              </w:rPr>
              <w:t>Чистая прибыль прошлых лет</w:t>
            </w:r>
          </w:p>
        </w:tc>
        <w:tc>
          <w:tcPr>
            <w:tcW w:w="15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0,0</w:t>
            </w:r>
          </w:p>
        </w:tc>
        <w:tc>
          <w:tcPr>
            <w:tcW w:w="12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0,0</w:t>
            </w:r>
          </w:p>
        </w:tc>
        <w:tc>
          <w:tcPr>
            <w:tcW w:w="1327"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jc w:val="center"/>
              <w:rPr>
                <w:color w:val="000000"/>
              </w:rPr>
            </w:pPr>
            <w:r w:rsidRPr="001B7EF4">
              <w:rPr>
                <w:color w:val="000000"/>
              </w:rPr>
              <w:t>-</w:t>
            </w:r>
          </w:p>
        </w:tc>
      </w:tr>
      <w:tr w:rsidR="00E72188" w:rsidRPr="00E72188" w:rsidTr="008F4B11">
        <w:trPr>
          <w:trHeight w:val="630"/>
        </w:trPr>
        <w:tc>
          <w:tcPr>
            <w:tcW w:w="2433" w:type="dxa"/>
            <w:vMerge/>
            <w:tcBorders>
              <w:top w:val="nil"/>
              <w:left w:val="single" w:sz="4" w:space="0" w:color="auto"/>
              <w:bottom w:val="single" w:sz="4" w:space="0" w:color="000000"/>
              <w:right w:val="single" w:sz="4" w:space="0" w:color="auto"/>
            </w:tcBorders>
            <w:vAlign w:val="center"/>
            <w:hideMark/>
          </w:tcPr>
          <w:p w:rsidR="00E72188" w:rsidRPr="001B7EF4" w:rsidRDefault="00E72188" w:rsidP="00E72188">
            <w:pPr>
              <w:widowControl/>
              <w:autoSpaceDE/>
              <w:autoSpaceDN/>
              <w:adjustRightInd/>
              <w:rPr>
                <w:color w:val="000000"/>
              </w:rPr>
            </w:pPr>
          </w:p>
        </w:tc>
        <w:tc>
          <w:tcPr>
            <w:tcW w:w="2685"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rPr>
                <w:color w:val="000000"/>
              </w:rPr>
            </w:pPr>
            <w:r w:rsidRPr="001B7EF4">
              <w:rPr>
                <w:color w:val="000000"/>
              </w:rPr>
              <w:t>НДС к возмещению</w:t>
            </w:r>
          </w:p>
        </w:tc>
        <w:tc>
          <w:tcPr>
            <w:tcW w:w="15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116,3</w:t>
            </w:r>
          </w:p>
        </w:tc>
        <w:tc>
          <w:tcPr>
            <w:tcW w:w="12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246,3</w:t>
            </w:r>
          </w:p>
        </w:tc>
        <w:tc>
          <w:tcPr>
            <w:tcW w:w="1327"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jc w:val="center"/>
              <w:rPr>
                <w:color w:val="000000"/>
              </w:rPr>
            </w:pPr>
            <w:r w:rsidRPr="001B7EF4">
              <w:rPr>
                <w:color w:val="000000"/>
              </w:rPr>
              <w:t>211,73%</w:t>
            </w:r>
          </w:p>
        </w:tc>
      </w:tr>
      <w:tr w:rsidR="00E72188" w:rsidRPr="00E72188" w:rsidTr="008F4B11">
        <w:trPr>
          <w:trHeight w:val="630"/>
        </w:trPr>
        <w:tc>
          <w:tcPr>
            <w:tcW w:w="2433" w:type="dxa"/>
            <w:vMerge/>
            <w:tcBorders>
              <w:top w:val="nil"/>
              <w:left w:val="single" w:sz="4" w:space="0" w:color="auto"/>
              <w:bottom w:val="single" w:sz="4" w:space="0" w:color="000000"/>
              <w:right w:val="single" w:sz="4" w:space="0" w:color="auto"/>
            </w:tcBorders>
            <w:vAlign w:val="center"/>
            <w:hideMark/>
          </w:tcPr>
          <w:p w:rsidR="00E72188" w:rsidRPr="001B7EF4" w:rsidRDefault="00E72188" w:rsidP="00E72188">
            <w:pPr>
              <w:widowControl/>
              <w:autoSpaceDE/>
              <w:autoSpaceDN/>
              <w:adjustRightInd/>
              <w:rPr>
                <w:color w:val="000000"/>
              </w:rPr>
            </w:pPr>
          </w:p>
        </w:tc>
        <w:tc>
          <w:tcPr>
            <w:tcW w:w="2685"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rPr>
                <w:color w:val="000000"/>
              </w:rPr>
            </w:pPr>
            <w:r w:rsidRPr="001B7EF4">
              <w:rPr>
                <w:color w:val="000000"/>
              </w:rPr>
              <w:t>Чистая прибыль текущего года</w:t>
            </w:r>
          </w:p>
        </w:tc>
        <w:tc>
          <w:tcPr>
            <w:tcW w:w="15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43,1</w:t>
            </w:r>
          </w:p>
        </w:tc>
        <w:tc>
          <w:tcPr>
            <w:tcW w:w="12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43,1</w:t>
            </w:r>
          </w:p>
        </w:tc>
        <w:tc>
          <w:tcPr>
            <w:tcW w:w="1327"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jc w:val="center"/>
              <w:rPr>
                <w:color w:val="000000"/>
              </w:rPr>
            </w:pPr>
            <w:r w:rsidRPr="001B7EF4">
              <w:rPr>
                <w:color w:val="000000"/>
              </w:rPr>
              <w:t>100,00%</w:t>
            </w:r>
          </w:p>
        </w:tc>
      </w:tr>
      <w:tr w:rsidR="00E72188" w:rsidRPr="00E72188" w:rsidTr="008F4B11">
        <w:trPr>
          <w:trHeight w:val="767"/>
        </w:trPr>
        <w:tc>
          <w:tcPr>
            <w:tcW w:w="2433" w:type="dxa"/>
            <w:vMerge/>
            <w:tcBorders>
              <w:top w:val="nil"/>
              <w:left w:val="single" w:sz="4" w:space="0" w:color="auto"/>
              <w:bottom w:val="single" w:sz="4" w:space="0" w:color="000000"/>
              <w:right w:val="single" w:sz="4" w:space="0" w:color="auto"/>
            </w:tcBorders>
            <w:vAlign w:val="center"/>
            <w:hideMark/>
          </w:tcPr>
          <w:p w:rsidR="00E72188" w:rsidRPr="001B7EF4" w:rsidRDefault="00E72188" w:rsidP="00E72188">
            <w:pPr>
              <w:widowControl/>
              <w:autoSpaceDE/>
              <w:autoSpaceDN/>
              <w:adjustRightInd/>
              <w:rPr>
                <w:color w:val="000000"/>
              </w:rPr>
            </w:pPr>
          </w:p>
        </w:tc>
        <w:tc>
          <w:tcPr>
            <w:tcW w:w="2685"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rPr>
                <w:color w:val="000000"/>
              </w:rPr>
            </w:pPr>
            <w:r w:rsidRPr="001B7EF4">
              <w:rPr>
                <w:color w:val="000000"/>
              </w:rPr>
              <w:t>Прочие собственные источники</w:t>
            </w:r>
          </w:p>
        </w:tc>
        <w:tc>
          <w:tcPr>
            <w:tcW w:w="15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107,2</w:t>
            </w:r>
          </w:p>
        </w:tc>
        <w:tc>
          <w:tcPr>
            <w:tcW w:w="12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73,9</w:t>
            </w:r>
          </w:p>
        </w:tc>
        <w:tc>
          <w:tcPr>
            <w:tcW w:w="1327"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jc w:val="center"/>
              <w:rPr>
                <w:color w:val="000000"/>
              </w:rPr>
            </w:pPr>
            <w:r w:rsidRPr="001B7EF4">
              <w:rPr>
                <w:color w:val="000000"/>
              </w:rPr>
              <w:t>68,94%</w:t>
            </w:r>
          </w:p>
        </w:tc>
      </w:tr>
      <w:tr w:rsidR="00E72188" w:rsidRPr="00E72188" w:rsidTr="008F4B11">
        <w:trPr>
          <w:trHeight w:val="564"/>
        </w:trPr>
        <w:tc>
          <w:tcPr>
            <w:tcW w:w="2433" w:type="dxa"/>
            <w:vMerge/>
            <w:tcBorders>
              <w:top w:val="nil"/>
              <w:left w:val="single" w:sz="4" w:space="0" w:color="auto"/>
              <w:bottom w:val="single" w:sz="4" w:space="0" w:color="000000"/>
              <w:right w:val="single" w:sz="4" w:space="0" w:color="auto"/>
            </w:tcBorders>
            <w:vAlign w:val="center"/>
            <w:hideMark/>
          </w:tcPr>
          <w:p w:rsidR="00E72188" w:rsidRPr="001B7EF4" w:rsidRDefault="00E72188" w:rsidP="00E72188">
            <w:pPr>
              <w:widowControl/>
              <w:autoSpaceDE/>
              <w:autoSpaceDN/>
              <w:adjustRightInd/>
              <w:rPr>
                <w:color w:val="000000"/>
              </w:rPr>
            </w:pPr>
          </w:p>
        </w:tc>
        <w:tc>
          <w:tcPr>
            <w:tcW w:w="2685"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rPr>
                <w:color w:val="000000"/>
              </w:rPr>
            </w:pPr>
            <w:r w:rsidRPr="001B7EF4">
              <w:rPr>
                <w:color w:val="000000"/>
              </w:rPr>
              <w:t>Кредиты банков</w:t>
            </w:r>
          </w:p>
        </w:tc>
        <w:tc>
          <w:tcPr>
            <w:tcW w:w="15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2600,0</w:t>
            </w:r>
          </w:p>
        </w:tc>
        <w:tc>
          <w:tcPr>
            <w:tcW w:w="12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2600,0</w:t>
            </w:r>
          </w:p>
        </w:tc>
        <w:tc>
          <w:tcPr>
            <w:tcW w:w="1327"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jc w:val="center"/>
              <w:rPr>
                <w:color w:val="000000"/>
              </w:rPr>
            </w:pPr>
            <w:r w:rsidRPr="001B7EF4">
              <w:rPr>
                <w:color w:val="000000"/>
              </w:rPr>
              <w:t>100,00%</w:t>
            </w:r>
          </w:p>
        </w:tc>
      </w:tr>
      <w:tr w:rsidR="00E72188" w:rsidRPr="00E72188" w:rsidTr="008F4B11">
        <w:trPr>
          <w:trHeight w:val="829"/>
        </w:trPr>
        <w:tc>
          <w:tcPr>
            <w:tcW w:w="2433" w:type="dxa"/>
            <w:vMerge/>
            <w:tcBorders>
              <w:top w:val="nil"/>
              <w:left w:val="single" w:sz="4" w:space="0" w:color="auto"/>
              <w:bottom w:val="single" w:sz="4" w:space="0" w:color="000000"/>
              <w:right w:val="single" w:sz="4" w:space="0" w:color="auto"/>
            </w:tcBorders>
            <w:vAlign w:val="center"/>
            <w:hideMark/>
          </w:tcPr>
          <w:p w:rsidR="00E72188" w:rsidRPr="001B7EF4" w:rsidRDefault="00E72188" w:rsidP="00E72188">
            <w:pPr>
              <w:widowControl/>
              <w:autoSpaceDE/>
              <w:autoSpaceDN/>
              <w:adjustRightInd/>
              <w:rPr>
                <w:color w:val="000000"/>
              </w:rPr>
            </w:pPr>
          </w:p>
        </w:tc>
        <w:tc>
          <w:tcPr>
            <w:tcW w:w="2685"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rPr>
                <w:color w:val="000000"/>
              </w:rPr>
            </w:pPr>
            <w:r w:rsidRPr="001B7EF4">
              <w:rPr>
                <w:color w:val="000000"/>
              </w:rPr>
              <w:t>Средства федерального бюджета</w:t>
            </w:r>
          </w:p>
        </w:tc>
        <w:tc>
          <w:tcPr>
            <w:tcW w:w="15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3797,6</w:t>
            </w:r>
          </w:p>
        </w:tc>
        <w:tc>
          <w:tcPr>
            <w:tcW w:w="12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4856,8</w:t>
            </w:r>
          </w:p>
        </w:tc>
        <w:tc>
          <w:tcPr>
            <w:tcW w:w="1327"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jc w:val="center"/>
              <w:rPr>
                <w:color w:val="000000"/>
              </w:rPr>
            </w:pPr>
            <w:r w:rsidRPr="001B7EF4">
              <w:rPr>
                <w:color w:val="000000"/>
              </w:rPr>
              <w:t>127,89%</w:t>
            </w:r>
          </w:p>
        </w:tc>
      </w:tr>
      <w:tr w:rsidR="00E72188" w:rsidRPr="00E72188" w:rsidTr="008F4B11">
        <w:trPr>
          <w:trHeight w:val="982"/>
        </w:trPr>
        <w:tc>
          <w:tcPr>
            <w:tcW w:w="2433" w:type="dxa"/>
            <w:vMerge/>
            <w:tcBorders>
              <w:top w:val="nil"/>
              <w:left w:val="single" w:sz="4" w:space="0" w:color="auto"/>
              <w:bottom w:val="single" w:sz="4" w:space="0" w:color="000000"/>
              <w:right w:val="single" w:sz="4" w:space="0" w:color="auto"/>
            </w:tcBorders>
            <w:vAlign w:val="center"/>
            <w:hideMark/>
          </w:tcPr>
          <w:p w:rsidR="00E72188" w:rsidRPr="001B7EF4" w:rsidRDefault="00E72188" w:rsidP="00E72188">
            <w:pPr>
              <w:widowControl/>
              <w:autoSpaceDE/>
              <w:autoSpaceDN/>
              <w:adjustRightInd/>
              <w:rPr>
                <w:color w:val="000000"/>
              </w:rPr>
            </w:pPr>
          </w:p>
        </w:tc>
        <w:tc>
          <w:tcPr>
            <w:tcW w:w="2685"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rPr>
                <w:color w:val="000000"/>
              </w:rPr>
            </w:pPr>
            <w:r w:rsidRPr="001B7EF4">
              <w:rPr>
                <w:color w:val="000000"/>
              </w:rPr>
              <w:t>Прочие средства (средства ПАО «РусГидро»)</w:t>
            </w:r>
          </w:p>
        </w:tc>
        <w:tc>
          <w:tcPr>
            <w:tcW w:w="15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1450,3</w:t>
            </w:r>
          </w:p>
        </w:tc>
        <w:tc>
          <w:tcPr>
            <w:tcW w:w="1279" w:type="dxa"/>
            <w:tcBorders>
              <w:top w:val="nil"/>
              <w:left w:val="nil"/>
              <w:bottom w:val="single" w:sz="4" w:space="0" w:color="auto"/>
              <w:right w:val="single" w:sz="4" w:space="0" w:color="auto"/>
            </w:tcBorders>
            <w:shd w:val="clear" w:color="auto" w:fill="auto"/>
            <w:noWrap/>
            <w:vAlign w:val="center"/>
            <w:hideMark/>
          </w:tcPr>
          <w:p w:rsidR="00E72188" w:rsidRPr="001B7EF4" w:rsidRDefault="00E72188" w:rsidP="00E72188">
            <w:pPr>
              <w:widowControl/>
              <w:autoSpaceDE/>
              <w:autoSpaceDN/>
              <w:adjustRightInd/>
              <w:jc w:val="center"/>
              <w:rPr>
                <w:color w:val="000000"/>
              </w:rPr>
            </w:pPr>
            <w:r w:rsidRPr="001B7EF4">
              <w:rPr>
                <w:color w:val="000000"/>
              </w:rPr>
              <w:t>1279,3</w:t>
            </w:r>
          </w:p>
        </w:tc>
        <w:tc>
          <w:tcPr>
            <w:tcW w:w="1327"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jc w:val="center"/>
              <w:rPr>
                <w:color w:val="000000"/>
              </w:rPr>
            </w:pPr>
            <w:r w:rsidRPr="001B7EF4">
              <w:rPr>
                <w:color w:val="000000"/>
              </w:rPr>
              <w:t>88,21%</w:t>
            </w:r>
          </w:p>
        </w:tc>
      </w:tr>
      <w:tr w:rsidR="00E72188" w:rsidRPr="00E72188" w:rsidTr="008F4B11">
        <w:trPr>
          <w:trHeight w:val="315"/>
        </w:trPr>
        <w:tc>
          <w:tcPr>
            <w:tcW w:w="51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rPr>
                <w:color w:val="000000"/>
              </w:rPr>
            </w:pPr>
            <w:r w:rsidRPr="001B7EF4">
              <w:rPr>
                <w:color w:val="000000"/>
              </w:rPr>
              <w:t xml:space="preserve">                                          Итого:</w:t>
            </w:r>
          </w:p>
        </w:tc>
        <w:tc>
          <w:tcPr>
            <w:tcW w:w="1579"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jc w:val="center"/>
              <w:rPr>
                <w:color w:val="000000"/>
              </w:rPr>
            </w:pPr>
            <w:r w:rsidRPr="001B7EF4">
              <w:rPr>
                <w:color w:val="000000"/>
              </w:rPr>
              <w:t>8355,1</w:t>
            </w:r>
          </w:p>
        </w:tc>
        <w:tc>
          <w:tcPr>
            <w:tcW w:w="1279"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jc w:val="center"/>
              <w:rPr>
                <w:color w:val="000000"/>
              </w:rPr>
            </w:pPr>
            <w:r w:rsidRPr="001B7EF4">
              <w:rPr>
                <w:color w:val="000000"/>
              </w:rPr>
              <w:t>9340,0</w:t>
            </w:r>
          </w:p>
        </w:tc>
        <w:tc>
          <w:tcPr>
            <w:tcW w:w="1327" w:type="dxa"/>
            <w:tcBorders>
              <w:top w:val="nil"/>
              <w:left w:val="nil"/>
              <w:bottom w:val="single" w:sz="4" w:space="0" w:color="auto"/>
              <w:right w:val="single" w:sz="4" w:space="0" w:color="auto"/>
            </w:tcBorders>
            <w:shd w:val="clear" w:color="auto" w:fill="auto"/>
            <w:vAlign w:val="center"/>
            <w:hideMark/>
          </w:tcPr>
          <w:p w:rsidR="00E72188" w:rsidRPr="001B7EF4" w:rsidRDefault="00E72188" w:rsidP="00E72188">
            <w:pPr>
              <w:widowControl/>
              <w:autoSpaceDE/>
              <w:autoSpaceDN/>
              <w:adjustRightInd/>
              <w:jc w:val="center"/>
              <w:rPr>
                <w:color w:val="000000"/>
              </w:rPr>
            </w:pPr>
            <w:r w:rsidRPr="001B7EF4">
              <w:rPr>
                <w:color w:val="000000"/>
              </w:rPr>
              <w:t>111,79%</w:t>
            </w:r>
          </w:p>
        </w:tc>
      </w:tr>
    </w:tbl>
    <w:p w:rsidR="002D3FF0" w:rsidRDefault="002D3FF0" w:rsidP="002D3FF0">
      <w:pPr>
        <w:widowControl/>
        <w:autoSpaceDE/>
        <w:autoSpaceDN/>
        <w:adjustRightInd/>
        <w:jc w:val="center"/>
        <w:rPr>
          <w:b/>
          <w:sz w:val="26"/>
          <w:szCs w:val="26"/>
        </w:rPr>
      </w:pPr>
    </w:p>
    <w:p w:rsidR="00857665" w:rsidRDefault="00857665">
      <w:pPr>
        <w:widowControl/>
        <w:autoSpaceDE/>
        <w:autoSpaceDN/>
        <w:adjustRightInd/>
        <w:rPr>
          <w:b/>
          <w:sz w:val="25"/>
          <w:szCs w:val="25"/>
        </w:rPr>
      </w:pPr>
      <w:r>
        <w:rPr>
          <w:b/>
          <w:sz w:val="25"/>
          <w:szCs w:val="25"/>
        </w:rPr>
        <w:br w:type="page"/>
      </w:r>
    </w:p>
    <w:p w:rsidR="007A700B" w:rsidRPr="001B7EF4" w:rsidRDefault="002D3FF0" w:rsidP="002D3FF0">
      <w:pPr>
        <w:widowControl/>
        <w:autoSpaceDE/>
        <w:autoSpaceDN/>
        <w:adjustRightInd/>
        <w:jc w:val="center"/>
        <w:rPr>
          <w:b/>
          <w:sz w:val="26"/>
          <w:szCs w:val="26"/>
        </w:rPr>
      </w:pPr>
      <w:r w:rsidRPr="001B7EF4">
        <w:rPr>
          <w:b/>
          <w:sz w:val="26"/>
          <w:szCs w:val="26"/>
        </w:rPr>
        <w:t>И</w:t>
      </w:r>
      <w:r w:rsidR="00E72188" w:rsidRPr="001B7EF4">
        <w:rPr>
          <w:b/>
          <w:sz w:val="26"/>
          <w:szCs w:val="26"/>
        </w:rPr>
        <w:t xml:space="preserve">сточники финансирования инвестиционной программы в 2021 году </w:t>
      </w:r>
    </w:p>
    <w:p w:rsidR="00E72188" w:rsidRPr="002D3FF0" w:rsidRDefault="00E72188" w:rsidP="007A700B">
      <w:pPr>
        <w:widowControl/>
        <w:autoSpaceDE/>
        <w:autoSpaceDN/>
        <w:adjustRightInd/>
        <w:jc w:val="center"/>
        <w:rPr>
          <w:b/>
          <w:sz w:val="26"/>
          <w:szCs w:val="26"/>
        </w:rPr>
      </w:pPr>
      <w:r w:rsidRPr="001B7EF4">
        <w:rPr>
          <w:b/>
          <w:sz w:val="26"/>
          <w:szCs w:val="26"/>
        </w:rPr>
        <w:t>(пла</w:t>
      </w:r>
      <w:r w:rsidR="002D3FF0" w:rsidRPr="001B7EF4">
        <w:rPr>
          <w:b/>
          <w:sz w:val="26"/>
          <w:szCs w:val="26"/>
        </w:rPr>
        <w:t>новые и фактически сложившиеся)</w:t>
      </w:r>
    </w:p>
    <w:p w:rsidR="002D3FF0" w:rsidRPr="002D3FF0" w:rsidRDefault="002D3FF0" w:rsidP="007A700B">
      <w:pPr>
        <w:widowControl/>
        <w:autoSpaceDE/>
        <w:autoSpaceDN/>
        <w:adjustRightInd/>
        <w:jc w:val="center"/>
        <w:rPr>
          <w:b/>
          <w:sz w:val="26"/>
          <w:szCs w:val="26"/>
        </w:rPr>
      </w:pPr>
    </w:p>
    <w:p w:rsidR="00E72188" w:rsidRPr="002019A5" w:rsidRDefault="00E72188" w:rsidP="002D3FF0">
      <w:pPr>
        <w:spacing w:line="276" w:lineRule="auto"/>
        <w:jc w:val="both"/>
        <w:rPr>
          <w:sz w:val="26"/>
          <w:szCs w:val="26"/>
        </w:rPr>
      </w:pPr>
      <w:r>
        <w:rPr>
          <w:noProof/>
          <w:sz w:val="24"/>
          <w:szCs w:val="24"/>
        </w:rPr>
        <w:drawing>
          <wp:inline distT="0" distB="0" distL="0" distR="0" wp14:anchorId="23524C04" wp14:editId="273AE855">
            <wp:extent cx="5885815" cy="3559810"/>
            <wp:effectExtent l="0" t="0" r="19685" b="21590"/>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0206FB" w:rsidRPr="001B7EF4" w:rsidRDefault="000206FB" w:rsidP="002D3FF0">
      <w:pPr>
        <w:spacing w:before="240" w:after="120" w:line="276" w:lineRule="auto"/>
        <w:ind w:firstLine="709"/>
        <w:jc w:val="center"/>
        <w:rPr>
          <w:b/>
          <w:bCs/>
          <w:sz w:val="26"/>
          <w:szCs w:val="26"/>
        </w:rPr>
      </w:pPr>
      <w:r w:rsidRPr="001B7EF4">
        <w:rPr>
          <w:b/>
          <w:bCs/>
          <w:sz w:val="26"/>
          <w:szCs w:val="26"/>
        </w:rPr>
        <w:t>Структура к</w:t>
      </w:r>
      <w:r w:rsidR="002D3FF0" w:rsidRPr="001B7EF4">
        <w:rPr>
          <w:b/>
          <w:bCs/>
          <w:sz w:val="26"/>
          <w:szCs w:val="26"/>
        </w:rPr>
        <w:t>апиталовложений по направлениям</w:t>
      </w:r>
    </w:p>
    <w:tbl>
      <w:tblPr>
        <w:tblW w:w="9570" w:type="dxa"/>
        <w:tblInd w:w="108" w:type="dxa"/>
        <w:tblLook w:val="04A0" w:firstRow="1" w:lastRow="0" w:firstColumn="1" w:lastColumn="0" w:noHBand="0" w:noVBand="1"/>
      </w:tblPr>
      <w:tblGrid>
        <w:gridCol w:w="2948"/>
        <w:gridCol w:w="2297"/>
        <w:gridCol w:w="2268"/>
        <w:gridCol w:w="2057"/>
      </w:tblGrid>
      <w:tr w:rsidR="000206FB" w:rsidRPr="002019A5" w:rsidTr="00AA69A0">
        <w:trPr>
          <w:trHeight w:val="983"/>
        </w:trPr>
        <w:tc>
          <w:tcPr>
            <w:tcW w:w="2948" w:type="dxa"/>
            <w:vMerge w:val="restart"/>
            <w:tcBorders>
              <w:top w:val="single" w:sz="4" w:space="0" w:color="auto"/>
              <w:left w:val="single" w:sz="4" w:space="0" w:color="auto"/>
              <w:bottom w:val="single" w:sz="4" w:space="0" w:color="auto"/>
              <w:right w:val="single" w:sz="4" w:space="0" w:color="FFFFFF"/>
            </w:tcBorders>
            <w:shd w:val="clear" w:color="auto" w:fill="003366"/>
            <w:vAlign w:val="center"/>
            <w:hideMark/>
          </w:tcPr>
          <w:p w:rsidR="000206FB" w:rsidRPr="008F4B11" w:rsidRDefault="000206FB" w:rsidP="000206FB">
            <w:pPr>
              <w:spacing w:line="276" w:lineRule="auto"/>
              <w:jc w:val="both"/>
              <w:rPr>
                <w:sz w:val="22"/>
                <w:szCs w:val="22"/>
              </w:rPr>
            </w:pPr>
            <w:r w:rsidRPr="008F4B11">
              <w:rPr>
                <w:sz w:val="22"/>
                <w:szCs w:val="22"/>
              </w:rPr>
              <w:t xml:space="preserve">Наименование мероприятий Инвестиционной программы  </w:t>
            </w:r>
          </w:p>
        </w:tc>
        <w:tc>
          <w:tcPr>
            <w:tcW w:w="6622" w:type="dxa"/>
            <w:gridSpan w:val="3"/>
            <w:tcBorders>
              <w:top w:val="single" w:sz="4" w:space="0" w:color="auto"/>
              <w:left w:val="single" w:sz="4" w:space="0" w:color="FFFFFF"/>
              <w:bottom w:val="single" w:sz="4" w:space="0" w:color="FFFFFF"/>
              <w:right w:val="single" w:sz="4" w:space="0" w:color="auto"/>
            </w:tcBorders>
            <w:shd w:val="clear" w:color="auto" w:fill="003366"/>
            <w:vAlign w:val="center"/>
            <w:hideMark/>
          </w:tcPr>
          <w:p w:rsidR="000206FB" w:rsidRPr="008F4B11" w:rsidRDefault="00E72188" w:rsidP="00E72188">
            <w:pPr>
              <w:spacing w:line="276" w:lineRule="auto"/>
              <w:jc w:val="both"/>
              <w:rPr>
                <w:sz w:val="22"/>
                <w:szCs w:val="22"/>
              </w:rPr>
            </w:pPr>
            <w:r w:rsidRPr="008F4B11">
              <w:rPr>
                <w:sz w:val="22"/>
                <w:szCs w:val="22"/>
              </w:rPr>
              <w:t>Финансирование</w:t>
            </w:r>
            <w:r w:rsidR="000206FB" w:rsidRPr="008F4B11">
              <w:rPr>
                <w:sz w:val="22"/>
                <w:szCs w:val="22"/>
              </w:rPr>
              <w:t xml:space="preserve"> инвестиционной программы в 202</w:t>
            </w:r>
            <w:r w:rsidRPr="008F4B11">
              <w:rPr>
                <w:sz w:val="22"/>
                <w:szCs w:val="22"/>
              </w:rPr>
              <w:t>1</w:t>
            </w:r>
            <w:r w:rsidR="000206FB" w:rsidRPr="008F4B11">
              <w:rPr>
                <w:sz w:val="22"/>
                <w:szCs w:val="22"/>
              </w:rPr>
              <w:t xml:space="preserve"> году</w:t>
            </w:r>
          </w:p>
        </w:tc>
      </w:tr>
      <w:tr w:rsidR="000206FB" w:rsidRPr="002019A5" w:rsidTr="00AA69A0">
        <w:trPr>
          <w:trHeight w:val="333"/>
        </w:trPr>
        <w:tc>
          <w:tcPr>
            <w:tcW w:w="2948" w:type="dxa"/>
            <w:vMerge/>
            <w:tcBorders>
              <w:top w:val="single" w:sz="4" w:space="0" w:color="auto"/>
              <w:left w:val="single" w:sz="4" w:space="0" w:color="auto"/>
              <w:bottom w:val="single" w:sz="4" w:space="0" w:color="auto"/>
              <w:right w:val="single" w:sz="4" w:space="0" w:color="FFFFFF"/>
            </w:tcBorders>
            <w:vAlign w:val="center"/>
            <w:hideMark/>
          </w:tcPr>
          <w:p w:rsidR="000206FB" w:rsidRPr="008F4B11" w:rsidRDefault="000206FB" w:rsidP="000206FB">
            <w:pPr>
              <w:spacing w:line="276" w:lineRule="auto"/>
              <w:ind w:firstLine="709"/>
              <w:jc w:val="both"/>
              <w:rPr>
                <w:sz w:val="22"/>
                <w:szCs w:val="22"/>
              </w:rPr>
            </w:pPr>
          </w:p>
        </w:tc>
        <w:tc>
          <w:tcPr>
            <w:tcW w:w="2297" w:type="dxa"/>
            <w:tcBorders>
              <w:top w:val="single" w:sz="4" w:space="0" w:color="FFFFFF"/>
              <w:left w:val="single" w:sz="4" w:space="0" w:color="FFFFFF"/>
              <w:bottom w:val="single" w:sz="4" w:space="0" w:color="auto"/>
              <w:right w:val="single" w:sz="4" w:space="0" w:color="FFFFFF"/>
            </w:tcBorders>
            <w:shd w:val="clear" w:color="auto" w:fill="003366"/>
            <w:vAlign w:val="center"/>
            <w:hideMark/>
          </w:tcPr>
          <w:p w:rsidR="000206FB" w:rsidRPr="008F4B11" w:rsidRDefault="000206FB" w:rsidP="000206FB">
            <w:pPr>
              <w:spacing w:line="276" w:lineRule="auto"/>
              <w:jc w:val="center"/>
              <w:rPr>
                <w:sz w:val="22"/>
                <w:szCs w:val="22"/>
              </w:rPr>
            </w:pPr>
            <w:r w:rsidRPr="008F4B11">
              <w:rPr>
                <w:sz w:val="22"/>
                <w:szCs w:val="22"/>
              </w:rPr>
              <w:t>план</w:t>
            </w:r>
          </w:p>
        </w:tc>
        <w:tc>
          <w:tcPr>
            <w:tcW w:w="2268" w:type="dxa"/>
            <w:tcBorders>
              <w:top w:val="single" w:sz="4" w:space="0" w:color="FFFFFF"/>
              <w:left w:val="single" w:sz="4" w:space="0" w:color="FFFFFF"/>
              <w:bottom w:val="single" w:sz="4" w:space="0" w:color="auto"/>
              <w:right w:val="single" w:sz="4" w:space="0" w:color="FFFFFF"/>
            </w:tcBorders>
            <w:shd w:val="clear" w:color="auto" w:fill="003366"/>
            <w:vAlign w:val="center"/>
            <w:hideMark/>
          </w:tcPr>
          <w:p w:rsidR="000206FB" w:rsidRPr="008F4B11" w:rsidRDefault="000206FB" w:rsidP="000206FB">
            <w:pPr>
              <w:spacing w:line="276" w:lineRule="auto"/>
              <w:jc w:val="center"/>
              <w:rPr>
                <w:sz w:val="22"/>
                <w:szCs w:val="22"/>
              </w:rPr>
            </w:pPr>
            <w:r w:rsidRPr="008F4B11">
              <w:rPr>
                <w:sz w:val="22"/>
                <w:szCs w:val="22"/>
              </w:rPr>
              <w:t>факт</w:t>
            </w:r>
          </w:p>
        </w:tc>
        <w:tc>
          <w:tcPr>
            <w:tcW w:w="2057" w:type="dxa"/>
            <w:tcBorders>
              <w:top w:val="single" w:sz="4" w:space="0" w:color="FFFFFF"/>
              <w:left w:val="single" w:sz="4" w:space="0" w:color="FFFFFF"/>
              <w:bottom w:val="single" w:sz="4" w:space="0" w:color="auto"/>
              <w:right w:val="single" w:sz="4" w:space="0" w:color="auto"/>
            </w:tcBorders>
            <w:shd w:val="clear" w:color="auto" w:fill="003366"/>
            <w:vAlign w:val="center"/>
            <w:hideMark/>
          </w:tcPr>
          <w:p w:rsidR="000206FB" w:rsidRPr="008F4B11" w:rsidRDefault="000206FB" w:rsidP="000206FB">
            <w:pPr>
              <w:spacing w:line="276" w:lineRule="auto"/>
              <w:jc w:val="center"/>
              <w:rPr>
                <w:sz w:val="22"/>
                <w:szCs w:val="22"/>
              </w:rPr>
            </w:pPr>
            <w:r w:rsidRPr="008F4B11">
              <w:rPr>
                <w:sz w:val="22"/>
                <w:szCs w:val="22"/>
              </w:rPr>
              <w:t>Отклонения</w:t>
            </w:r>
          </w:p>
        </w:tc>
      </w:tr>
      <w:tr w:rsidR="00E72188" w:rsidRPr="002019A5" w:rsidTr="008F4B11">
        <w:trPr>
          <w:trHeight w:val="137"/>
        </w:trPr>
        <w:tc>
          <w:tcPr>
            <w:tcW w:w="294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FD57E7">
            <w:pPr>
              <w:rPr>
                <w:color w:val="000000"/>
              </w:rPr>
            </w:pPr>
            <w:r w:rsidRPr="008F4B11">
              <w:rPr>
                <w:color w:val="000000"/>
              </w:rPr>
              <w:t>1. Техническое перевооружение и реконструкция</w:t>
            </w:r>
          </w:p>
        </w:tc>
        <w:tc>
          <w:tcPr>
            <w:tcW w:w="229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284,844</w:t>
            </w:r>
          </w:p>
        </w:tc>
        <w:tc>
          <w:tcPr>
            <w:tcW w:w="226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236,632</w:t>
            </w:r>
          </w:p>
        </w:tc>
        <w:tc>
          <w:tcPr>
            <w:tcW w:w="205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83,07%</w:t>
            </w:r>
          </w:p>
        </w:tc>
      </w:tr>
      <w:tr w:rsidR="00E72188" w:rsidRPr="002019A5" w:rsidTr="008F4B11">
        <w:trPr>
          <w:trHeight w:val="112"/>
        </w:trPr>
        <w:tc>
          <w:tcPr>
            <w:tcW w:w="294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FD57E7">
            <w:pPr>
              <w:rPr>
                <w:color w:val="000000"/>
              </w:rPr>
            </w:pPr>
            <w:r w:rsidRPr="008F4B11">
              <w:rPr>
                <w:color w:val="000000"/>
              </w:rPr>
              <w:t>2. Новое строительство и расширение действующих предприятий</w:t>
            </w:r>
          </w:p>
        </w:tc>
        <w:tc>
          <w:tcPr>
            <w:tcW w:w="229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7943,325</w:t>
            </w:r>
          </w:p>
        </w:tc>
        <w:tc>
          <w:tcPr>
            <w:tcW w:w="226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8959,288</w:t>
            </w:r>
          </w:p>
        </w:tc>
        <w:tc>
          <w:tcPr>
            <w:tcW w:w="205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112,79%</w:t>
            </w:r>
          </w:p>
        </w:tc>
      </w:tr>
      <w:tr w:rsidR="00E72188" w:rsidRPr="002019A5" w:rsidTr="008F4B11">
        <w:trPr>
          <w:trHeight w:val="262"/>
        </w:trPr>
        <w:tc>
          <w:tcPr>
            <w:tcW w:w="294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FD57E7">
            <w:pPr>
              <w:rPr>
                <w:color w:val="000000"/>
              </w:rPr>
            </w:pPr>
            <w:r w:rsidRPr="008F4B11">
              <w:rPr>
                <w:color w:val="000000"/>
              </w:rPr>
              <w:t>2.1. Технологическое присоединение потребителей</w:t>
            </w:r>
          </w:p>
        </w:tc>
        <w:tc>
          <w:tcPr>
            <w:tcW w:w="229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18,568</w:t>
            </w:r>
          </w:p>
        </w:tc>
        <w:tc>
          <w:tcPr>
            <w:tcW w:w="226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28,614</w:t>
            </w:r>
          </w:p>
        </w:tc>
        <w:tc>
          <w:tcPr>
            <w:tcW w:w="205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154,10%</w:t>
            </w:r>
          </w:p>
        </w:tc>
      </w:tr>
      <w:tr w:rsidR="00E72188" w:rsidRPr="002019A5" w:rsidTr="008F4B11">
        <w:trPr>
          <w:trHeight w:val="251"/>
        </w:trPr>
        <w:tc>
          <w:tcPr>
            <w:tcW w:w="294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FD57E7">
            <w:pPr>
              <w:rPr>
                <w:color w:val="000000"/>
              </w:rPr>
            </w:pPr>
            <w:r w:rsidRPr="008F4B11">
              <w:rPr>
                <w:color w:val="000000"/>
              </w:rPr>
              <w:t>2.2. Новое строительство</w:t>
            </w:r>
          </w:p>
        </w:tc>
        <w:tc>
          <w:tcPr>
            <w:tcW w:w="229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7,925</w:t>
            </w:r>
          </w:p>
        </w:tc>
        <w:tc>
          <w:tcPr>
            <w:tcW w:w="226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8,931</w:t>
            </w:r>
          </w:p>
        </w:tc>
        <w:tc>
          <w:tcPr>
            <w:tcW w:w="205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112,69%</w:t>
            </w:r>
          </w:p>
        </w:tc>
      </w:tr>
      <w:tr w:rsidR="00E72188" w:rsidRPr="002019A5" w:rsidTr="008F4B11">
        <w:trPr>
          <w:trHeight w:val="251"/>
        </w:trPr>
        <w:tc>
          <w:tcPr>
            <w:tcW w:w="294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FD57E7">
            <w:pPr>
              <w:rPr>
                <w:color w:val="000000"/>
              </w:rPr>
            </w:pPr>
            <w:r w:rsidRPr="008F4B11">
              <w:rPr>
                <w:color w:val="000000"/>
              </w:rPr>
              <w:t>3. Приобретение объектов основных средств</w:t>
            </w:r>
          </w:p>
        </w:tc>
        <w:tc>
          <w:tcPr>
            <w:tcW w:w="229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126,949</w:t>
            </w:r>
          </w:p>
        </w:tc>
        <w:tc>
          <w:tcPr>
            <w:tcW w:w="226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143,855</w:t>
            </w:r>
          </w:p>
        </w:tc>
        <w:tc>
          <w:tcPr>
            <w:tcW w:w="205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113,32%</w:t>
            </w:r>
          </w:p>
        </w:tc>
      </w:tr>
      <w:tr w:rsidR="00E72188" w:rsidRPr="002019A5" w:rsidTr="008F4B11">
        <w:trPr>
          <w:trHeight w:val="251"/>
        </w:trPr>
        <w:tc>
          <w:tcPr>
            <w:tcW w:w="294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FD57E7">
            <w:pPr>
              <w:rPr>
                <w:color w:val="000000"/>
              </w:rPr>
            </w:pPr>
            <w:r w:rsidRPr="008F4B11">
              <w:rPr>
                <w:iCs/>
                <w:color w:val="000000"/>
              </w:rPr>
              <w:t>4. Прочие инвестиции (инвестициии в нематериальные активы)</w:t>
            </w:r>
          </w:p>
        </w:tc>
        <w:tc>
          <w:tcPr>
            <w:tcW w:w="229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0,000</w:t>
            </w:r>
          </w:p>
        </w:tc>
        <w:tc>
          <w:tcPr>
            <w:tcW w:w="226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0,200</w:t>
            </w:r>
          </w:p>
        </w:tc>
        <w:tc>
          <w:tcPr>
            <w:tcW w:w="205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w:t>
            </w:r>
          </w:p>
        </w:tc>
      </w:tr>
      <w:tr w:rsidR="00E72188" w:rsidRPr="002019A5" w:rsidTr="008F4B11">
        <w:trPr>
          <w:trHeight w:val="251"/>
        </w:trPr>
        <w:tc>
          <w:tcPr>
            <w:tcW w:w="294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FD57E7">
            <w:pPr>
              <w:rPr>
                <w:color w:val="000000"/>
              </w:rPr>
            </w:pPr>
            <w:r w:rsidRPr="008F4B11">
              <w:rPr>
                <w:color w:val="000000"/>
              </w:rPr>
              <w:t>Итого:</w:t>
            </w:r>
          </w:p>
        </w:tc>
        <w:tc>
          <w:tcPr>
            <w:tcW w:w="229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8355,118</w:t>
            </w:r>
          </w:p>
        </w:tc>
        <w:tc>
          <w:tcPr>
            <w:tcW w:w="2268"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9339,975</w:t>
            </w:r>
          </w:p>
        </w:tc>
        <w:tc>
          <w:tcPr>
            <w:tcW w:w="2057" w:type="dxa"/>
            <w:tcBorders>
              <w:top w:val="single" w:sz="4" w:space="0" w:color="auto"/>
              <w:left w:val="single" w:sz="4" w:space="0" w:color="auto"/>
              <w:bottom w:val="single" w:sz="4" w:space="0" w:color="auto"/>
              <w:right w:val="single" w:sz="4" w:space="0" w:color="auto"/>
            </w:tcBorders>
            <w:vAlign w:val="center"/>
          </w:tcPr>
          <w:p w:rsidR="00E72188" w:rsidRPr="008F4B11" w:rsidRDefault="00E72188" w:rsidP="008F4B11">
            <w:pPr>
              <w:jc w:val="center"/>
              <w:rPr>
                <w:color w:val="000000"/>
              </w:rPr>
            </w:pPr>
            <w:r w:rsidRPr="008F4B11">
              <w:rPr>
                <w:color w:val="000000"/>
              </w:rPr>
              <w:t>111,79%</w:t>
            </w:r>
          </w:p>
        </w:tc>
      </w:tr>
    </w:tbl>
    <w:p w:rsidR="00E72188" w:rsidRPr="001B7EF4" w:rsidRDefault="00E72188" w:rsidP="008F4B11">
      <w:pPr>
        <w:widowControl/>
        <w:autoSpaceDE/>
        <w:autoSpaceDN/>
        <w:adjustRightInd/>
        <w:spacing w:before="240" w:line="276" w:lineRule="auto"/>
        <w:ind w:firstLine="709"/>
        <w:jc w:val="both"/>
        <w:rPr>
          <w:sz w:val="26"/>
          <w:szCs w:val="26"/>
        </w:rPr>
      </w:pPr>
      <w:r w:rsidRPr="001B7EF4">
        <w:rPr>
          <w:sz w:val="26"/>
          <w:szCs w:val="26"/>
        </w:rPr>
        <w:t>Фактическое отклонение от инвестиционного плана 2021 года (аналитика по финансированию и освоению капитальных вложений):</w:t>
      </w:r>
    </w:p>
    <w:p w:rsidR="00E72188" w:rsidRPr="001B7EF4" w:rsidRDefault="00E72188" w:rsidP="007A700B">
      <w:pPr>
        <w:widowControl/>
        <w:numPr>
          <w:ilvl w:val="0"/>
          <w:numId w:val="19"/>
        </w:numPr>
        <w:autoSpaceDE/>
        <w:autoSpaceDN/>
        <w:adjustRightInd/>
        <w:spacing w:line="276" w:lineRule="auto"/>
        <w:ind w:left="0" w:firstLine="709"/>
        <w:jc w:val="both"/>
        <w:rPr>
          <w:sz w:val="26"/>
          <w:szCs w:val="26"/>
        </w:rPr>
      </w:pPr>
      <w:r w:rsidRPr="001B7EF4">
        <w:rPr>
          <w:sz w:val="26"/>
          <w:szCs w:val="26"/>
        </w:rPr>
        <w:t>Отклонение по финансированию составляет +11,79% (план/факт – 8355,118/9339,975 млн. рублей);</w:t>
      </w:r>
    </w:p>
    <w:p w:rsidR="00E72188" w:rsidRPr="001B7EF4" w:rsidRDefault="00E72188" w:rsidP="007A700B">
      <w:pPr>
        <w:widowControl/>
        <w:numPr>
          <w:ilvl w:val="0"/>
          <w:numId w:val="19"/>
        </w:numPr>
        <w:autoSpaceDE/>
        <w:autoSpaceDN/>
        <w:adjustRightInd/>
        <w:spacing w:line="276" w:lineRule="auto"/>
        <w:ind w:left="0" w:firstLine="709"/>
        <w:jc w:val="both"/>
        <w:rPr>
          <w:sz w:val="26"/>
          <w:szCs w:val="26"/>
        </w:rPr>
      </w:pPr>
      <w:r w:rsidRPr="001B7EF4">
        <w:rPr>
          <w:sz w:val="26"/>
          <w:szCs w:val="26"/>
        </w:rPr>
        <w:t>Отклонение по освоению составляет (-23,16%) (план/факт – 6397,803/4916,312 млн. рублей).</w:t>
      </w:r>
    </w:p>
    <w:p w:rsidR="00E72188" w:rsidRPr="001B7EF4" w:rsidRDefault="00E72188" w:rsidP="007A700B">
      <w:pPr>
        <w:widowControl/>
        <w:tabs>
          <w:tab w:val="left" w:pos="708"/>
          <w:tab w:val="center" w:pos="4677"/>
          <w:tab w:val="right" w:pos="9355"/>
        </w:tabs>
        <w:autoSpaceDE/>
        <w:autoSpaceDN/>
        <w:adjustRightInd/>
        <w:spacing w:line="276" w:lineRule="auto"/>
        <w:ind w:firstLine="720"/>
        <w:jc w:val="both"/>
        <w:rPr>
          <w:sz w:val="26"/>
          <w:szCs w:val="26"/>
          <w:u w:val="single"/>
        </w:rPr>
      </w:pPr>
      <w:r w:rsidRPr="001B7EF4">
        <w:rPr>
          <w:sz w:val="26"/>
          <w:szCs w:val="26"/>
        </w:rPr>
        <w:t>Причины отклонения</w:t>
      </w:r>
      <w:r w:rsidRPr="001B7EF4">
        <w:rPr>
          <w:sz w:val="26"/>
          <w:szCs w:val="26"/>
          <w:u w:val="single"/>
        </w:rPr>
        <w:t xml:space="preserve"> от плана освоения за 12 месяцев 2021 г</w:t>
      </w:r>
      <w:r w:rsidR="002B0303" w:rsidRPr="001B7EF4">
        <w:rPr>
          <w:sz w:val="26"/>
          <w:szCs w:val="26"/>
          <w:u w:val="single"/>
        </w:rPr>
        <w:t>ода</w:t>
      </w:r>
      <w:r w:rsidRPr="001B7EF4">
        <w:rPr>
          <w:sz w:val="26"/>
          <w:szCs w:val="26"/>
          <w:u w:val="single"/>
        </w:rPr>
        <w:t>:</w:t>
      </w:r>
    </w:p>
    <w:p w:rsidR="00E72188" w:rsidRPr="001B7EF4" w:rsidRDefault="00E72188" w:rsidP="007A700B">
      <w:pPr>
        <w:widowControl/>
        <w:autoSpaceDE/>
        <w:autoSpaceDN/>
        <w:adjustRightInd/>
        <w:spacing w:line="276" w:lineRule="auto"/>
        <w:jc w:val="both"/>
        <w:outlineLvl w:val="0"/>
        <w:rPr>
          <w:sz w:val="26"/>
          <w:szCs w:val="26"/>
        </w:rPr>
      </w:pPr>
      <w:r w:rsidRPr="001B7EF4">
        <w:rPr>
          <w:sz w:val="26"/>
          <w:szCs w:val="26"/>
        </w:rPr>
        <w:t xml:space="preserve">           </w:t>
      </w:r>
      <w:bookmarkStart w:id="142" w:name="_Toc100306024"/>
      <w:bookmarkStart w:id="143" w:name="_Toc100848434"/>
      <w:bookmarkStart w:id="144" w:name="_Toc100849619"/>
      <w:r w:rsidRPr="001B7EF4">
        <w:rPr>
          <w:sz w:val="26"/>
          <w:szCs w:val="26"/>
        </w:rPr>
        <w:t xml:space="preserve">-  по проекту </w:t>
      </w:r>
      <w:r w:rsidRPr="001B7EF4">
        <w:rPr>
          <w:i/>
          <w:sz w:val="26"/>
          <w:szCs w:val="26"/>
        </w:rPr>
        <w:t>«Строительство двух одноцепных ВЛ 110 кВ Певек – Билибино (этап строительства №1)»</w:t>
      </w:r>
      <w:r w:rsidRPr="001B7EF4">
        <w:rPr>
          <w:sz w:val="26"/>
          <w:szCs w:val="26"/>
        </w:rPr>
        <w:t xml:space="preserve"> (план/факт: 5 899,112/4554, 258 млн. руб</w:t>
      </w:r>
      <w:r w:rsidR="002B0303" w:rsidRPr="001B7EF4">
        <w:rPr>
          <w:sz w:val="26"/>
          <w:szCs w:val="26"/>
        </w:rPr>
        <w:t>лей</w:t>
      </w:r>
      <w:r w:rsidRPr="001B7EF4">
        <w:rPr>
          <w:sz w:val="26"/>
          <w:szCs w:val="26"/>
        </w:rPr>
        <w:t>). Выполнение плана составило 77,20%. Причина отклонения - невозможность своевременной и в запланированном объеме поставки МТР для строительства вследствие сложившейся неблагоприятной ледовой обстановки в навигацию 2021 на Северном морском пути (СМП). По контракту № 25-2020 от 25.06.2020 АО «ЦИУС ЕЭС» прошло освоение по СМР в сумме 4245,500  млн. руб</w:t>
      </w:r>
      <w:r w:rsidR="002B0303" w:rsidRPr="001B7EF4">
        <w:rPr>
          <w:sz w:val="26"/>
          <w:szCs w:val="26"/>
        </w:rPr>
        <w:t>лей</w:t>
      </w:r>
      <w:r w:rsidRPr="001B7EF4">
        <w:rPr>
          <w:sz w:val="26"/>
          <w:szCs w:val="26"/>
        </w:rPr>
        <w:t>, из них 3215,139 млн. руб</w:t>
      </w:r>
      <w:r w:rsidR="002B0303" w:rsidRPr="001B7EF4">
        <w:rPr>
          <w:sz w:val="26"/>
          <w:szCs w:val="26"/>
        </w:rPr>
        <w:t>лей</w:t>
      </w:r>
      <w:r w:rsidRPr="001B7EF4">
        <w:rPr>
          <w:sz w:val="26"/>
          <w:szCs w:val="26"/>
        </w:rPr>
        <w:t xml:space="preserve"> за счет средств федерального бюджета. По проекту прошло освоение проектных работ, агентских услуг, за аренду лесных участков и земель, страхование, проведение экспертного сопровождения по оценке изменений проектной документации, проведения кадастровых операций, контроля платежей, процентов за кредит, разработку программы геотехнического мониторинга;</w:t>
      </w:r>
      <w:bookmarkEnd w:id="142"/>
      <w:bookmarkEnd w:id="143"/>
      <w:bookmarkEnd w:id="144"/>
    </w:p>
    <w:p w:rsidR="00E72188" w:rsidRPr="001B7EF4" w:rsidRDefault="00E72188" w:rsidP="007A700B">
      <w:pPr>
        <w:widowControl/>
        <w:autoSpaceDE/>
        <w:autoSpaceDN/>
        <w:adjustRightInd/>
        <w:spacing w:line="276" w:lineRule="auto"/>
        <w:jc w:val="both"/>
        <w:outlineLvl w:val="0"/>
        <w:rPr>
          <w:sz w:val="26"/>
          <w:szCs w:val="26"/>
        </w:rPr>
      </w:pPr>
      <w:r w:rsidRPr="001B7EF4">
        <w:rPr>
          <w:sz w:val="26"/>
          <w:szCs w:val="26"/>
        </w:rPr>
        <w:t xml:space="preserve">         </w:t>
      </w:r>
      <w:bookmarkStart w:id="145" w:name="_Toc100306025"/>
      <w:bookmarkStart w:id="146" w:name="_Toc100848435"/>
      <w:bookmarkStart w:id="147" w:name="_Toc100849620"/>
      <w:r w:rsidRPr="001B7EF4">
        <w:rPr>
          <w:sz w:val="26"/>
          <w:szCs w:val="26"/>
        </w:rPr>
        <w:t xml:space="preserve">- по проекту </w:t>
      </w:r>
      <w:r w:rsidRPr="001B7EF4">
        <w:rPr>
          <w:i/>
          <w:sz w:val="26"/>
          <w:szCs w:val="26"/>
        </w:rPr>
        <w:t>«Строительство двух одноцепных ВЛ 110 кВ Певек – Билибино (этап строительства №2)»</w:t>
      </w:r>
      <w:r w:rsidRPr="001B7EF4">
        <w:rPr>
          <w:sz w:val="26"/>
          <w:szCs w:val="26"/>
        </w:rPr>
        <w:t xml:space="preserve"> (план/факт: 112,505/</w:t>
      </w:r>
      <w:r w:rsidRPr="001B7EF4">
        <w:rPr>
          <w:bCs/>
          <w:sz w:val="26"/>
          <w:szCs w:val="26"/>
        </w:rPr>
        <w:t>28,130</w:t>
      </w:r>
      <w:r w:rsidRPr="001B7EF4">
        <w:rPr>
          <w:sz w:val="26"/>
          <w:szCs w:val="26"/>
        </w:rPr>
        <w:t xml:space="preserve"> млн. руб</w:t>
      </w:r>
      <w:r w:rsidR="002B0303" w:rsidRPr="001B7EF4">
        <w:rPr>
          <w:sz w:val="26"/>
          <w:szCs w:val="26"/>
        </w:rPr>
        <w:t>лей</w:t>
      </w:r>
      <w:r w:rsidRPr="001B7EF4">
        <w:rPr>
          <w:sz w:val="26"/>
          <w:szCs w:val="26"/>
        </w:rPr>
        <w:t>). Освоение прошло за проведение повторного публичного технологического и ценового аудита, за корректировку сметной документации и уплаты госпошлины за проверку достоверности определения сметной стоимости проекта, агентскому договору по организации и проведению закупочных процедур, страхование, а также освоение по агентским услугам;</w:t>
      </w:r>
      <w:bookmarkEnd w:id="145"/>
      <w:bookmarkEnd w:id="146"/>
      <w:bookmarkEnd w:id="147"/>
    </w:p>
    <w:p w:rsidR="00E72188" w:rsidRPr="001B7EF4" w:rsidRDefault="00E72188" w:rsidP="007A700B">
      <w:pPr>
        <w:widowControl/>
        <w:autoSpaceDE/>
        <w:autoSpaceDN/>
        <w:adjustRightInd/>
        <w:spacing w:line="276" w:lineRule="auto"/>
        <w:jc w:val="both"/>
        <w:rPr>
          <w:sz w:val="26"/>
          <w:szCs w:val="26"/>
        </w:rPr>
      </w:pPr>
      <w:r w:rsidRPr="001B7EF4">
        <w:rPr>
          <w:sz w:val="26"/>
          <w:szCs w:val="26"/>
        </w:rPr>
        <w:t xml:space="preserve">        - по проекту «</w:t>
      </w:r>
      <w:r w:rsidRPr="001B7EF4">
        <w:rPr>
          <w:i/>
          <w:sz w:val="26"/>
          <w:szCs w:val="26"/>
        </w:rPr>
        <w:t>Газификация Анадырской ТЭЦ (2 этап)»</w:t>
      </w:r>
      <w:r w:rsidRPr="001B7EF4">
        <w:rPr>
          <w:sz w:val="26"/>
          <w:szCs w:val="26"/>
        </w:rPr>
        <w:t xml:space="preserve"> (план/факт: 56,292/</w:t>
      </w:r>
      <w:r w:rsidR="001B7EF4">
        <w:rPr>
          <w:sz w:val="26"/>
          <w:szCs w:val="26"/>
        </w:rPr>
        <w:br/>
      </w:r>
      <w:r w:rsidRPr="001B7EF4">
        <w:rPr>
          <w:bCs/>
          <w:sz w:val="26"/>
          <w:szCs w:val="26"/>
        </w:rPr>
        <w:t>63,411</w:t>
      </w:r>
      <w:r w:rsidRPr="001B7EF4">
        <w:rPr>
          <w:sz w:val="26"/>
          <w:szCs w:val="26"/>
        </w:rPr>
        <w:t xml:space="preserve"> млн. руб</w:t>
      </w:r>
      <w:r w:rsidR="002B0303" w:rsidRPr="001B7EF4">
        <w:rPr>
          <w:sz w:val="26"/>
          <w:szCs w:val="26"/>
        </w:rPr>
        <w:t>лей</w:t>
      </w:r>
      <w:r w:rsidRPr="001B7EF4">
        <w:rPr>
          <w:sz w:val="26"/>
          <w:szCs w:val="26"/>
        </w:rPr>
        <w:t>) прошел ввод объекта в эксплуатацию, проект завершен;</w:t>
      </w:r>
    </w:p>
    <w:p w:rsidR="00E72188" w:rsidRPr="001B7EF4" w:rsidRDefault="00E72188" w:rsidP="007A700B">
      <w:pPr>
        <w:widowControl/>
        <w:autoSpaceDE/>
        <w:autoSpaceDN/>
        <w:adjustRightInd/>
        <w:spacing w:line="276" w:lineRule="auto"/>
        <w:jc w:val="both"/>
        <w:rPr>
          <w:sz w:val="26"/>
          <w:szCs w:val="26"/>
        </w:rPr>
      </w:pPr>
      <w:r w:rsidRPr="001B7EF4">
        <w:rPr>
          <w:sz w:val="26"/>
          <w:szCs w:val="26"/>
        </w:rPr>
        <w:t xml:space="preserve">        - по проекту </w:t>
      </w:r>
      <w:r w:rsidRPr="001B7EF4">
        <w:rPr>
          <w:i/>
          <w:sz w:val="26"/>
          <w:szCs w:val="26"/>
        </w:rPr>
        <w:t>«Реконструкция  ограждения промплощадки Анадырской ТЭЦ»</w:t>
      </w:r>
      <w:r w:rsidRPr="001B7EF4">
        <w:rPr>
          <w:sz w:val="26"/>
          <w:szCs w:val="26"/>
        </w:rPr>
        <w:t xml:space="preserve"> (план/факт: 4,967/4,500 млн. руб</w:t>
      </w:r>
      <w:r w:rsidR="002B0303" w:rsidRPr="001B7EF4">
        <w:rPr>
          <w:sz w:val="26"/>
          <w:szCs w:val="26"/>
        </w:rPr>
        <w:t>лей</w:t>
      </w:r>
      <w:r w:rsidRPr="001B7EF4">
        <w:rPr>
          <w:sz w:val="26"/>
          <w:szCs w:val="26"/>
        </w:rPr>
        <w:t>) прошло освоение за СМР и давальческие материалы;</w:t>
      </w:r>
    </w:p>
    <w:p w:rsidR="00E72188" w:rsidRPr="001B7EF4" w:rsidRDefault="00E72188" w:rsidP="007A700B">
      <w:pPr>
        <w:widowControl/>
        <w:autoSpaceDE/>
        <w:autoSpaceDN/>
        <w:adjustRightInd/>
        <w:spacing w:line="276" w:lineRule="auto"/>
        <w:jc w:val="both"/>
        <w:rPr>
          <w:sz w:val="26"/>
          <w:szCs w:val="26"/>
          <w:lang w:eastAsia="x-none"/>
        </w:rPr>
      </w:pPr>
      <w:r w:rsidRPr="001B7EF4">
        <w:rPr>
          <w:sz w:val="26"/>
          <w:szCs w:val="26"/>
          <w:lang w:eastAsia="x-none"/>
        </w:rPr>
        <w:t xml:space="preserve">         - по проекту </w:t>
      </w:r>
      <w:r w:rsidRPr="001B7EF4">
        <w:rPr>
          <w:i/>
          <w:sz w:val="26"/>
          <w:szCs w:val="26"/>
          <w:lang w:eastAsia="x-none"/>
        </w:rPr>
        <w:t>«Реконструкция градирни станционной №1 с установкой чаши бассейна из полимерных материалов, антикоррозионным покрытием м/к башни Анадырской ТЭЦ, с разработкой проекта»</w:t>
      </w:r>
      <w:r w:rsidRPr="001B7EF4">
        <w:rPr>
          <w:sz w:val="26"/>
          <w:szCs w:val="26"/>
          <w:lang w:eastAsia="x-none"/>
        </w:rPr>
        <w:t xml:space="preserve"> (план/факт: 2,000/2,000 млн. руб</w:t>
      </w:r>
      <w:r w:rsidR="002B0303" w:rsidRPr="001B7EF4">
        <w:rPr>
          <w:sz w:val="26"/>
          <w:szCs w:val="26"/>
          <w:lang w:eastAsia="x-none"/>
        </w:rPr>
        <w:t>лей</w:t>
      </w:r>
      <w:r w:rsidRPr="001B7EF4">
        <w:rPr>
          <w:sz w:val="26"/>
          <w:szCs w:val="26"/>
          <w:lang w:eastAsia="x-none"/>
        </w:rPr>
        <w:t xml:space="preserve">) произведены проектные работы в полном объеме; </w:t>
      </w:r>
    </w:p>
    <w:p w:rsidR="00E72188" w:rsidRPr="001B7EF4" w:rsidRDefault="00E72188" w:rsidP="007A700B">
      <w:pPr>
        <w:widowControl/>
        <w:autoSpaceDE/>
        <w:autoSpaceDN/>
        <w:adjustRightInd/>
        <w:spacing w:line="276" w:lineRule="auto"/>
        <w:jc w:val="both"/>
        <w:rPr>
          <w:sz w:val="26"/>
          <w:szCs w:val="26"/>
        </w:rPr>
      </w:pPr>
      <w:r w:rsidRPr="001B7EF4">
        <w:rPr>
          <w:sz w:val="26"/>
          <w:szCs w:val="26"/>
        </w:rPr>
        <w:t xml:space="preserve">      - по проекту </w:t>
      </w:r>
      <w:r w:rsidRPr="001B7EF4">
        <w:rPr>
          <w:i/>
          <w:sz w:val="26"/>
          <w:szCs w:val="26"/>
        </w:rPr>
        <w:t xml:space="preserve">«Модернизация ГРУ-6кВ с заменой генераторных выключателей </w:t>
      </w:r>
      <w:r w:rsidR="001B7EF4">
        <w:rPr>
          <w:i/>
          <w:sz w:val="26"/>
          <w:szCs w:val="26"/>
        </w:rPr>
        <w:br/>
      </w:r>
      <w:r w:rsidRPr="001B7EF4">
        <w:rPr>
          <w:i/>
          <w:sz w:val="26"/>
          <w:szCs w:val="26"/>
        </w:rPr>
        <w:t>ТГ-1,2 Анадырской ТЭЦ» (</w:t>
      </w:r>
      <w:r w:rsidRPr="001B7EF4">
        <w:rPr>
          <w:sz w:val="26"/>
          <w:szCs w:val="26"/>
        </w:rPr>
        <w:t>план/факт: 1,250/1,042 млн. руб</w:t>
      </w:r>
      <w:r w:rsidR="002B0303" w:rsidRPr="001B7EF4">
        <w:rPr>
          <w:sz w:val="26"/>
          <w:szCs w:val="26"/>
        </w:rPr>
        <w:t>лей</w:t>
      </w:r>
      <w:r w:rsidRPr="001B7EF4">
        <w:rPr>
          <w:sz w:val="26"/>
          <w:szCs w:val="26"/>
        </w:rPr>
        <w:t xml:space="preserve">) прошло освоение за ПИРы в соответствии с графиком проведения работ; </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по проекту </w:t>
      </w:r>
      <w:r w:rsidRPr="001B7EF4">
        <w:rPr>
          <w:i/>
          <w:sz w:val="26"/>
          <w:szCs w:val="26"/>
        </w:rPr>
        <w:t xml:space="preserve">«Реконструкция ВЛ 110 кВ </w:t>
      </w:r>
      <w:r w:rsidR="001B7EF4">
        <w:rPr>
          <w:i/>
          <w:sz w:val="26"/>
          <w:szCs w:val="26"/>
        </w:rPr>
        <w:t>«</w:t>
      </w:r>
      <w:r w:rsidRPr="001B7EF4">
        <w:rPr>
          <w:i/>
          <w:sz w:val="26"/>
          <w:szCs w:val="26"/>
        </w:rPr>
        <w:t>Гамма-Комсомольский</w:t>
      </w:r>
      <w:r w:rsidR="001B7EF4">
        <w:rPr>
          <w:i/>
          <w:sz w:val="26"/>
          <w:szCs w:val="26"/>
        </w:rPr>
        <w:t>»</w:t>
      </w:r>
      <w:r w:rsidRPr="001B7EF4">
        <w:rPr>
          <w:sz w:val="26"/>
          <w:szCs w:val="26"/>
        </w:rPr>
        <w:t xml:space="preserve"> (план/факт: 8,164/ 9,651 млн. руб</w:t>
      </w:r>
      <w:r w:rsidR="002B0303" w:rsidRPr="001B7EF4">
        <w:rPr>
          <w:sz w:val="26"/>
          <w:szCs w:val="26"/>
        </w:rPr>
        <w:t>лей</w:t>
      </w:r>
      <w:r w:rsidRPr="001B7EF4">
        <w:rPr>
          <w:sz w:val="26"/>
          <w:szCs w:val="26"/>
        </w:rPr>
        <w:t>) прошло освоение в части затрат по заработной плате и социальным платежам на Службу Заказчика, распределенных Управлением по работе с персоналом АО «Чукотэнерго». Проект является внеплановым переходящим на 2021 г</w:t>
      </w:r>
      <w:r w:rsidR="002B0303" w:rsidRPr="001B7EF4">
        <w:rPr>
          <w:sz w:val="26"/>
          <w:szCs w:val="26"/>
        </w:rPr>
        <w:t>од</w:t>
      </w:r>
      <w:r w:rsidRPr="001B7EF4">
        <w:rPr>
          <w:sz w:val="26"/>
          <w:szCs w:val="26"/>
        </w:rPr>
        <w:t>, осуществлен частичный ввод объекта в эксплуатацию;</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по проекту «</w:t>
      </w:r>
      <w:r w:rsidRPr="001B7EF4">
        <w:rPr>
          <w:i/>
          <w:sz w:val="26"/>
          <w:szCs w:val="26"/>
        </w:rPr>
        <w:t xml:space="preserve">Реконструкция ВЛ-110 кВ </w:t>
      </w:r>
      <w:r w:rsidR="001B7EF4">
        <w:rPr>
          <w:i/>
          <w:sz w:val="26"/>
          <w:szCs w:val="26"/>
        </w:rPr>
        <w:t>«</w:t>
      </w:r>
      <w:r w:rsidRPr="001B7EF4">
        <w:rPr>
          <w:i/>
          <w:sz w:val="26"/>
          <w:szCs w:val="26"/>
        </w:rPr>
        <w:t xml:space="preserve">БиАЭС </w:t>
      </w:r>
      <w:r w:rsidR="001B7EF4">
        <w:rPr>
          <w:i/>
          <w:sz w:val="26"/>
          <w:szCs w:val="26"/>
        </w:rPr>
        <w:t>–</w:t>
      </w:r>
      <w:r w:rsidRPr="001B7EF4">
        <w:rPr>
          <w:i/>
          <w:sz w:val="26"/>
          <w:szCs w:val="26"/>
        </w:rPr>
        <w:t xml:space="preserve"> Прима</w:t>
      </w:r>
      <w:r w:rsidR="001B7EF4">
        <w:rPr>
          <w:i/>
          <w:sz w:val="26"/>
          <w:szCs w:val="26"/>
        </w:rPr>
        <w:t>»</w:t>
      </w:r>
      <w:r w:rsidRPr="001B7EF4">
        <w:rPr>
          <w:i/>
          <w:sz w:val="26"/>
          <w:szCs w:val="26"/>
        </w:rPr>
        <w:t xml:space="preserve">» </w:t>
      </w:r>
      <w:r w:rsidRPr="001B7EF4">
        <w:rPr>
          <w:sz w:val="26"/>
          <w:szCs w:val="26"/>
        </w:rPr>
        <w:t>(план/факт: 2,427/0,243 млн. руб.) прошло частичное освоение затрат за проектные работы невыполнение контрагентом работ в установленные договором сроки – до 30.06.2021 г</w:t>
      </w:r>
      <w:r w:rsidR="002B0303" w:rsidRPr="001B7EF4">
        <w:rPr>
          <w:sz w:val="26"/>
          <w:szCs w:val="26"/>
        </w:rPr>
        <w:t>ода</w:t>
      </w:r>
      <w:r w:rsidRPr="001B7EF4">
        <w:rPr>
          <w:sz w:val="26"/>
          <w:szCs w:val="26"/>
        </w:rPr>
        <w:t xml:space="preserve"> Контрагентом не устранены замечания заказчика по непринятым разделам проектной документации;</w:t>
      </w:r>
    </w:p>
    <w:p w:rsidR="00E72188" w:rsidRPr="001B7EF4" w:rsidRDefault="00E72188" w:rsidP="007A700B">
      <w:pPr>
        <w:widowControl/>
        <w:autoSpaceDE/>
        <w:autoSpaceDN/>
        <w:adjustRightInd/>
        <w:spacing w:line="276" w:lineRule="auto"/>
        <w:jc w:val="both"/>
        <w:rPr>
          <w:sz w:val="26"/>
          <w:szCs w:val="26"/>
        </w:rPr>
      </w:pPr>
      <w:r w:rsidRPr="001B7EF4">
        <w:rPr>
          <w:sz w:val="26"/>
          <w:szCs w:val="26"/>
        </w:rPr>
        <w:t xml:space="preserve">        - по проекту </w:t>
      </w:r>
      <w:r w:rsidRPr="001B7EF4">
        <w:rPr>
          <w:i/>
          <w:sz w:val="26"/>
          <w:szCs w:val="26"/>
        </w:rPr>
        <w:t xml:space="preserve">«Модернизация ПС 110/35/6 кВ </w:t>
      </w:r>
      <w:r w:rsidR="00BC10C0">
        <w:rPr>
          <w:i/>
          <w:sz w:val="26"/>
          <w:szCs w:val="26"/>
        </w:rPr>
        <w:t>«</w:t>
      </w:r>
      <w:r w:rsidRPr="001B7EF4">
        <w:rPr>
          <w:i/>
          <w:sz w:val="26"/>
          <w:szCs w:val="26"/>
        </w:rPr>
        <w:t>Прима</w:t>
      </w:r>
      <w:r w:rsidR="00BC10C0">
        <w:rPr>
          <w:i/>
          <w:sz w:val="26"/>
          <w:szCs w:val="26"/>
        </w:rPr>
        <w:t>»</w:t>
      </w:r>
      <w:r w:rsidRPr="001B7EF4">
        <w:rPr>
          <w:i/>
          <w:sz w:val="26"/>
          <w:szCs w:val="26"/>
        </w:rPr>
        <w:t>. Установка шкафа оперативного тока 110 кВ.»</w:t>
      </w:r>
      <w:r w:rsidRPr="001B7EF4">
        <w:rPr>
          <w:sz w:val="26"/>
          <w:szCs w:val="26"/>
        </w:rPr>
        <w:t xml:space="preserve"> (план/факт: 5,304/1,786 млн. руб</w:t>
      </w:r>
      <w:r w:rsidR="002B0303" w:rsidRPr="001B7EF4">
        <w:rPr>
          <w:sz w:val="26"/>
          <w:szCs w:val="26"/>
        </w:rPr>
        <w:t>лей</w:t>
      </w:r>
      <w:r w:rsidRPr="001B7EF4">
        <w:rPr>
          <w:sz w:val="26"/>
          <w:szCs w:val="26"/>
        </w:rPr>
        <w:t>) прошло освоение по договору поставки с учетом стоимости доставки оборудования;</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по проекту «</w:t>
      </w:r>
      <w:r w:rsidRPr="001B7EF4">
        <w:rPr>
          <w:i/>
          <w:sz w:val="26"/>
          <w:szCs w:val="26"/>
        </w:rPr>
        <w:t>Модернизация системы возбуждения турбогенератора ст. №3 Эгвекинотской ГРЭС»</w:t>
      </w:r>
      <w:r w:rsidRPr="001B7EF4">
        <w:rPr>
          <w:sz w:val="26"/>
          <w:szCs w:val="26"/>
        </w:rPr>
        <w:t xml:space="preserve"> (план/факт: 1,063/1,063 млн. руб</w:t>
      </w:r>
      <w:r w:rsidR="002B0303" w:rsidRPr="001B7EF4">
        <w:rPr>
          <w:sz w:val="26"/>
          <w:szCs w:val="26"/>
        </w:rPr>
        <w:t>лей</w:t>
      </w:r>
      <w:r w:rsidRPr="001B7EF4">
        <w:rPr>
          <w:sz w:val="26"/>
          <w:szCs w:val="26"/>
        </w:rPr>
        <w:t>) прошло окончательное освоение по СМР и ввод объекта в эксплуатацию;</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по проекту </w:t>
      </w:r>
      <w:r w:rsidRPr="001B7EF4">
        <w:rPr>
          <w:i/>
          <w:sz w:val="26"/>
          <w:szCs w:val="26"/>
        </w:rPr>
        <w:t xml:space="preserve">«Модернизация топливоподачи котлоагрегатов Эгвекинотской ГРЭС ст. №3,4 (монтаж АСУ ТП топливными трактами)» </w:t>
      </w:r>
      <w:r w:rsidRPr="001B7EF4">
        <w:rPr>
          <w:sz w:val="26"/>
          <w:szCs w:val="26"/>
        </w:rPr>
        <w:t>(план/факт: 3,886/8,235 млн. руб</w:t>
      </w:r>
      <w:r w:rsidR="002B0303" w:rsidRPr="001B7EF4">
        <w:rPr>
          <w:sz w:val="26"/>
          <w:szCs w:val="26"/>
        </w:rPr>
        <w:t>лей</w:t>
      </w:r>
      <w:r w:rsidRPr="001B7EF4">
        <w:rPr>
          <w:sz w:val="26"/>
          <w:szCs w:val="26"/>
        </w:rPr>
        <w:t>) завершены СМР и осуществлен ввод котлоагрегатов ст. №3, №4 в эксплуатацию;</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по проекту </w:t>
      </w:r>
      <w:r w:rsidRPr="001B7EF4">
        <w:rPr>
          <w:i/>
          <w:sz w:val="26"/>
          <w:szCs w:val="26"/>
        </w:rPr>
        <w:t xml:space="preserve">«Реконструкция обмуровки котлоагрегатов (ст.№1, 2, 3, 4) филиала Эгвекинотская ГРЭС» </w:t>
      </w:r>
      <w:r w:rsidRPr="001B7EF4">
        <w:rPr>
          <w:sz w:val="26"/>
          <w:szCs w:val="26"/>
        </w:rPr>
        <w:t>(план/факт: 22,500/22,862 млн. руб</w:t>
      </w:r>
      <w:r w:rsidR="002B0303" w:rsidRPr="001B7EF4">
        <w:rPr>
          <w:sz w:val="26"/>
          <w:szCs w:val="26"/>
        </w:rPr>
        <w:t>лей</w:t>
      </w:r>
      <w:r w:rsidRPr="001B7EF4">
        <w:rPr>
          <w:sz w:val="26"/>
          <w:szCs w:val="26"/>
        </w:rPr>
        <w:t>) прошло освоение по СМР с использованием давальческих материалов, ввод котлоагрегата ст. №2  в эксплуатацию;</w:t>
      </w:r>
    </w:p>
    <w:p w:rsidR="00E72188" w:rsidRPr="001B7EF4" w:rsidRDefault="00E72188" w:rsidP="007A700B">
      <w:pPr>
        <w:widowControl/>
        <w:autoSpaceDE/>
        <w:autoSpaceDN/>
        <w:adjustRightInd/>
        <w:spacing w:line="276" w:lineRule="auto"/>
        <w:ind w:firstLine="567"/>
        <w:jc w:val="both"/>
        <w:rPr>
          <w:i/>
          <w:sz w:val="26"/>
          <w:szCs w:val="26"/>
        </w:rPr>
      </w:pPr>
      <w:r w:rsidRPr="001B7EF4">
        <w:rPr>
          <w:sz w:val="26"/>
          <w:szCs w:val="26"/>
        </w:rPr>
        <w:t xml:space="preserve">- по проекту </w:t>
      </w:r>
      <w:r w:rsidRPr="001B7EF4">
        <w:rPr>
          <w:i/>
          <w:sz w:val="26"/>
          <w:szCs w:val="26"/>
        </w:rPr>
        <w:t xml:space="preserve">«Строительство здания гаража на 6 машиномест Эгвекинотской ГРЭС (400 кв/м)» </w:t>
      </w:r>
      <w:r w:rsidRPr="001B7EF4">
        <w:rPr>
          <w:sz w:val="26"/>
          <w:szCs w:val="26"/>
        </w:rPr>
        <w:t>(план/факт: 26,807/6,796 млн. руб.) прошло освоение СМР с использованием давальческих материалов, а также работ выполненных хозспособом. Переходящий проект на 2022 год;</w:t>
      </w:r>
    </w:p>
    <w:p w:rsidR="00E72188" w:rsidRPr="001B7EF4" w:rsidRDefault="00E72188" w:rsidP="007A700B">
      <w:pPr>
        <w:widowControl/>
        <w:autoSpaceDE/>
        <w:autoSpaceDN/>
        <w:adjustRightInd/>
        <w:spacing w:line="276" w:lineRule="auto"/>
        <w:jc w:val="both"/>
        <w:rPr>
          <w:sz w:val="26"/>
          <w:szCs w:val="26"/>
        </w:rPr>
      </w:pPr>
      <w:r w:rsidRPr="001B7EF4">
        <w:rPr>
          <w:sz w:val="26"/>
          <w:szCs w:val="26"/>
        </w:rPr>
        <w:t xml:space="preserve">         - по проекту </w:t>
      </w:r>
      <w:r w:rsidRPr="001B7EF4">
        <w:rPr>
          <w:i/>
          <w:sz w:val="26"/>
          <w:szCs w:val="26"/>
        </w:rPr>
        <w:t>«Замена свинцово-кислотной аккумуляторной батареи типа СК-10 филиала Чаунская ТЭЦ, с разработкой проекта»</w:t>
      </w:r>
      <w:r w:rsidRPr="001B7EF4">
        <w:rPr>
          <w:sz w:val="26"/>
          <w:szCs w:val="26"/>
        </w:rPr>
        <w:t xml:space="preserve"> (план/факт: 10,435/10,435 млн. руб</w:t>
      </w:r>
      <w:r w:rsidR="002B0303" w:rsidRPr="001B7EF4">
        <w:rPr>
          <w:sz w:val="26"/>
          <w:szCs w:val="26"/>
        </w:rPr>
        <w:t>лей</w:t>
      </w:r>
      <w:r w:rsidRPr="001B7EF4">
        <w:rPr>
          <w:sz w:val="26"/>
          <w:szCs w:val="26"/>
        </w:rPr>
        <w:t>) плановые работы завершены в полном объеме  и  объект введен в эксплуатацию;</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по </w:t>
      </w:r>
      <w:r w:rsidRPr="001B7EF4">
        <w:rPr>
          <w:i/>
          <w:sz w:val="26"/>
          <w:szCs w:val="26"/>
        </w:rPr>
        <w:t>проекту «Реконструкция системы возбуждения турбогенераторов филиала Чаунская ТЭЦ, с разработкой проекта»</w:t>
      </w:r>
      <w:r w:rsidRPr="001B7EF4">
        <w:rPr>
          <w:sz w:val="26"/>
          <w:szCs w:val="26"/>
        </w:rPr>
        <w:t xml:space="preserve"> (план/факт: 4,279/0,00 млн. руб</w:t>
      </w:r>
      <w:r w:rsidR="002B0303" w:rsidRPr="001B7EF4">
        <w:rPr>
          <w:sz w:val="26"/>
          <w:szCs w:val="26"/>
        </w:rPr>
        <w:t>лей</w:t>
      </w:r>
      <w:r w:rsidRPr="001B7EF4">
        <w:rPr>
          <w:sz w:val="26"/>
          <w:szCs w:val="26"/>
        </w:rPr>
        <w:t>). Поставка оборудования из г. Владивосток осуществляется с задержкой от планируемого срока согласно условий договора. Соответственно и освоение данного этапа работ будет осуществлена по факту в 2022 году;</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 по проекту </w:t>
      </w:r>
      <w:r w:rsidRPr="001B7EF4">
        <w:rPr>
          <w:i/>
          <w:sz w:val="26"/>
          <w:szCs w:val="26"/>
        </w:rPr>
        <w:t xml:space="preserve">«Техническое перевооружение системы циркуляции подпиточной воды с заменой баков-аккумуляторов на емкости объемом 1000 м3, 300 м3» </w:t>
      </w:r>
      <w:r w:rsidRPr="001B7EF4">
        <w:rPr>
          <w:sz w:val="26"/>
          <w:szCs w:val="26"/>
        </w:rPr>
        <w:t>(план/факт: 1,112/1,112 млн. руб</w:t>
      </w:r>
      <w:r w:rsidR="002B0303" w:rsidRPr="001B7EF4">
        <w:rPr>
          <w:sz w:val="26"/>
          <w:szCs w:val="26"/>
        </w:rPr>
        <w:t>лей</w:t>
      </w:r>
      <w:r w:rsidRPr="001B7EF4">
        <w:rPr>
          <w:sz w:val="26"/>
          <w:szCs w:val="26"/>
        </w:rPr>
        <w:t>) прошло выполнение ПИР в полном объеме. Проект переходящий на 2022 год;</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по проекту </w:t>
      </w:r>
      <w:r w:rsidRPr="001B7EF4">
        <w:rPr>
          <w:i/>
          <w:sz w:val="26"/>
          <w:szCs w:val="26"/>
        </w:rPr>
        <w:t>«Реконструкция ОРУ 110/35/6 кВ филиала Чаунская ТЭЦ с заменой масляных выключателей 110 кВ на элегазовые выключатели 110 кВ (4 шт.)»</w:t>
      </w:r>
      <w:r w:rsidRPr="001B7EF4">
        <w:rPr>
          <w:sz w:val="26"/>
          <w:szCs w:val="26"/>
        </w:rPr>
        <w:t xml:space="preserve"> (план/факт: 12,533/9,232 млн. руб</w:t>
      </w:r>
      <w:r w:rsidR="002B0303" w:rsidRPr="001B7EF4">
        <w:rPr>
          <w:sz w:val="26"/>
          <w:szCs w:val="26"/>
        </w:rPr>
        <w:t>лей</w:t>
      </w:r>
      <w:r w:rsidRPr="001B7EF4">
        <w:rPr>
          <w:sz w:val="26"/>
          <w:szCs w:val="26"/>
        </w:rPr>
        <w:t>) завершены плановые работы. Часть стоимости работ отнесена на ремонтную программу. Прошел ввод объекта в эксплуатацию;</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по проекту </w:t>
      </w:r>
      <w:r w:rsidRPr="001B7EF4">
        <w:rPr>
          <w:i/>
          <w:sz w:val="26"/>
          <w:szCs w:val="26"/>
        </w:rPr>
        <w:t>«Организация интеллектуальной системы учета электроэнергии (приобретение компонентов интеллектуальной системы учета, выполнение проектных, строительно-монтажных и пусконаладочных работ по модернизации/созданию интеллектуальной системы учета электроэнергии)»</w:t>
      </w:r>
      <w:r w:rsidRPr="001B7EF4">
        <w:rPr>
          <w:sz w:val="26"/>
          <w:szCs w:val="26"/>
        </w:rPr>
        <w:t xml:space="preserve"> (план/факт: 91,013/</w:t>
      </w:r>
      <w:r w:rsidRPr="001B7EF4">
        <w:rPr>
          <w:bCs/>
          <w:sz w:val="26"/>
          <w:szCs w:val="26"/>
        </w:rPr>
        <w:t>68,615 млн. руб</w:t>
      </w:r>
      <w:r w:rsidR="002B0303" w:rsidRPr="001B7EF4">
        <w:rPr>
          <w:bCs/>
          <w:sz w:val="26"/>
          <w:szCs w:val="26"/>
        </w:rPr>
        <w:t>лей</w:t>
      </w:r>
      <w:r w:rsidRPr="001B7EF4">
        <w:rPr>
          <w:sz w:val="26"/>
          <w:szCs w:val="26"/>
        </w:rPr>
        <w:t>) прошло освоение по договорам поставки и монтажа счетчиков. Причина возникшего отклонения с планом состоит в переносе сроков поставки оборудования на более поздние периоды в связи с  ограничительными мерами по предотвращению распространения коронавирусной инфекции (COVID-19), что повлияло на импортно/экспортную ситуацию, увеличение срока поставок полупроводников и микропроцессорного оборудования заводами-производителями, и возникновению дефицита  оборудования, которые в свою очередь, являются существенным компонентом производимых приборов учета и иного оборудования учета электроэнергии.;</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 по проекту «</w:t>
      </w:r>
      <w:r w:rsidRPr="001B7EF4">
        <w:rPr>
          <w:i/>
          <w:sz w:val="26"/>
          <w:szCs w:val="26"/>
        </w:rPr>
        <w:t>Разработка проекта на модернизацию устройств релейной защиты и автоматики</w:t>
      </w:r>
      <w:r w:rsidRPr="001B7EF4">
        <w:rPr>
          <w:sz w:val="26"/>
          <w:szCs w:val="26"/>
        </w:rPr>
        <w:t>» (план/факт: 9,000/0,00 млн. руб</w:t>
      </w:r>
      <w:r w:rsidR="002B0303" w:rsidRPr="001B7EF4">
        <w:rPr>
          <w:sz w:val="26"/>
          <w:szCs w:val="26"/>
        </w:rPr>
        <w:t>лей</w:t>
      </w:r>
      <w:r w:rsidRPr="001B7EF4">
        <w:rPr>
          <w:sz w:val="26"/>
          <w:szCs w:val="26"/>
        </w:rPr>
        <w:t>) освоение будет п</w:t>
      </w:r>
      <w:r w:rsidR="002B0303" w:rsidRPr="001B7EF4">
        <w:rPr>
          <w:sz w:val="26"/>
          <w:szCs w:val="26"/>
        </w:rPr>
        <w:t>роисходить поэтапно в 2022 году</w:t>
      </w:r>
      <w:r w:rsidRPr="001B7EF4">
        <w:rPr>
          <w:sz w:val="26"/>
          <w:szCs w:val="26"/>
        </w:rPr>
        <w:t xml:space="preserve"> за проектно-изыскательные работы;</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по </w:t>
      </w:r>
      <w:r w:rsidRPr="001B7EF4">
        <w:rPr>
          <w:i/>
          <w:sz w:val="26"/>
          <w:szCs w:val="26"/>
        </w:rPr>
        <w:t>технологическому присоединению</w:t>
      </w:r>
      <w:r w:rsidRPr="001B7EF4">
        <w:rPr>
          <w:sz w:val="26"/>
          <w:szCs w:val="26"/>
        </w:rPr>
        <w:t xml:space="preserve"> (пла</w:t>
      </w:r>
      <w:r w:rsidR="00B727E5" w:rsidRPr="001B7EF4">
        <w:rPr>
          <w:sz w:val="26"/>
          <w:szCs w:val="26"/>
        </w:rPr>
        <w:t>н/ факт: 16,428/23,541 млн. рублей</w:t>
      </w:r>
      <w:r w:rsidRPr="001B7EF4">
        <w:rPr>
          <w:sz w:val="26"/>
          <w:szCs w:val="26"/>
        </w:rPr>
        <w:t>) прошло освоение за оборудование и СМР на АТЭЦ и СЭС в рамках заключенных договоров;</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w:t>
      </w:r>
      <w:r w:rsidRPr="001B7EF4">
        <w:rPr>
          <w:i/>
          <w:sz w:val="26"/>
          <w:szCs w:val="26"/>
        </w:rPr>
        <w:t>нематериальному активу</w:t>
      </w:r>
      <w:r w:rsidRPr="001B7EF4">
        <w:rPr>
          <w:sz w:val="26"/>
          <w:szCs w:val="26"/>
        </w:rPr>
        <w:t xml:space="preserve"> (план/ факт: 0/0,166 млн. руб</w:t>
      </w:r>
      <w:r w:rsidR="00B727E5" w:rsidRPr="001B7EF4">
        <w:rPr>
          <w:sz w:val="26"/>
          <w:szCs w:val="26"/>
        </w:rPr>
        <w:t>лей</w:t>
      </w:r>
      <w:r w:rsidRPr="001B7EF4">
        <w:rPr>
          <w:sz w:val="26"/>
          <w:szCs w:val="26"/>
        </w:rPr>
        <w:t>) прошла разработка программного комплекса формирования форм раскрытия информации об инвестиционном планировании АО «Чукотэнерго»;</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по </w:t>
      </w:r>
      <w:r w:rsidRPr="001B7EF4">
        <w:rPr>
          <w:i/>
          <w:sz w:val="26"/>
          <w:szCs w:val="26"/>
        </w:rPr>
        <w:t>несметному оборудованию</w:t>
      </w:r>
      <w:r w:rsidRPr="001B7EF4">
        <w:rPr>
          <w:sz w:val="26"/>
          <w:szCs w:val="26"/>
        </w:rPr>
        <w:t xml:space="preserve"> ЭГРЭС, СЭС, АТЭЦ, ЧТЭЦ, ИА (план/факт: 106,727/ 99,234 млн. руб</w:t>
      </w:r>
      <w:r w:rsidR="00B727E5" w:rsidRPr="001B7EF4">
        <w:rPr>
          <w:sz w:val="26"/>
          <w:szCs w:val="26"/>
        </w:rPr>
        <w:t>лей</w:t>
      </w:r>
      <w:r w:rsidRPr="001B7EF4">
        <w:rPr>
          <w:sz w:val="26"/>
          <w:szCs w:val="26"/>
        </w:rPr>
        <w:t>). Выполнение вызвано необходимостью освоения оборудования, требуемого для выполнения задач, связанных с осуществлением основной деятельности Исполнительного Аппарата и филиалов АО «Чукотэнерго», обслуживающих подразделений и др. текущих целей.</w:t>
      </w:r>
    </w:p>
    <w:p w:rsidR="00E72188" w:rsidRPr="001B7EF4" w:rsidRDefault="00E72188" w:rsidP="007A700B">
      <w:pPr>
        <w:widowControl/>
        <w:tabs>
          <w:tab w:val="left" w:pos="708"/>
          <w:tab w:val="center" w:pos="4677"/>
          <w:tab w:val="right" w:pos="9355"/>
        </w:tabs>
        <w:autoSpaceDE/>
        <w:autoSpaceDN/>
        <w:adjustRightInd/>
        <w:spacing w:line="276" w:lineRule="auto"/>
        <w:ind w:firstLine="709"/>
        <w:jc w:val="both"/>
        <w:rPr>
          <w:b/>
          <w:sz w:val="26"/>
          <w:szCs w:val="26"/>
        </w:rPr>
      </w:pPr>
    </w:p>
    <w:p w:rsidR="00E72188" w:rsidRPr="001B7EF4" w:rsidRDefault="00E72188" w:rsidP="007A700B">
      <w:pPr>
        <w:widowControl/>
        <w:tabs>
          <w:tab w:val="left" w:pos="708"/>
          <w:tab w:val="center" w:pos="4677"/>
          <w:tab w:val="right" w:pos="9355"/>
        </w:tabs>
        <w:autoSpaceDE/>
        <w:autoSpaceDN/>
        <w:adjustRightInd/>
        <w:spacing w:line="276" w:lineRule="auto"/>
        <w:ind w:firstLine="709"/>
        <w:jc w:val="both"/>
        <w:rPr>
          <w:sz w:val="26"/>
          <w:szCs w:val="26"/>
        </w:rPr>
      </w:pPr>
      <w:r w:rsidRPr="001B7EF4">
        <w:rPr>
          <w:sz w:val="26"/>
          <w:szCs w:val="26"/>
          <w:u w:val="single"/>
        </w:rPr>
        <w:t>Причины отклонения от плана финансирования:</w:t>
      </w:r>
    </w:p>
    <w:p w:rsidR="00E72188" w:rsidRPr="001B7EF4" w:rsidRDefault="00E72188" w:rsidP="007A700B">
      <w:pPr>
        <w:widowControl/>
        <w:autoSpaceDE/>
        <w:autoSpaceDN/>
        <w:adjustRightInd/>
        <w:spacing w:line="276" w:lineRule="auto"/>
        <w:jc w:val="both"/>
        <w:outlineLvl w:val="0"/>
        <w:rPr>
          <w:sz w:val="26"/>
          <w:szCs w:val="26"/>
        </w:rPr>
      </w:pPr>
      <w:r w:rsidRPr="001B7EF4">
        <w:rPr>
          <w:sz w:val="26"/>
          <w:szCs w:val="26"/>
        </w:rPr>
        <w:t xml:space="preserve">      </w:t>
      </w:r>
      <w:bookmarkStart w:id="148" w:name="_Toc100306026"/>
      <w:bookmarkStart w:id="149" w:name="_Toc100848436"/>
      <w:bookmarkStart w:id="150" w:name="_Toc100849621"/>
      <w:r w:rsidRPr="001B7EF4">
        <w:rPr>
          <w:sz w:val="26"/>
          <w:szCs w:val="26"/>
        </w:rPr>
        <w:t xml:space="preserve">- по проекту </w:t>
      </w:r>
      <w:r w:rsidRPr="001B7EF4">
        <w:rPr>
          <w:i/>
          <w:sz w:val="26"/>
          <w:szCs w:val="26"/>
        </w:rPr>
        <w:t>«Строительство двух одноцепных ВЛ 110 кВ Певек – Билибино (этап строительства №1)»</w:t>
      </w:r>
      <w:r w:rsidRPr="001B7EF4">
        <w:rPr>
          <w:sz w:val="26"/>
          <w:szCs w:val="26"/>
        </w:rPr>
        <w:t xml:space="preserve"> (план/факт: 6678, 958/</w:t>
      </w:r>
      <w:r w:rsidRPr="001B7EF4">
        <w:rPr>
          <w:bCs/>
          <w:sz w:val="26"/>
          <w:szCs w:val="26"/>
        </w:rPr>
        <w:t>7797,402</w:t>
      </w:r>
      <w:r w:rsidRPr="001B7EF4">
        <w:rPr>
          <w:b/>
          <w:bCs/>
          <w:sz w:val="26"/>
          <w:szCs w:val="26"/>
        </w:rPr>
        <w:t xml:space="preserve"> </w:t>
      </w:r>
      <w:r w:rsidRPr="001B7EF4">
        <w:rPr>
          <w:sz w:val="26"/>
          <w:szCs w:val="26"/>
        </w:rPr>
        <w:t>млн. руб</w:t>
      </w:r>
      <w:r w:rsidR="00B727E5" w:rsidRPr="001B7EF4">
        <w:rPr>
          <w:sz w:val="26"/>
          <w:szCs w:val="26"/>
        </w:rPr>
        <w:t>лей</w:t>
      </w:r>
      <w:r w:rsidRPr="001B7EF4">
        <w:rPr>
          <w:sz w:val="26"/>
          <w:szCs w:val="26"/>
        </w:rPr>
        <w:t>). Выполнение плана составило 116,75%. Перевыполнение плана по финансированию за  2021 г</w:t>
      </w:r>
      <w:r w:rsidR="00B727E5" w:rsidRPr="001B7EF4">
        <w:rPr>
          <w:sz w:val="26"/>
          <w:szCs w:val="26"/>
        </w:rPr>
        <w:t>од</w:t>
      </w:r>
      <w:r w:rsidRPr="001B7EF4">
        <w:rPr>
          <w:sz w:val="26"/>
          <w:szCs w:val="26"/>
        </w:rPr>
        <w:t xml:space="preserve"> согласовано с Членом Правления, Заместителем ген.директора С. А. Кировым служебной запиской Вн.6105.НК от 21.06.2021 и объясняется тем, что ген.подрядчику АО </w:t>
      </w:r>
      <w:r w:rsidR="00BC10C0">
        <w:rPr>
          <w:sz w:val="26"/>
          <w:szCs w:val="26"/>
        </w:rPr>
        <w:t>«</w:t>
      </w:r>
      <w:r w:rsidRPr="001B7EF4">
        <w:rPr>
          <w:sz w:val="26"/>
          <w:szCs w:val="26"/>
        </w:rPr>
        <w:t>ЦИУС ЕЭС</w:t>
      </w:r>
      <w:r w:rsidR="00BC10C0">
        <w:rPr>
          <w:sz w:val="26"/>
          <w:szCs w:val="26"/>
        </w:rPr>
        <w:t>»</w:t>
      </w:r>
      <w:r w:rsidRPr="001B7EF4">
        <w:rPr>
          <w:sz w:val="26"/>
          <w:szCs w:val="26"/>
        </w:rPr>
        <w:t xml:space="preserve"> произведена оплата выполненных работ и аванса в объеме больше запланированного. По контракту № 25-2020 от 25.06.2020 АО «ЦИУС ЕЭС» осуществлялось бюджетное финансирование в сумме 4856,809 млн. руб</w:t>
      </w:r>
      <w:r w:rsidR="00B727E5" w:rsidRPr="001B7EF4">
        <w:rPr>
          <w:sz w:val="26"/>
          <w:szCs w:val="26"/>
        </w:rPr>
        <w:t>лей</w:t>
      </w:r>
      <w:r w:rsidRPr="001B7EF4">
        <w:rPr>
          <w:sz w:val="26"/>
          <w:szCs w:val="26"/>
        </w:rPr>
        <w:t xml:space="preserve"> на проведение СМР, за счет кредитных средств АО «Чукотэнерго» 2 600,0 млн. руб</w:t>
      </w:r>
      <w:r w:rsidR="00B727E5" w:rsidRPr="001B7EF4">
        <w:rPr>
          <w:sz w:val="26"/>
          <w:szCs w:val="26"/>
        </w:rPr>
        <w:t>лей</w:t>
      </w:r>
      <w:r w:rsidRPr="001B7EF4">
        <w:rPr>
          <w:sz w:val="26"/>
          <w:szCs w:val="26"/>
        </w:rPr>
        <w:t xml:space="preserve"> и за счет собственных источников – 54,690 млн. руб</w:t>
      </w:r>
      <w:r w:rsidR="00B727E5" w:rsidRPr="001B7EF4">
        <w:rPr>
          <w:sz w:val="26"/>
          <w:szCs w:val="26"/>
        </w:rPr>
        <w:t>лей.</w:t>
      </w:r>
      <w:r w:rsidRPr="001B7EF4">
        <w:rPr>
          <w:sz w:val="26"/>
          <w:szCs w:val="26"/>
        </w:rPr>
        <w:t xml:space="preserve"> Также прошла оплата за аренду лесных участков и земель, страхование, выполнение кадастровых работ, госпошлину, проценты за кредит, авторский надзор, за разработку программы геотехнического мониторинга;</w:t>
      </w:r>
      <w:bookmarkEnd w:id="148"/>
      <w:bookmarkEnd w:id="149"/>
      <w:bookmarkEnd w:id="150"/>
    </w:p>
    <w:p w:rsidR="00E72188" w:rsidRPr="001B7EF4" w:rsidRDefault="00E72188" w:rsidP="007A700B">
      <w:pPr>
        <w:widowControl/>
        <w:autoSpaceDE/>
        <w:autoSpaceDN/>
        <w:adjustRightInd/>
        <w:spacing w:line="276" w:lineRule="auto"/>
        <w:jc w:val="both"/>
        <w:outlineLvl w:val="0"/>
        <w:rPr>
          <w:sz w:val="26"/>
          <w:szCs w:val="26"/>
        </w:rPr>
      </w:pPr>
      <w:r w:rsidRPr="001B7EF4">
        <w:rPr>
          <w:sz w:val="26"/>
          <w:szCs w:val="26"/>
        </w:rPr>
        <w:t xml:space="preserve">       </w:t>
      </w:r>
      <w:bookmarkStart w:id="151" w:name="_Toc100306027"/>
      <w:bookmarkStart w:id="152" w:name="_Toc100848437"/>
      <w:bookmarkStart w:id="153" w:name="_Toc100849622"/>
      <w:r w:rsidRPr="001B7EF4">
        <w:rPr>
          <w:sz w:val="26"/>
          <w:szCs w:val="26"/>
        </w:rPr>
        <w:t xml:space="preserve">- по проекту </w:t>
      </w:r>
      <w:r w:rsidRPr="001B7EF4">
        <w:rPr>
          <w:i/>
          <w:sz w:val="26"/>
          <w:szCs w:val="26"/>
        </w:rPr>
        <w:t>«Строительство двух одноцепных ВЛ 110 кВ Певек – Билибино (этап строительства №2)»</w:t>
      </w:r>
      <w:r w:rsidRPr="001B7EF4">
        <w:rPr>
          <w:sz w:val="26"/>
          <w:szCs w:val="26"/>
        </w:rPr>
        <w:t xml:space="preserve"> (план/факт: 1228,410/</w:t>
      </w:r>
      <w:r w:rsidRPr="001B7EF4">
        <w:rPr>
          <w:bCs/>
          <w:sz w:val="26"/>
          <w:szCs w:val="26"/>
        </w:rPr>
        <w:t>1128,048</w:t>
      </w:r>
      <w:r w:rsidRPr="001B7EF4">
        <w:rPr>
          <w:sz w:val="26"/>
          <w:szCs w:val="26"/>
        </w:rPr>
        <w:t xml:space="preserve"> млн. руб</w:t>
      </w:r>
      <w:r w:rsidR="00B727E5" w:rsidRPr="001B7EF4">
        <w:rPr>
          <w:sz w:val="26"/>
          <w:szCs w:val="26"/>
        </w:rPr>
        <w:t>лей</w:t>
      </w:r>
      <w:r w:rsidRPr="001B7EF4">
        <w:rPr>
          <w:sz w:val="26"/>
          <w:szCs w:val="26"/>
        </w:rPr>
        <w:t>). По проекту были проведены СМР на сумму 984,000 млн. руб</w:t>
      </w:r>
      <w:r w:rsidR="00B727E5" w:rsidRPr="001B7EF4">
        <w:rPr>
          <w:sz w:val="26"/>
          <w:szCs w:val="26"/>
        </w:rPr>
        <w:t>лей</w:t>
      </w:r>
      <w:r w:rsidRPr="001B7EF4">
        <w:rPr>
          <w:sz w:val="26"/>
          <w:szCs w:val="26"/>
        </w:rPr>
        <w:t>, агентское вознаграждение, оплата по агентскому договору за организацию и проведение закупочных процедур, страхование, корректировку сметной документации, проведение публичного ТЦА, госпошлину на общую сумму 144,048 млн. руб</w:t>
      </w:r>
      <w:r w:rsidR="00B727E5" w:rsidRPr="001B7EF4">
        <w:rPr>
          <w:sz w:val="26"/>
          <w:szCs w:val="26"/>
        </w:rPr>
        <w:t>лей</w:t>
      </w:r>
      <w:r w:rsidRPr="001B7EF4">
        <w:rPr>
          <w:sz w:val="26"/>
          <w:szCs w:val="26"/>
        </w:rPr>
        <w:t>;</w:t>
      </w:r>
      <w:bookmarkEnd w:id="151"/>
      <w:bookmarkEnd w:id="152"/>
      <w:bookmarkEnd w:id="153"/>
    </w:p>
    <w:p w:rsidR="00E72188" w:rsidRPr="001B7EF4" w:rsidRDefault="00E72188" w:rsidP="007A700B">
      <w:pPr>
        <w:widowControl/>
        <w:autoSpaceDE/>
        <w:autoSpaceDN/>
        <w:adjustRightInd/>
        <w:spacing w:line="276" w:lineRule="auto"/>
        <w:jc w:val="both"/>
        <w:rPr>
          <w:sz w:val="26"/>
          <w:szCs w:val="26"/>
          <w:lang w:eastAsia="x-none"/>
        </w:rPr>
      </w:pPr>
      <w:r w:rsidRPr="001B7EF4">
        <w:rPr>
          <w:sz w:val="26"/>
          <w:szCs w:val="26"/>
          <w:lang w:eastAsia="x-none"/>
        </w:rPr>
        <w:t xml:space="preserve">      - по проекту </w:t>
      </w:r>
      <w:r w:rsidRPr="001B7EF4">
        <w:rPr>
          <w:i/>
          <w:sz w:val="26"/>
          <w:szCs w:val="26"/>
          <w:lang w:eastAsia="x-none"/>
        </w:rPr>
        <w:t xml:space="preserve">«Реконструкция градирни станционной №1 с установкой чаши бассейна из полимерных материалов, антикоррозионным покрытием м/к башни Анадырской ТЭЦ, с разработкой проекта» </w:t>
      </w:r>
      <w:r w:rsidRPr="001B7EF4">
        <w:rPr>
          <w:sz w:val="26"/>
          <w:szCs w:val="26"/>
          <w:lang w:eastAsia="x-none"/>
        </w:rPr>
        <w:t>(план/факт: 2,400/2,400 млн. руб</w:t>
      </w:r>
      <w:r w:rsidR="00B727E5" w:rsidRPr="001B7EF4">
        <w:rPr>
          <w:sz w:val="26"/>
          <w:szCs w:val="26"/>
          <w:lang w:eastAsia="x-none"/>
        </w:rPr>
        <w:t>лей</w:t>
      </w:r>
      <w:r w:rsidRPr="001B7EF4">
        <w:rPr>
          <w:sz w:val="26"/>
          <w:szCs w:val="26"/>
          <w:lang w:eastAsia="x-none"/>
        </w:rPr>
        <w:t>) произведена полностью оплата по договору на выполнение ПИР;</w:t>
      </w:r>
    </w:p>
    <w:p w:rsidR="00E72188" w:rsidRPr="001B7EF4" w:rsidRDefault="00E72188" w:rsidP="007A700B">
      <w:pPr>
        <w:widowControl/>
        <w:autoSpaceDE/>
        <w:autoSpaceDN/>
        <w:adjustRightInd/>
        <w:spacing w:line="276" w:lineRule="auto"/>
        <w:jc w:val="both"/>
        <w:rPr>
          <w:sz w:val="26"/>
          <w:szCs w:val="26"/>
          <w:lang w:eastAsia="x-none"/>
        </w:rPr>
      </w:pPr>
      <w:r w:rsidRPr="001B7EF4">
        <w:rPr>
          <w:sz w:val="26"/>
          <w:szCs w:val="26"/>
          <w:lang w:eastAsia="x-none"/>
        </w:rPr>
        <w:t xml:space="preserve">       </w:t>
      </w:r>
      <w:r w:rsidRPr="001B7EF4">
        <w:rPr>
          <w:sz w:val="26"/>
          <w:szCs w:val="26"/>
        </w:rPr>
        <w:t xml:space="preserve">- по проекту </w:t>
      </w:r>
      <w:r w:rsidRPr="001B7EF4">
        <w:rPr>
          <w:i/>
          <w:sz w:val="26"/>
          <w:szCs w:val="26"/>
        </w:rPr>
        <w:t>«Газификация Анадырской ТЭЦ (2 этап)»</w:t>
      </w:r>
      <w:r w:rsidRPr="001B7EF4">
        <w:rPr>
          <w:sz w:val="26"/>
          <w:szCs w:val="26"/>
        </w:rPr>
        <w:t xml:space="preserve"> (план/факт: 72,529/73,855 млн. руб</w:t>
      </w:r>
      <w:r w:rsidR="00B727E5" w:rsidRPr="001B7EF4">
        <w:rPr>
          <w:sz w:val="26"/>
          <w:szCs w:val="26"/>
        </w:rPr>
        <w:t>лей</w:t>
      </w:r>
      <w:r w:rsidRPr="001B7EF4">
        <w:rPr>
          <w:sz w:val="26"/>
          <w:szCs w:val="26"/>
        </w:rPr>
        <w:t>) прошел ввод объекта в эксплуатацию, проект завершен;</w:t>
      </w:r>
    </w:p>
    <w:p w:rsidR="00E72188" w:rsidRPr="001B7EF4" w:rsidRDefault="00E72188" w:rsidP="007A700B">
      <w:pPr>
        <w:widowControl/>
        <w:autoSpaceDE/>
        <w:autoSpaceDN/>
        <w:adjustRightInd/>
        <w:spacing w:line="276" w:lineRule="auto"/>
        <w:jc w:val="both"/>
        <w:rPr>
          <w:sz w:val="26"/>
          <w:szCs w:val="26"/>
        </w:rPr>
      </w:pPr>
      <w:r w:rsidRPr="001B7EF4">
        <w:rPr>
          <w:sz w:val="26"/>
          <w:szCs w:val="26"/>
        </w:rPr>
        <w:t xml:space="preserve">         - по проекту </w:t>
      </w:r>
      <w:r w:rsidRPr="001B7EF4">
        <w:rPr>
          <w:i/>
          <w:sz w:val="26"/>
          <w:szCs w:val="26"/>
        </w:rPr>
        <w:t>«Реконструкция  ограждения промплощадки Анадырской ТЭЦ»</w:t>
      </w:r>
      <w:r w:rsidRPr="001B7EF4">
        <w:rPr>
          <w:sz w:val="26"/>
          <w:szCs w:val="26"/>
        </w:rPr>
        <w:t xml:space="preserve"> (план/факт: 5,961/5,400 млн. руб</w:t>
      </w:r>
      <w:r w:rsidR="00B727E5" w:rsidRPr="001B7EF4">
        <w:rPr>
          <w:sz w:val="26"/>
          <w:szCs w:val="26"/>
        </w:rPr>
        <w:t>лей</w:t>
      </w:r>
      <w:r w:rsidRPr="001B7EF4">
        <w:rPr>
          <w:sz w:val="26"/>
          <w:szCs w:val="26"/>
        </w:rPr>
        <w:t xml:space="preserve">) прошла оплата за СМР с использованием давальческих материалов. Завершение работ по договору в 2023 году; </w:t>
      </w:r>
    </w:p>
    <w:p w:rsidR="00E72188" w:rsidRPr="001B7EF4" w:rsidRDefault="00E72188" w:rsidP="007A700B">
      <w:pPr>
        <w:widowControl/>
        <w:autoSpaceDE/>
        <w:autoSpaceDN/>
        <w:adjustRightInd/>
        <w:spacing w:line="276" w:lineRule="auto"/>
        <w:jc w:val="both"/>
        <w:rPr>
          <w:sz w:val="26"/>
          <w:szCs w:val="26"/>
        </w:rPr>
      </w:pPr>
      <w:r w:rsidRPr="001B7EF4">
        <w:rPr>
          <w:sz w:val="26"/>
          <w:szCs w:val="26"/>
        </w:rPr>
        <w:t xml:space="preserve">       - по проекту </w:t>
      </w:r>
      <w:r w:rsidRPr="001B7EF4">
        <w:rPr>
          <w:i/>
          <w:sz w:val="26"/>
          <w:szCs w:val="26"/>
        </w:rPr>
        <w:t xml:space="preserve">«Модернизация ГРУ-6кВ с заменой генераторных выключателей </w:t>
      </w:r>
      <w:r w:rsidR="00BC10C0">
        <w:rPr>
          <w:i/>
          <w:sz w:val="26"/>
          <w:szCs w:val="26"/>
        </w:rPr>
        <w:br/>
      </w:r>
      <w:r w:rsidRPr="001B7EF4">
        <w:rPr>
          <w:i/>
          <w:sz w:val="26"/>
          <w:szCs w:val="26"/>
        </w:rPr>
        <w:t>ТГ-1,2 Анадырской ТЭЦ» (</w:t>
      </w:r>
      <w:r w:rsidRPr="001B7EF4">
        <w:rPr>
          <w:sz w:val="26"/>
          <w:szCs w:val="26"/>
        </w:rPr>
        <w:t>план/факт: 1,500/1,250 млн. руб</w:t>
      </w:r>
      <w:r w:rsidR="00B727E5" w:rsidRPr="001B7EF4">
        <w:rPr>
          <w:sz w:val="26"/>
          <w:szCs w:val="26"/>
        </w:rPr>
        <w:t>лей</w:t>
      </w:r>
      <w:r w:rsidRPr="001B7EF4">
        <w:rPr>
          <w:sz w:val="26"/>
          <w:szCs w:val="26"/>
        </w:rPr>
        <w:t>) прошла оплата за ПИРы в полном объеме;</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 по проекту </w:t>
      </w:r>
      <w:r w:rsidRPr="001B7EF4">
        <w:rPr>
          <w:i/>
          <w:sz w:val="26"/>
          <w:szCs w:val="26"/>
        </w:rPr>
        <w:t xml:space="preserve">«Реконструкция ВЛ 110 кВ </w:t>
      </w:r>
      <w:r w:rsidR="00BC10C0">
        <w:rPr>
          <w:i/>
          <w:sz w:val="26"/>
          <w:szCs w:val="26"/>
        </w:rPr>
        <w:t>«</w:t>
      </w:r>
      <w:r w:rsidRPr="001B7EF4">
        <w:rPr>
          <w:i/>
          <w:sz w:val="26"/>
          <w:szCs w:val="26"/>
        </w:rPr>
        <w:t>Гамма-Комсомольский</w:t>
      </w:r>
      <w:r w:rsidR="00BC10C0">
        <w:rPr>
          <w:i/>
          <w:sz w:val="26"/>
          <w:szCs w:val="26"/>
        </w:rPr>
        <w:t>»</w:t>
      </w:r>
      <w:r w:rsidRPr="001B7EF4">
        <w:rPr>
          <w:i/>
          <w:sz w:val="26"/>
          <w:szCs w:val="26"/>
        </w:rPr>
        <w:t xml:space="preserve"> </w:t>
      </w:r>
      <w:r w:rsidRPr="001B7EF4">
        <w:rPr>
          <w:sz w:val="26"/>
          <w:szCs w:val="26"/>
        </w:rPr>
        <w:t>(план/факт:  8,164/13,236 млн. руб</w:t>
      </w:r>
      <w:r w:rsidR="00B727E5" w:rsidRPr="001B7EF4">
        <w:rPr>
          <w:sz w:val="26"/>
          <w:szCs w:val="26"/>
        </w:rPr>
        <w:t>лей</w:t>
      </w:r>
      <w:r w:rsidRPr="001B7EF4">
        <w:rPr>
          <w:sz w:val="26"/>
          <w:szCs w:val="26"/>
        </w:rPr>
        <w:t>) прошла оплата в части затрат по заработной плате и социальным платежам на Службу Заказчика, распределенных Управлением по работе с персоналом АО «Чукотэнерго», частичный ввод объекта в эксплуатацию;</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по проекту </w:t>
      </w:r>
      <w:r w:rsidRPr="001B7EF4">
        <w:rPr>
          <w:i/>
          <w:sz w:val="26"/>
          <w:szCs w:val="26"/>
        </w:rPr>
        <w:t xml:space="preserve">«Техническое перевооружение индивидуального теплового пункта (ИТП) с узлом учета тепловой энергии и горячего водоснабжения на производственной базе ЧРЭС» </w:t>
      </w:r>
      <w:r w:rsidRPr="001B7EF4">
        <w:rPr>
          <w:sz w:val="26"/>
          <w:szCs w:val="26"/>
        </w:rPr>
        <w:t>(план/факт:0,00/0,630 млн. руб</w:t>
      </w:r>
      <w:r w:rsidR="00B727E5" w:rsidRPr="001B7EF4">
        <w:rPr>
          <w:sz w:val="26"/>
          <w:szCs w:val="26"/>
        </w:rPr>
        <w:t>лей</w:t>
      </w:r>
      <w:r w:rsidRPr="001B7EF4">
        <w:rPr>
          <w:sz w:val="26"/>
          <w:szCs w:val="26"/>
        </w:rPr>
        <w:t>) прошла оплата за приобретение оборудования. Проект является внеплановым в 2021 г</w:t>
      </w:r>
      <w:r w:rsidR="00B727E5" w:rsidRPr="001B7EF4">
        <w:rPr>
          <w:sz w:val="26"/>
          <w:szCs w:val="26"/>
        </w:rPr>
        <w:t>оду</w:t>
      </w:r>
      <w:r w:rsidRPr="001B7EF4">
        <w:rPr>
          <w:sz w:val="26"/>
          <w:szCs w:val="26"/>
        </w:rPr>
        <w:t>, в связи с чем плановые значения не предусмотрены;</w:t>
      </w:r>
    </w:p>
    <w:p w:rsidR="00E72188" w:rsidRPr="001B7EF4" w:rsidRDefault="00E72188" w:rsidP="007A700B">
      <w:pPr>
        <w:widowControl/>
        <w:autoSpaceDE/>
        <w:autoSpaceDN/>
        <w:adjustRightInd/>
        <w:spacing w:line="276" w:lineRule="auto"/>
        <w:jc w:val="both"/>
        <w:rPr>
          <w:sz w:val="26"/>
          <w:szCs w:val="26"/>
        </w:rPr>
      </w:pPr>
      <w:r w:rsidRPr="001B7EF4">
        <w:rPr>
          <w:sz w:val="26"/>
          <w:szCs w:val="26"/>
        </w:rPr>
        <w:t xml:space="preserve">        - по проекту </w:t>
      </w:r>
      <w:r w:rsidRPr="001B7EF4">
        <w:rPr>
          <w:i/>
          <w:sz w:val="26"/>
          <w:szCs w:val="26"/>
        </w:rPr>
        <w:t xml:space="preserve">«Реконструкция ВЛ-110 кВ </w:t>
      </w:r>
      <w:r w:rsidR="00BC10C0">
        <w:rPr>
          <w:i/>
          <w:sz w:val="26"/>
          <w:szCs w:val="26"/>
        </w:rPr>
        <w:t>«</w:t>
      </w:r>
      <w:r w:rsidRPr="001B7EF4">
        <w:rPr>
          <w:i/>
          <w:sz w:val="26"/>
          <w:szCs w:val="26"/>
        </w:rPr>
        <w:t xml:space="preserve">БиАЭС </w:t>
      </w:r>
      <w:r w:rsidR="00BC10C0">
        <w:rPr>
          <w:i/>
          <w:sz w:val="26"/>
          <w:szCs w:val="26"/>
        </w:rPr>
        <w:t>–</w:t>
      </w:r>
      <w:r w:rsidRPr="001B7EF4">
        <w:rPr>
          <w:i/>
          <w:sz w:val="26"/>
          <w:szCs w:val="26"/>
        </w:rPr>
        <w:t xml:space="preserve"> Прима</w:t>
      </w:r>
      <w:r w:rsidR="00BC10C0">
        <w:rPr>
          <w:i/>
          <w:sz w:val="26"/>
          <w:szCs w:val="26"/>
        </w:rPr>
        <w:t>»</w:t>
      </w:r>
      <w:r w:rsidR="00B727E5" w:rsidRPr="001B7EF4">
        <w:rPr>
          <w:sz w:val="26"/>
          <w:szCs w:val="26"/>
        </w:rPr>
        <w:t xml:space="preserve"> (план/факт: </w:t>
      </w:r>
      <w:r w:rsidR="00B727E5" w:rsidRPr="001B7EF4">
        <w:rPr>
          <w:sz w:val="26"/>
          <w:szCs w:val="26"/>
        </w:rPr>
        <w:br/>
        <w:t>2,913</w:t>
      </w:r>
      <w:r w:rsidRPr="001B7EF4">
        <w:rPr>
          <w:sz w:val="26"/>
          <w:szCs w:val="26"/>
        </w:rPr>
        <w:t>/0,743 млн. руб</w:t>
      </w:r>
      <w:r w:rsidR="00B727E5" w:rsidRPr="001B7EF4">
        <w:rPr>
          <w:sz w:val="26"/>
          <w:szCs w:val="26"/>
        </w:rPr>
        <w:t>лей</w:t>
      </w:r>
      <w:r w:rsidRPr="001B7EF4">
        <w:rPr>
          <w:sz w:val="26"/>
          <w:szCs w:val="26"/>
        </w:rPr>
        <w:t>) прошло финансирование затрат на ПИРы, причина отклонения –невыполнение контрагентом работ в установленные договором. Отсутствие проектно-сметной документации является причиной задержки выполнения работ по реконструкции ВЛ 110 кВ в 2022-2023 годах;</w:t>
      </w:r>
    </w:p>
    <w:p w:rsidR="00E72188" w:rsidRPr="001B7EF4" w:rsidRDefault="00E72188" w:rsidP="007A700B">
      <w:pPr>
        <w:widowControl/>
        <w:autoSpaceDE/>
        <w:autoSpaceDN/>
        <w:adjustRightInd/>
        <w:spacing w:line="276" w:lineRule="auto"/>
        <w:jc w:val="both"/>
        <w:rPr>
          <w:sz w:val="26"/>
          <w:szCs w:val="26"/>
        </w:rPr>
      </w:pPr>
      <w:r w:rsidRPr="001B7EF4">
        <w:rPr>
          <w:sz w:val="26"/>
          <w:szCs w:val="26"/>
        </w:rPr>
        <w:t xml:space="preserve">        - по проекту </w:t>
      </w:r>
      <w:r w:rsidRPr="001B7EF4">
        <w:rPr>
          <w:i/>
          <w:sz w:val="26"/>
          <w:szCs w:val="26"/>
        </w:rPr>
        <w:t xml:space="preserve">«Модернизация ПС 110/35/6 кВ </w:t>
      </w:r>
      <w:r w:rsidR="00BC10C0">
        <w:rPr>
          <w:i/>
          <w:sz w:val="26"/>
          <w:szCs w:val="26"/>
        </w:rPr>
        <w:t>«</w:t>
      </w:r>
      <w:r w:rsidRPr="001B7EF4">
        <w:rPr>
          <w:i/>
          <w:sz w:val="26"/>
          <w:szCs w:val="26"/>
        </w:rPr>
        <w:t>Прима</w:t>
      </w:r>
      <w:r w:rsidR="00BC10C0">
        <w:rPr>
          <w:i/>
          <w:sz w:val="26"/>
          <w:szCs w:val="26"/>
        </w:rPr>
        <w:t>»</w:t>
      </w:r>
      <w:r w:rsidRPr="001B7EF4">
        <w:rPr>
          <w:i/>
          <w:sz w:val="26"/>
          <w:szCs w:val="26"/>
        </w:rPr>
        <w:t>. Установка шкафа оперативного тока 110 кВ.»</w:t>
      </w:r>
      <w:r w:rsidR="00B727E5" w:rsidRPr="001B7EF4">
        <w:rPr>
          <w:sz w:val="26"/>
          <w:szCs w:val="26"/>
        </w:rPr>
        <w:t xml:space="preserve"> (план/факт: 6,364/</w:t>
      </w:r>
      <w:r w:rsidRPr="001B7EF4">
        <w:rPr>
          <w:sz w:val="26"/>
          <w:szCs w:val="26"/>
        </w:rPr>
        <w:t>2,143 млн. руб</w:t>
      </w:r>
      <w:r w:rsidR="00B727E5" w:rsidRPr="001B7EF4">
        <w:rPr>
          <w:sz w:val="26"/>
          <w:szCs w:val="26"/>
        </w:rPr>
        <w:t>лей</w:t>
      </w:r>
      <w:r w:rsidRPr="001B7EF4">
        <w:rPr>
          <w:sz w:val="26"/>
          <w:szCs w:val="26"/>
        </w:rPr>
        <w:t xml:space="preserve">) прошло финансирование по договору поставки за ШОТ 110 кВ. и транспортных расходов. </w:t>
      </w:r>
      <w:r w:rsidR="00BC10C0">
        <w:rPr>
          <w:sz w:val="26"/>
          <w:szCs w:val="26"/>
        </w:rPr>
        <w:br/>
      </w:r>
      <w:r w:rsidRPr="001B7EF4">
        <w:rPr>
          <w:sz w:val="26"/>
          <w:szCs w:val="26"/>
        </w:rPr>
        <w:t xml:space="preserve">Из-за сложной схемы транспортной доставки оборудования по маршруту  г. Певек - </w:t>
      </w:r>
      <w:r w:rsidR="00BC10C0">
        <w:rPr>
          <w:sz w:val="26"/>
          <w:szCs w:val="26"/>
        </w:rPr>
        <w:br/>
      </w:r>
      <w:r w:rsidRPr="001B7EF4">
        <w:rPr>
          <w:sz w:val="26"/>
          <w:szCs w:val="26"/>
        </w:rPr>
        <w:t>г. Билибино, Чукотского АО (доставка оборудования возможна только автотранспортными средствами в период открытия автозимника</w:t>
      </w:r>
      <w:r w:rsidR="00B727E5" w:rsidRPr="001B7EF4">
        <w:rPr>
          <w:sz w:val="26"/>
          <w:szCs w:val="26"/>
        </w:rPr>
        <w:t xml:space="preserve"> </w:t>
      </w:r>
      <w:r w:rsidRPr="001B7EF4">
        <w:rPr>
          <w:sz w:val="26"/>
          <w:szCs w:val="26"/>
        </w:rPr>
        <w:t>-</w:t>
      </w:r>
      <w:r w:rsidR="00B727E5" w:rsidRPr="001B7EF4">
        <w:rPr>
          <w:sz w:val="26"/>
          <w:szCs w:val="26"/>
        </w:rPr>
        <w:t xml:space="preserve"> </w:t>
      </w:r>
      <w:r w:rsidRPr="001B7EF4">
        <w:rPr>
          <w:sz w:val="26"/>
          <w:szCs w:val="26"/>
        </w:rPr>
        <w:t>1 квартал 2022 года) и короткого летнего периода в Чукотском АО, позволяющего выполнять монтажные работы, монтаж оборудования (хозяйственным способом) и ввод объекта в эксплуатацию запланированы на 2022 год;</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по проекту </w:t>
      </w:r>
      <w:r w:rsidRPr="001B7EF4">
        <w:rPr>
          <w:i/>
          <w:sz w:val="26"/>
          <w:szCs w:val="26"/>
        </w:rPr>
        <w:t xml:space="preserve">«Реконструкция ОРУ 110/35/6 кВ филиала Чаунская ТЭЦ с заменой масляных выключателей 110 кВ на элегазовые выключатели 110 кВ» </w:t>
      </w:r>
      <w:r w:rsidR="00B727E5" w:rsidRPr="001B7EF4">
        <w:rPr>
          <w:i/>
          <w:sz w:val="26"/>
          <w:szCs w:val="26"/>
        </w:rPr>
        <w:br/>
      </w:r>
      <w:r w:rsidRPr="001B7EF4">
        <w:rPr>
          <w:i/>
          <w:sz w:val="26"/>
          <w:szCs w:val="26"/>
        </w:rPr>
        <w:t>(</w:t>
      </w:r>
      <w:r w:rsidRPr="001B7EF4">
        <w:rPr>
          <w:sz w:val="26"/>
          <w:szCs w:val="26"/>
        </w:rPr>
        <w:t>план/факт: 15,039/10,956 млн. руб</w:t>
      </w:r>
      <w:r w:rsidR="00B727E5" w:rsidRPr="001B7EF4">
        <w:rPr>
          <w:sz w:val="26"/>
          <w:szCs w:val="26"/>
        </w:rPr>
        <w:t>лей</w:t>
      </w:r>
      <w:r w:rsidRPr="001B7EF4">
        <w:rPr>
          <w:sz w:val="26"/>
          <w:szCs w:val="26"/>
        </w:rPr>
        <w:t>) прошла оплата по договору поставки, часть суммы по договору в размере 0,592 млн. руб</w:t>
      </w:r>
      <w:r w:rsidR="00B727E5" w:rsidRPr="001B7EF4">
        <w:rPr>
          <w:sz w:val="26"/>
          <w:szCs w:val="26"/>
        </w:rPr>
        <w:t>лей</w:t>
      </w:r>
      <w:r w:rsidRPr="001B7EF4">
        <w:rPr>
          <w:sz w:val="26"/>
          <w:szCs w:val="26"/>
        </w:rPr>
        <w:t xml:space="preserve"> отнесена в ремонтную программу. Профинансированы в полном объеме расходы на доставку и хозспособ с использованием собственных материалов, осуществлен ввод объекта в эксплуатацию;</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по проекту </w:t>
      </w:r>
      <w:r w:rsidRPr="001B7EF4">
        <w:rPr>
          <w:i/>
          <w:sz w:val="26"/>
          <w:szCs w:val="26"/>
        </w:rPr>
        <w:t xml:space="preserve">«Замена свинцово-кислотной аккумуляторной батареи типа </w:t>
      </w:r>
      <w:r w:rsidR="00BC10C0">
        <w:rPr>
          <w:i/>
          <w:sz w:val="26"/>
          <w:szCs w:val="26"/>
        </w:rPr>
        <w:br/>
      </w:r>
      <w:r w:rsidRPr="001B7EF4">
        <w:rPr>
          <w:i/>
          <w:sz w:val="26"/>
          <w:szCs w:val="26"/>
        </w:rPr>
        <w:t>СК-10 филиала Чаунская ТЭЦ, с разработкой проекта»</w:t>
      </w:r>
      <w:r w:rsidRPr="001B7EF4">
        <w:rPr>
          <w:sz w:val="26"/>
          <w:szCs w:val="26"/>
        </w:rPr>
        <w:t xml:space="preserve"> (план/факт: 12,522/12,522 млн. руб</w:t>
      </w:r>
      <w:r w:rsidR="00B727E5" w:rsidRPr="001B7EF4">
        <w:rPr>
          <w:sz w:val="26"/>
          <w:szCs w:val="26"/>
        </w:rPr>
        <w:t>лей</w:t>
      </w:r>
      <w:r w:rsidRPr="001B7EF4">
        <w:rPr>
          <w:sz w:val="26"/>
          <w:szCs w:val="26"/>
        </w:rPr>
        <w:t>) прошло финансирование СМР по техническому перевооружению ГЩУ с заменой свинцово-кислотной аккумуляторной батареи типа СК-10 в полном объеме в соответствии с графиком выполнения работ;</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по проекту </w:t>
      </w:r>
      <w:r w:rsidRPr="001B7EF4">
        <w:rPr>
          <w:i/>
          <w:sz w:val="26"/>
          <w:szCs w:val="26"/>
        </w:rPr>
        <w:t xml:space="preserve">«Техническое перевооружение системы циркуляции подпиточной воды с заменой баков-аккумуляторов на емкости объемом 1000 м3, 300 м3» </w:t>
      </w:r>
      <w:r w:rsidRPr="001B7EF4">
        <w:rPr>
          <w:sz w:val="26"/>
          <w:szCs w:val="26"/>
        </w:rPr>
        <w:t>(план/факт: 1,334/1,334 млн. руб</w:t>
      </w:r>
      <w:r w:rsidR="00B727E5" w:rsidRPr="001B7EF4">
        <w:rPr>
          <w:sz w:val="26"/>
          <w:szCs w:val="26"/>
        </w:rPr>
        <w:t>лей</w:t>
      </w:r>
      <w:r w:rsidRPr="001B7EF4">
        <w:rPr>
          <w:sz w:val="26"/>
          <w:szCs w:val="26"/>
        </w:rPr>
        <w:t>) прошла оплата проектных работ в полном объеме;</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по </w:t>
      </w:r>
      <w:r w:rsidRPr="001B7EF4">
        <w:rPr>
          <w:i/>
          <w:sz w:val="26"/>
          <w:szCs w:val="26"/>
        </w:rPr>
        <w:t>проекту «Реконструкция системы возбуждения турбогенераторов филиала Чаунская ТЭЦ, с разработкой проекта»</w:t>
      </w:r>
      <w:r w:rsidRPr="001B7EF4">
        <w:rPr>
          <w:sz w:val="26"/>
          <w:szCs w:val="26"/>
        </w:rPr>
        <w:t xml:space="preserve"> (план/факт: 5,134/0,911 млн. руб</w:t>
      </w:r>
      <w:r w:rsidR="00B727E5" w:rsidRPr="001B7EF4">
        <w:rPr>
          <w:sz w:val="26"/>
          <w:szCs w:val="26"/>
        </w:rPr>
        <w:t>лей</w:t>
      </w:r>
      <w:r w:rsidRPr="001B7EF4">
        <w:rPr>
          <w:sz w:val="26"/>
          <w:szCs w:val="26"/>
        </w:rPr>
        <w:t>) прошла частичная оплата за СМР. Выполнение монтажных и пуско-наладочных работ перенесено на 1 квартал 2022 года в связи с невозможностью прибытия специалистов на объект для выполнения работ (сложная логистика авиатранспортого сообщения сложившаяся в 2021 году);</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по проекту </w:t>
      </w:r>
      <w:r w:rsidRPr="001B7EF4">
        <w:rPr>
          <w:i/>
          <w:sz w:val="26"/>
          <w:szCs w:val="26"/>
        </w:rPr>
        <w:t>«Модернизация системы возбуждения турбогенератора ст. №3 Эгвекинотской ГРЭС»</w:t>
      </w:r>
      <w:r w:rsidRPr="001B7EF4">
        <w:rPr>
          <w:sz w:val="26"/>
          <w:szCs w:val="26"/>
        </w:rPr>
        <w:t xml:space="preserve"> (план/факт: 1,148/1,148 млн. руб</w:t>
      </w:r>
      <w:r w:rsidR="00B727E5" w:rsidRPr="001B7EF4">
        <w:rPr>
          <w:sz w:val="26"/>
          <w:szCs w:val="26"/>
        </w:rPr>
        <w:t>лей</w:t>
      </w:r>
      <w:r w:rsidRPr="001B7EF4">
        <w:rPr>
          <w:sz w:val="26"/>
          <w:szCs w:val="26"/>
        </w:rPr>
        <w:t>) прошла оплата СМР. По факту выполнения обязательств по договору со стороны подрядчика в части предоставления проектной, исполните</w:t>
      </w:r>
      <w:r w:rsidR="00B727E5" w:rsidRPr="001B7EF4">
        <w:rPr>
          <w:sz w:val="26"/>
          <w:szCs w:val="26"/>
        </w:rPr>
        <w:t xml:space="preserve">льной и отчетной документации </w:t>
      </w:r>
      <w:r w:rsidR="00BC10C0">
        <w:rPr>
          <w:sz w:val="26"/>
          <w:szCs w:val="26"/>
        </w:rPr>
        <w:br/>
      </w:r>
      <w:r w:rsidR="00B727E5" w:rsidRPr="001B7EF4">
        <w:rPr>
          <w:sz w:val="26"/>
          <w:szCs w:val="26"/>
        </w:rPr>
        <w:t>АО</w:t>
      </w:r>
      <w:r w:rsidRPr="001B7EF4">
        <w:rPr>
          <w:sz w:val="26"/>
          <w:szCs w:val="26"/>
        </w:rPr>
        <w:t xml:space="preserve"> «Чукотэнерго» произведен окончательный расчет по договору;</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по проекту </w:t>
      </w:r>
      <w:r w:rsidRPr="001B7EF4">
        <w:rPr>
          <w:i/>
          <w:sz w:val="26"/>
          <w:szCs w:val="26"/>
        </w:rPr>
        <w:t>«Реконструкция обмуровки котлоагрегатов (ст.№1, 2, 3, 4) филиала Эгвекинотская ГРЭС</w:t>
      </w:r>
      <w:r w:rsidRPr="001B7EF4">
        <w:rPr>
          <w:sz w:val="26"/>
          <w:szCs w:val="26"/>
        </w:rPr>
        <w:t>» (план/факт: 27,000/15,889 млн. руб</w:t>
      </w:r>
      <w:r w:rsidR="00B727E5" w:rsidRPr="001B7EF4">
        <w:rPr>
          <w:sz w:val="26"/>
          <w:szCs w:val="26"/>
        </w:rPr>
        <w:t>лей</w:t>
      </w:r>
      <w:r w:rsidRPr="001B7EF4">
        <w:rPr>
          <w:sz w:val="26"/>
          <w:szCs w:val="26"/>
        </w:rPr>
        <w:t xml:space="preserve">) прошла оплата СМР. Проект завершен досрочно. Модернизация к/а №1,4 производиться не будет; </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по проекту </w:t>
      </w:r>
      <w:r w:rsidRPr="001B7EF4">
        <w:rPr>
          <w:i/>
          <w:sz w:val="26"/>
          <w:szCs w:val="26"/>
        </w:rPr>
        <w:t xml:space="preserve">«Модернизация топливоподачи котлоагрегатов Эгвекинотской ГРЭС ст. №3,4 (монтаж АСУ ТП топливными трактами)» </w:t>
      </w:r>
      <w:r w:rsidRPr="001B7EF4">
        <w:rPr>
          <w:sz w:val="26"/>
          <w:szCs w:val="26"/>
        </w:rPr>
        <w:t xml:space="preserve">(план/факт: </w:t>
      </w:r>
      <w:r w:rsidR="00B727E5" w:rsidRPr="001B7EF4">
        <w:rPr>
          <w:sz w:val="26"/>
          <w:szCs w:val="26"/>
        </w:rPr>
        <w:br/>
      </w:r>
      <w:r w:rsidRPr="001B7EF4">
        <w:rPr>
          <w:sz w:val="26"/>
          <w:szCs w:val="26"/>
        </w:rPr>
        <w:t>2,822/7,989 млн. руб</w:t>
      </w:r>
      <w:r w:rsidR="00B727E5" w:rsidRPr="001B7EF4">
        <w:rPr>
          <w:sz w:val="26"/>
          <w:szCs w:val="26"/>
        </w:rPr>
        <w:t>лей</w:t>
      </w:r>
      <w:r w:rsidRPr="001B7EF4">
        <w:rPr>
          <w:sz w:val="26"/>
          <w:szCs w:val="26"/>
        </w:rPr>
        <w:t>) прошла оплата за СМР. Проект  завершен;</w:t>
      </w:r>
    </w:p>
    <w:p w:rsidR="00E72188" w:rsidRPr="001B7EF4" w:rsidRDefault="00E72188" w:rsidP="007A700B">
      <w:pPr>
        <w:widowControl/>
        <w:autoSpaceDE/>
        <w:autoSpaceDN/>
        <w:adjustRightInd/>
        <w:spacing w:line="276" w:lineRule="auto"/>
        <w:ind w:firstLine="567"/>
        <w:jc w:val="both"/>
        <w:rPr>
          <w:sz w:val="26"/>
          <w:szCs w:val="26"/>
        </w:rPr>
      </w:pPr>
      <w:r w:rsidRPr="001B7EF4">
        <w:rPr>
          <w:sz w:val="26"/>
          <w:szCs w:val="26"/>
        </w:rPr>
        <w:t xml:space="preserve">- по проекту </w:t>
      </w:r>
      <w:r w:rsidRPr="001B7EF4">
        <w:rPr>
          <w:i/>
          <w:sz w:val="26"/>
          <w:szCs w:val="26"/>
        </w:rPr>
        <w:t xml:space="preserve">«Строительство здания гаража на 6 машиномест Эгвекинотской ГРЭС (400 кв/м)» </w:t>
      </w:r>
      <w:r w:rsidRPr="001B7EF4">
        <w:rPr>
          <w:sz w:val="26"/>
          <w:szCs w:val="26"/>
        </w:rPr>
        <w:t>(план/факт: 17,390/5,225 млн. руб</w:t>
      </w:r>
      <w:r w:rsidR="00B727E5" w:rsidRPr="001B7EF4">
        <w:rPr>
          <w:sz w:val="26"/>
          <w:szCs w:val="26"/>
        </w:rPr>
        <w:t>лей</w:t>
      </w:r>
      <w:r w:rsidRPr="001B7EF4">
        <w:rPr>
          <w:sz w:val="26"/>
          <w:szCs w:val="26"/>
        </w:rPr>
        <w:t>) прошла оплата  за приобретение и поставку материалов, а также оплата строительно-монтажных работ подрядным и хозяйственным способом;</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по проекту «</w:t>
      </w:r>
      <w:r w:rsidRPr="001B7EF4">
        <w:rPr>
          <w:i/>
          <w:sz w:val="26"/>
          <w:szCs w:val="26"/>
        </w:rPr>
        <w:t>Разработка проекта на модернизацию устройств релейной защиты и автоматики</w:t>
      </w:r>
      <w:r w:rsidRPr="001B7EF4">
        <w:rPr>
          <w:sz w:val="26"/>
          <w:szCs w:val="26"/>
        </w:rPr>
        <w:t>» (план/факт: 10,800/0,172 млн. руб</w:t>
      </w:r>
      <w:r w:rsidR="00B727E5" w:rsidRPr="001B7EF4">
        <w:rPr>
          <w:sz w:val="26"/>
          <w:szCs w:val="26"/>
        </w:rPr>
        <w:t>лей</w:t>
      </w:r>
      <w:r w:rsidRPr="001B7EF4">
        <w:rPr>
          <w:sz w:val="26"/>
          <w:szCs w:val="26"/>
        </w:rPr>
        <w:t>) прошло финансирование за ПИРы в размере 0,65% от суммы договора. Оставшиеся работы планируются к оплате и выполнению в 2022 году;</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по проекту </w:t>
      </w:r>
      <w:r w:rsidRPr="001B7EF4">
        <w:rPr>
          <w:i/>
          <w:sz w:val="26"/>
          <w:szCs w:val="26"/>
        </w:rPr>
        <w:t>«Организация интеллектуальной системы учета электроэнергии (приобретение компонентов интеллектуальной системы учета, выполнение проектных, строительно-монтажных и пусконаладочных работ по модернизации/созданию интеллектуальной системы учета электроэнергии)»</w:t>
      </w:r>
      <w:r w:rsidRPr="001B7EF4">
        <w:rPr>
          <w:sz w:val="26"/>
          <w:szCs w:val="26"/>
        </w:rPr>
        <w:t xml:space="preserve"> (план/факт: 109,215/86,226</w:t>
      </w:r>
      <w:r w:rsidR="00BC10C0">
        <w:rPr>
          <w:sz w:val="26"/>
          <w:szCs w:val="26"/>
        </w:rPr>
        <w:t xml:space="preserve"> </w:t>
      </w:r>
      <w:r w:rsidRPr="001B7EF4">
        <w:rPr>
          <w:sz w:val="26"/>
          <w:szCs w:val="26"/>
        </w:rPr>
        <w:t>млн. руб</w:t>
      </w:r>
      <w:r w:rsidR="00B727E5" w:rsidRPr="001B7EF4">
        <w:rPr>
          <w:sz w:val="26"/>
          <w:szCs w:val="26"/>
        </w:rPr>
        <w:t>лей</w:t>
      </w:r>
      <w:r w:rsidRPr="001B7EF4">
        <w:rPr>
          <w:sz w:val="26"/>
          <w:szCs w:val="26"/>
        </w:rPr>
        <w:t xml:space="preserve">) прошла оплата работ по договорам поставки и работ по монтажу счетчиков подрядным и хозяйственных способом на филиалах </w:t>
      </w:r>
      <w:r w:rsidR="00BC10C0">
        <w:rPr>
          <w:sz w:val="26"/>
          <w:szCs w:val="26"/>
        </w:rPr>
        <w:br/>
      </w:r>
      <w:r w:rsidRPr="001B7EF4">
        <w:rPr>
          <w:sz w:val="26"/>
          <w:szCs w:val="26"/>
        </w:rPr>
        <w:t>АО «Чукотэнерго».  Причина отклонений - отсрочка поставки оборудования на более поздние периоды в связи с  ограничительными мерами по предотвращению распространения коронавирусной инфекции (COVID-19), что повлияло на импортно/экспортную ситуацию и сложность логистики в навигационный период;</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по </w:t>
      </w:r>
      <w:r w:rsidRPr="001B7EF4">
        <w:rPr>
          <w:i/>
          <w:sz w:val="26"/>
          <w:szCs w:val="26"/>
        </w:rPr>
        <w:t>технологическому присоединению</w:t>
      </w:r>
      <w:r w:rsidRPr="001B7EF4">
        <w:rPr>
          <w:sz w:val="26"/>
          <w:szCs w:val="26"/>
        </w:rPr>
        <w:t xml:space="preserve"> (план/факт: 18,568/28,614 млн. руб</w:t>
      </w:r>
      <w:r w:rsidR="00B727E5" w:rsidRPr="001B7EF4">
        <w:rPr>
          <w:sz w:val="26"/>
          <w:szCs w:val="26"/>
        </w:rPr>
        <w:t>лей</w:t>
      </w:r>
      <w:r w:rsidRPr="001B7EF4">
        <w:rPr>
          <w:sz w:val="26"/>
          <w:szCs w:val="26"/>
        </w:rPr>
        <w:t>) прошло финансирование за оборудование, ПИР и СМР на филиалах АО «Чукотэнерго» в рамках заключенных договоров;</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w:t>
      </w:r>
      <w:r w:rsidRPr="001B7EF4">
        <w:rPr>
          <w:i/>
          <w:sz w:val="26"/>
          <w:szCs w:val="26"/>
        </w:rPr>
        <w:t>нематериальному активу</w:t>
      </w:r>
      <w:r w:rsidRPr="001B7EF4">
        <w:rPr>
          <w:sz w:val="26"/>
          <w:szCs w:val="26"/>
        </w:rPr>
        <w:t xml:space="preserve"> (план/факт: 0/0,200 млн. руб</w:t>
      </w:r>
      <w:r w:rsidR="00B727E5" w:rsidRPr="001B7EF4">
        <w:rPr>
          <w:sz w:val="26"/>
          <w:szCs w:val="26"/>
        </w:rPr>
        <w:t>лей</w:t>
      </w:r>
      <w:r w:rsidRPr="001B7EF4">
        <w:rPr>
          <w:sz w:val="26"/>
          <w:szCs w:val="26"/>
        </w:rPr>
        <w:t>) прошла полная оплата за разработку программного комплекса формирования форм раскрытия информации об инвестиционном планировании АО «Чукотэнерго»;</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xml:space="preserve">- по </w:t>
      </w:r>
      <w:r w:rsidRPr="001B7EF4">
        <w:rPr>
          <w:i/>
          <w:sz w:val="26"/>
          <w:szCs w:val="26"/>
        </w:rPr>
        <w:t>несметному оборудованию</w:t>
      </w:r>
      <w:r w:rsidRPr="001B7EF4">
        <w:rPr>
          <w:sz w:val="26"/>
          <w:szCs w:val="26"/>
        </w:rPr>
        <w:t xml:space="preserve"> ЭГРЭС, СЭС, АТЭЦ, ЧТЭЦ, ИА (план/факт: 126,949/143,855 млн. руб</w:t>
      </w:r>
      <w:r w:rsidR="00B727E5" w:rsidRPr="001B7EF4">
        <w:rPr>
          <w:sz w:val="26"/>
          <w:szCs w:val="26"/>
        </w:rPr>
        <w:t>лей</w:t>
      </w:r>
      <w:r w:rsidRPr="001B7EF4">
        <w:rPr>
          <w:sz w:val="26"/>
          <w:szCs w:val="26"/>
        </w:rPr>
        <w:t>). Опережающее финансирование вызвано</w:t>
      </w:r>
      <w:r w:rsidR="00BC10C0">
        <w:rPr>
          <w:sz w:val="26"/>
          <w:szCs w:val="26"/>
        </w:rPr>
        <w:t xml:space="preserve"> </w:t>
      </w:r>
      <w:r w:rsidRPr="001B7EF4">
        <w:rPr>
          <w:sz w:val="26"/>
          <w:szCs w:val="26"/>
        </w:rPr>
        <w:t xml:space="preserve">необходимостью освоения оборудования, требуемого для выполнения задач, связанных с осуществлением основной деятельности ИА и филиалов </w:t>
      </w:r>
      <w:r w:rsidR="00BC10C0">
        <w:rPr>
          <w:sz w:val="26"/>
          <w:szCs w:val="26"/>
        </w:rPr>
        <w:br/>
      </w:r>
      <w:r w:rsidRPr="001B7EF4">
        <w:rPr>
          <w:sz w:val="26"/>
          <w:szCs w:val="26"/>
        </w:rPr>
        <w:t>АО «Чукотэнерго», обслуживающих подразделений и др. текущих целей.</w:t>
      </w:r>
    </w:p>
    <w:p w:rsidR="00E72188" w:rsidRPr="001B7EF4" w:rsidRDefault="00E72188" w:rsidP="007A700B">
      <w:pPr>
        <w:widowControl/>
        <w:tabs>
          <w:tab w:val="left" w:pos="708"/>
          <w:tab w:val="center" w:pos="4677"/>
          <w:tab w:val="right" w:pos="9355"/>
        </w:tabs>
        <w:autoSpaceDE/>
        <w:autoSpaceDN/>
        <w:adjustRightInd/>
        <w:spacing w:line="276" w:lineRule="auto"/>
        <w:ind w:firstLine="720"/>
        <w:jc w:val="both"/>
        <w:rPr>
          <w:sz w:val="26"/>
          <w:szCs w:val="26"/>
          <w:u w:val="single"/>
        </w:rPr>
      </w:pPr>
      <w:r w:rsidRPr="001B7EF4">
        <w:rPr>
          <w:sz w:val="26"/>
          <w:szCs w:val="26"/>
          <w:u w:val="single"/>
        </w:rPr>
        <w:t>Осуществлен ввод по следующим проектам в 2021 году:</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на сумму 361,537 млн. руб</w:t>
      </w:r>
      <w:r w:rsidR="00B727E5" w:rsidRPr="001B7EF4">
        <w:rPr>
          <w:sz w:val="26"/>
          <w:szCs w:val="26"/>
        </w:rPr>
        <w:t>лей</w:t>
      </w:r>
      <w:r w:rsidRPr="001B7EF4">
        <w:rPr>
          <w:sz w:val="26"/>
          <w:szCs w:val="26"/>
        </w:rPr>
        <w:t xml:space="preserve"> по проекту </w:t>
      </w:r>
      <w:r w:rsidRPr="001B7EF4">
        <w:rPr>
          <w:i/>
          <w:sz w:val="26"/>
          <w:szCs w:val="26"/>
        </w:rPr>
        <w:t xml:space="preserve">«Газификация Анадырской ТЭЦ </w:t>
      </w:r>
      <w:r w:rsidR="00B727E5" w:rsidRPr="001B7EF4">
        <w:rPr>
          <w:i/>
          <w:sz w:val="26"/>
          <w:szCs w:val="26"/>
        </w:rPr>
        <w:br/>
      </w:r>
      <w:r w:rsidRPr="001B7EF4">
        <w:rPr>
          <w:i/>
          <w:sz w:val="26"/>
          <w:szCs w:val="26"/>
        </w:rPr>
        <w:t>(2 этап)»</w:t>
      </w:r>
      <w:r w:rsidRPr="001B7EF4">
        <w:rPr>
          <w:sz w:val="26"/>
          <w:szCs w:val="26"/>
        </w:rPr>
        <w:t>;</w:t>
      </w:r>
    </w:p>
    <w:p w:rsidR="00E72188" w:rsidRPr="001B7EF4" w:rsidRDefault="00E72188" w:rsidP="007A700B">
      <w:pPr>
        <w:widowControl/>
        <w:tabs>
          <w:tab w:val="left" w:pos="708"/>
          <w:tab w:val="center" w:pos="4677"/>
          <w:tab w:val="right" w:pos="9355"/>
        </w:tabs>
        <w:autoSpaceDE/>
        <w:autoSpaceDN/>
        <w:adjustRightInd/>
        <w:spacing w:line="276" w:lineRule="auto"/>
        <w:ind w:firstLine="720"/>
        <w:jc w:val="both"/>
        <w:rPr>
          <w:i/>
          <w:sz w:val="26"/>
          <w:szCs w:val="26"/>
        </w:rPr>
      </w:pPr>
      <w:r w:rsidRPr="001B7EF4">
        <w:rPr>
          <w:sz w:val="26"/>
          <w:szCs w:val="26"/>
        </w:rPr>
        <w:t>- на сумму 9,232 млн. руб</w:t>
      </w:r>
      <w:r w:rsidR="00B727E5" w:rsidRPr="001B7EF4">
        <w:rPr>
          <w:sz w:val="26"/>
          <w:szCs w:val="26"/>
        </w:rPr>
        <w:t>лей</w:t>
      </w:r>
      <w:r w:rsidRPr="001B7EF4">
        <w:rPr>
          <w:sz w:val="26"/>
          <w:szCs w:val="26"/>
        </w:rPr>
        <w:t xml:space="preserve"> по проекту </w:t>
      </w:r>
      <w:r w:rsidRPr="001B7EF4">
        <w:rPr>
          <w:i/>
          <w:sz w:val="26"/>
          <w:szCs w:val="26"/>
        </w:rPr>
        <w:t>«Реконструкция ОРУ 110/35/6 кВ филиала Чаунская ТЭЦ с заменой масляных выключателей 110 кВ на элегазовые выключатели 110 кВ (4 шт.)»;</w:t>
      </w:r>
    </w:p>
    <w:p w:rsidR="00E72188" w:rsidRPr="001B7EF4" w:rsidRDefault="00E72188" w:rsidP="007A700B">
      <w:pPr>
        <w:widowControl/>
        <w:tabs>
          <w:tab w:val="left" w:pos="708"/>
          <w:tab w:val="center" w:pos="4677"/>
          <w:tab w:val="right" w:pos="9355"/>
        </w:tabs>
        <w:autoSpaceDE/>
        <w:autoSpaceDN/>
        <w:adjustRightInd/>
        <w:spacing w:line="276" w:lineRule="auto"/>
        <w:ind w:firstLine="720"/>
        <w:jc w:val="both"/>
        <w:rPr>
          <w:i/>
          <w:sz w:val="26"/>
          <w:szCs w:val="26"/>
        </w:rPr>
      </w:pPr>
      <w:r w:rsidRPr="001B7EF4">
        <w:rPr>
          <w:i/>
          <w:sz w:val="26"/>
          <w:szCs w:val="26"/>
        </w:rPr>
        <w:t xml:space="preserve">- </w:t>
      </w:r>
      <w:r w:rsidRPr="001B7EF4">
        <w:rPr>
          <w:sz w:val="26"/>
          <w:szCs w:val="26"/>
        </w:rPr>
        <w:t>на сумму</w:t>
      </w:r>
      <w:r w:rsidRPr="001B7EF4">
        <w:rPr>
          <w:i/>
          <w:sz w:val="26"/>
          <w:szCs w:val="26"/>
        </w:rPr>
        <w:t xml:space="preserve"> </w:t>
      </w:r>
      <w:r w:rsidRPr="001B7EF4">
        <w:rPr>
          <w:sz w:val="26"/>
          <w:szCs w:val="26"/>
        </w:rPr>
        <w:t>10,435 млн. руб</w:t>
      </w:r>
      <w:r w:rsidR="00B727E5" w:rsidRPr="001B7EF4">
        <w:rPr>
          <w:sz w:val="26"/>
          <w:szCs w:val="26"/>
        </w:rPr>
        <w:t>лей</w:t>
      </w:r>
      <w:r w:rsidRPr="001B7EF4">
        <w:rPr>
          <w:i/>
          <w:sz w:val="26"/>
          <w:szCs w:val="26"/>
        </w:rPr>
        <w:t xml:space="preserve"> </w:t>
      </w:r>
      <w:r w:rsidRPr="001B7EF4">
        <w:rPr>
          <w:sz w:val="26"/>
          <w:szCs w:val="26"/>
        </w:rPr>
        <w:t>по проекту</w:t>
      </w:r>
      <w:r w:rsidRPr="001B7EF4">
        <w:rPr>
          <w:i/>
          <w:sz w:val="26"/>
          <w:szCs w:val="26"/>
        </w:rPr>
        <w:t xml:space="preserve"> «Замена свинцово-кислотной аккумуляторной батареи типа СК-10 филиала Чаунская ТЭЦ, с разработкой проекта»</w:t>
      </w:r>
      <w:r w:rsidRPr="001B7EF4">
        <w:rPr>
          <w:sz w:val="26"/>
          <w:szCs w:val="26"/>
        </w:rPr>
        <w:t>;</w:t>
      </w:r>
    </w:p>
    <w:p w:rsidR="00E72188" w:rsidRPr="001B7EF4" w:rsidRDefault="00E72188" w:rsidP="007A700B">
      <w:pPr>
        <w:widowControl/>
        <w:tabs>
          <w:tab w:val="left" w:pos="708"/>
          <w:tab w:val="center" w:pos="4677"/>
          <w:tab w:val="right" w:pos="9355"/>
        </w:tabs>
        <w:autoSpaceDE/>
        <w:autoSpaceDN/>
        <w:adjustRightInd/>
        <w:spacing w:line="276" w:lineRule="auto"/>
        <w:ind w:firstLine="720"/>
        <w:jc w:val="both"/>
        <w:rPr>
          <w:i/>
          <w:sz w:val="26"/>
          <w:szCs w:val="26"/>
        </w:rPr>
      </w:pPr>
      <w:r w:rsidRPr="001B7EF4">
        <w:rPr>
          <w:sz w:val="26"/>
          <w:szCs w:val="26"/>
        </w:rPr>
        <w:t>- на сумму 18,809 млн. руб</w:t>
      </w:r>
      <w:r w:rsidR="00B727E5" w:rsidRPr="001B7EF4">
        <w:rPr>
          <w:sz w:val="26"/>
          <w:szCs w:val="26"/>
        </w:rPr>
        <w:t>лей</w:t>
      </w:r>
      <w:r w:rsidRPr="001B7EF4">
        <w:rPr>
          <w:sz w:val="26"/>
          <w:szCs w:val="26"/>
        </w:rPr>
        <w:t xml:space="preserve"> по проекту</w:t>
      </w:r>
      <w:r w:rsidRPr="001B7EF4">
        <w:rPr>
          <w:i/>
          <w:sz w:val="26"/>
          <w:szCs w:val="26"/>
        </w:rPr>
        <w:t xml:space="preserve"> «Модернизация топливоподачи котлоагрегатов Эгвекинотской ГРЭС ст. №3,4 (монтаж АСУ ТП топливными трактами)»</w:t>
      </w:r>
      <w:r w:rsidRPr="001B7EF4">
        <w:rPr>
          <w:sz w:val="26"/>
          <w:szCs w:val="26"/>
        </w:rPr>
        <w:t>;</w:t>
      </w:r>
    </w:p>
    <w:p w:rsidR="00E72188" w:rsidRPr="001B7EF4" w:rsidRDefault="00E72188" w:rsidP="007A700B">
      <w:pPr>
        <w:widowControl/>
        <w:tabs>
          <w:tab w:val="left" w:pos="708"/>
          <w:tab w:val="center" w:pos="4677"/>
          <w:tab w:val="right" w:pos="9355"/>
        </w:tabs>
        <w:autoSpaceDE/>
        <w:autoSpaceDN/>
        <w:adjustRightInd/>
        <w:spacing w:line="276" w:lineRule="auto"/>
        <w:ind w:firstLine="720"/>
        <w:jc w:val="both"/>
        <w:rPr>
          <w:sz w:val="26"/>
          <w:szCs w:val="26"/>
        </w:rPr>
      </w:pPr>
      <w:r w:rsidRPr="001B7EF4">
        <w:rPr>
          <w:i/>
          <w:sz w:val="26"/>
          <w:szCs w:val="26"/>
        </w:rPr>
        <w:t>-</w:t>
      </w:r>
      <w:r w:rsidRPr="001B7EF4">
        <w:rPr>
          <w:sz w:val="26"/>
          <w:szCs w:val="26"/>
        </w:rPr>
        <w:t xml:space="preserve"> на сумму 4,537 млн. руб</w:t>
      </w:r>
      <w:r w:rsidR="00B727E5" w:rsidRPr="001B7EF4">
        <w:rPr>
          <w:sz w:val="26"/>
          <w:szCs w:val="26"/>
        </w:rPr>
        <w:t>лей</w:t>
      </w:r>
      <w:r w:rsidRPr="001B7EF4">
        <w:rPr>
          <w:sz w:val="26"/>
          <w:szCs w:val="26"/>
        </w:rPr>
        <w:t xml:space="preserve"> по проекту </w:t>
      </w:r>
      <w:r w:rsidRPr="001B7EF4">
        <w:rPr>
          <w:i/>
          <w:sz w:val="26"/>
          <w:szCs w:val="26"/>
        </w:rPr>
        <w:t>«Модернизация системы возбуждения турбогенератора ст. №3 Эгвекинотской ГРЭС»</w:t>
      </w:r>
      <w:r w:rsidRPr="001B7EF4">
        <w:rPr>
          <w:sz w:val="26"/>
          <w:szCs w:val="26"/>
        </w:rPr>
        <w:t>;</w:t>
      </w:r>
    </w:p>
    <w:p w:rsidR="00E72188" w:rsidRPr="001B7EF4" w:rsidRDefault="00E72188" w:rsidP="007A700B">
      <w:pPr>
        <w:widowControl/>
        <w:tabs>
          <w:tab w:val="left" w:pos="708"/>
          <w:tab w:val="center" w:pos="4677"/>
          <w:tab w:val="right" w:pos="9355"/>
        </w:tabs>
        <w:autoSpaceDE/>
        <w:autoSpaceDN/>
        <w:adjustRightInd/>
        <w:spacing w:line="276" w:lineRule="auto"/>
        <w:ind w:firstLine="720"/>
        <w:jc w:val="both"/>
        <w:rPr>
          <w:sz w:val="26"/>
          <w:szCs w:val="26"/>
        </w:rPr>
      </w:pPr>
      <w:r w:rsidRPr="001B7EF4">
        <w:rPr>
          <w:sz w:val="26"/>
          <w:szCs w:val="26"/>
        </w:rPr>
        <w:t>- на сумму 23,424 млн. руб</w:t>
      </w:r>
      <w:r w:rsidR="00B727E5" w:rsidRPr="001B7EF4">
        <w:rPr>
          <w:sz w:val="26"/>
          <w:szCs w:val="26"/>
        </w:rPr>
        <w:t>лей</w:t>
      </w:r>
      <w:r w:rsidRPr="001B7EF4">
        <w:rPr>
          <w:sz w:val="26"/>
          <w:szCs w:val="26"/>
        </w:rPr>
        <w:t xml:space="preserve"> по проекту </w:t>
      </w:r>
      <w:r w:rsidRPr="001B7EF4">
        <w:rPr>
          <w:i/>
          <w:sz w:val="26"/>
          <w:szCs w:val="26"/>
        </w:rPr>
        <w:t xml:space="preserve">«Реконструкция обмуровки котлоагрегатов (ст.№1, 2, 3, 4) филиала Эгвекинотская ГРЭС» </w:t>
      </w:r>
      <w:r w:rsidRPr="001B7EF4">
        <w:rPr>
          <w:sz w:val="26"/>
          <w:szCs w:val="26"/>
        </w:rPr>
        <w:t>котлоагрегат ст.№2;</w:t>
      </w:r>
    </w:p>
    <w:p w:rsidR="00E72188" w:rsidRPr="001B7EF4" w:rsidRDefault="00E72188" w:rsidP="007A700B">
      <w:pPr>
        <w:widowControl/>
        <w:tabs>
          <w:tab w:val="left" w:pos="708"/>
          <w:tab w:val="center" w:pos="4677"/>
          <w:tab w:val="right" w:pos="9355"/>
        </w:tabs>
        <w:autoSpaceDE/>
        <w:autoSpaceDN/>
        <w:adjustRightInd/>
        <w:spacing w:line="276" w:lineRule="auto"/>
        <w:ind w:firstLine="720"/>
        <w:jc w:val="both"/>
        <w:rPr>
          <w:sz w:val="26"/>
          <w:szCs w:val="26"/>
        </w:rPr>
      </w:pPr>
      <w:r w:rsidRPr="001B7EF4">
        <w:rPr>
          <w:sz w:val="26"/>
          <w:szCs w:val="26"/>
        </w:rPr>
        <w:t>- на сумму 16,450 млн. руб</w:t>
      </w:r>
      <w:r w:rsidR="00B727E5" w:rsidRPr="001B7EF4">
        <w:rPr>
          <w:sz w:val="26"/>
          <w:szCs w:val="26"/>
        </w:rPr>
        <w:t>лей</w:t>
      </w:r>
      <w:r w:rsidRPr="001B7EF4">
        <w:rPr>
          <w:sz w:val="26"/>
          <w:szCs w:val="26"/>
        </w:rPr>
        <w:t xml:space="preserve"> по проекту </w:t>
      </w:r>
      <w:r w:rsidRPr="001B7EF4">
        <w:rPr>
          <w:i/>
          <w:sz w:val="26"/>
          <w:szCs w:val="26"/>
        </w:rPr>
        <w:t xml:space="preserve">«Реконструкция ВЛ-110 кВ </w:t>
      </w:r>
      <w:r w:rsidR="00B727E5" w:rsidRPr="001B7EF4">
        <w:rPr>
          <w:i/>
          <w:sz w:val="26"/>
          <w:szCs w:val="26"/>
        </w:rPr>
        <w:t>«</w:t>
      </w:r>
      <w:r w:rsidRPr="001B7EF4">
        <w:rPr>
          <w:i/>
          <w:sz w:val="26"/>
          <w:szCs w:val="26"/>
        </w:rPr>
        <w:t xml:space="preserve">Гамма </w:t>
      </w:r>
      <w:r w:rsidR="00B727E5" w:rsidRPr="001B7EF4">
        <w:rPr>
          <w:i/>
          <w:sz w:val="26"/>
          <w:szCs w:val="26"/>
        </w:rPr>
        <w:t>–</w:t>
      </w:r>
      <w:r w:rsidRPr="001B7EF4">
        <w:rPr>
          <w:i/>
          <w:sz w:val="26"/>
          <w:szCs w:val="26"/>
        </w:rPr>
        <w:t xml:space="preserve"> Комсомольский</w:t>
      </w:r>
      <w:r w:rsidR="00B727E5" w:rsidRPr="001B7EF4">
        <w:rPr>
          <w:i/>
          <w:sz w:val="26"/>
          <w:szCs w:val="26"/>
        </w:rPr>
        <w:t>»</w:t>
      </w:r>
      <w:r w:rsidRPr="001B7EF4">
        <w:rPr>
          <w:i/>
          <w:sz w:val="26"/>
          <w:szCs w:val="26"/>
        </w:rPr>
        <w:t xml:space="preserve"> </w:t>
      </w:r>
      <w:r w:rsidRPr="001B7EF4">
        <w:rPr>
          <w:sz w:val="26"/>
          <w:szCs w:val="26"/>
        </w:rPr>
        <w:t>с физическим объемом 2,558 км</w:t>
      </w:r>
      <w:r w:rsidR="00B727E5" w:rsidRPr="001B7EF4">
        <w:rPr>
          <w:sz w:val="26"/>
          <w:szCs w:val="26"/>
        </w:rPr>
        <w:t>.</w:t>
      </w:r>
      <w:r w:rsidRPr="001B7EF4">
        <w:rPr>
          <w:sz w:val="26"/>
          <w:szCs w:val="26"/>
        </w:rPr>
        <w:t xml:space="preserve"> ВЛ;</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По технологическому присоединению</w:t>
      </w:r>
      <w:r w:rsidR="00B727E5" w:rsidRPr="001B7EF4">
        <w:rPr>
          <w:sz w:val="26"/>
          <w:szCs w:val="26"/>
        </w:rPr>
        <w:t xml:space="preserve"> </w:t>
      </w:r>
      <w:r w:rsidRPr="001B7EF4">
        <w:rPr>
          <w:sz w:val="26"/>
          <w:szCs w:val="26"/>
        </w:rPr>
        <w:t>осуществлен ввод в эксплуатацию:</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КТПн-КК-250-6/0,4 Певек-ТП-6/0,4 кВ №</w:t>
      </w:r>
      <w:r w:rsidR="00B727E5" w:rsidRPr="001B7EF4">
        <w:rPr>
          <w:sz w:val="26"/>
          <w:szCs w:val="26"/>
        </w:rPr>
        <w:t xml:space="preserve"> </w:t>
      </w:r>
      <w:r w:rsidRPr="001B7EF4">
        <w:rPr>
          <w:sz w:val="26"/>
          <w:szCs w:val="26"/>
        </w:rPr>
        <w:t>240 (Северные Электрические Сети), стоимость ввода составила 1,269 млн. руб</w:t>
      </w:r>
      <w:r w:rsidR="00B727E5" w:rsidRPr="001B7EF4">
        <w:rPr>
          <w:sz w:val="26"/>
          <w:szCs w:val="26"/>
        </w:rPr>
        <w:t>лей</w:t>
      </w:r>
      <w:r w:rsidRPr="001B7EF4">
        <w:rPr>
          <w:sz w:val="26"/>
          <w:szCs w:val="26"/>
        </w:rPr>
        <w:t xml:space="preserve"> с учетом монтажа оборудования, ввод в физическом выражении – 0,25 МВхА;</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П-КТПн-ВВ-400-6/0,4 Билибино-ТП-6/0,4 кВ №</w:t>
      </w:r>
      <w:r w:rsidR="00B727E5" w:rsidRPr="001B7EF4">
        <w:rPr>
          <w:sz w:val="26"/>
          <w:szCs w:val="26"/>
        </w:rPr>
        <w:t xml:space="preserve"> </w:t>
      </w:r>
      <w:r w:rsidRPr="001B7EF4">
        <w:rPr>
          <w:sz w:val="26"/>
          <w:szCs w:val="26"/>
        </w:rPr>
        <w:t>126 (Северные Электрические Сети), стоимость ввода составила 2,620 млн. руб</w:t>
      </w:r>
      <w:r w:rsidR="00B727E5" w:rsidRPr="001B7EF4">
        <w:rPr>
          <w:sz w:val="26"/>
          <w:szCs w:val="26"/>
        </w:rPr>
        <w:t>лей</w:t>
      </w:r>
      <w:r w:rsidRPr="001B7EF4">
        <w:rPr>
          <w:sz w:val="26"/>
          <w:szCs w:val="26"/>
        </w:rPr>
        <w:t xml:space="preserve"> с учетом монтажа оборудования, ввод в физическом выражении – 0,4 МВхА;</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КТПн-КК-160-6/0,4 Певек-ТП-6/0,4 кВ №</w:t>
      </w:r>
      <w:r w:rsidR="00B727E5" w:rsidRPr="001B7EF4">
        <w:rPr>
          <w:sz w:val="26"/>
          <w:szCs w:val="26"/>
        </w:rPr>
        <w:t xml:space="preserve"> </w:t>
      </w:r>
      <w:r w:rsidRPr="001B7EF4">
        <w:rPr>
          <w:sz w:val="26"/>
          <w:szCs w:val="26"/>
        </w:rPr>
        <w:t>243 (Северные Электрические Сети) стоимость ввода составила 1,192 млн. руб</w:t>
      </w:r>
      <w:r w:rsidR="00B727E5" w:rsidRPr="001B7EF4">
        <w:rPr>
          <w:sz w:val="26"/>
          <w:szCs w:val="26"/>
        </w:rPr>
        <w:t>лей</w:t>
      </w:r>
      <w:r w:rsidRPr="001B7EF4">
        <w:rPr>
          <w:sz w:val="26"/>
          <w:szCs w:val="26"/>
        </w:rPr>
        <w:t>, ввод в физическом выражении - 0,16 МВхА;</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ВЛ 0,4кВ от ТП 6/04кВ №</w:t>
      </w:r>
      <w:r w:rsidR="00B727E5" w:rsidRPr="001B7EF4">
        <w:rPr>
          <w:sz w:val="26"/>
          <w:szCs w:val="26"/>
        </w:rPr>
        <w:t xml:space="preserve"> </w:t>
      </w:r>
      <w:r w:rsidRPr="001B7EF4">
        <w:rPr>
          <w:sz w:val="26"/>
          <w:szCs w:val="26"/>
        </w:rPr>
        <w:t>177 (Северные Электрические Сети) стоимость составила 0,999 млн. руб., ввод в физическом выражении -1,5 км</w:t>
      </w:r>
      <w:r w:rsidR="00B727E5" w:rsidRPr="001B7EF4">
        <w:rPr>
          <w:sz w:val="26"/>
          <w:szCs w:val="26"/>
        </w:rPr>
        <w:t>.</w:t>
      </w:r>
      <w:r w:rsidRPr="001B7EF4">
        <w:rPr>
          <w:sz w:val="26"/>
          <w:szCs w:val="26"/>
        </w:rPr>
        <w:t xml:space="preserve"> КЛ;</w:t>
      </w:r>
    </w:p>
    <w:p w:rsidR="00E72188" w:rsidRPr="001B7EF4" w:rsidRDefault="00E72188" w:rsidP="007A700B">
      <w:pPr>
        <w:widowControl/>
        <w:autoSpaceDE/>
        <w:autoSpaceDN/>
        <w:adjustRightInd/>
        <w:spacing w:line="276" w:lineRule="auto"/>
        <w:ind w:firstLine="709"/>
        <w:jc w:val="both"/>
        <w:rPr>
          <w:sz w:val="26"/>
          <w:szCs w:val="26"/>
        </w:rPr>
      </w:pPr>
      <w:r w:rsidRPr="001B7EF4">
        <w:rPr>
          <w:sz w:val="26"/>
          <w:szCs w:val="26"/>
        </w:rPr>
        <w:t>- ВЛ по договорам Анадырской ТЭЦ на общую сумму 9,725 млн. руб</w:t>
      </w:r>
      <w:r w:rsidR="00B727E5" w:rsidRPr="001B7EF4">
        <w:rPr>
          <w:sz w:val="26"/>
          <w:szCs w:val="26"/>
        </w:rPr>
        <w:t>лей</w:t>
      </w:r>
      <w:r w:rsidRPr="001B7EF4">
        <w:rPr>
          <w:sz w:val="26"/>
          <w:szCs w:val="26"/>
        </w:rPr>
        <w:t>, ввод в физическом выражении - 0,04 МВхА и 1,525 км</w:t>
      </w:r>
      <w:r w:rsidR="00B727E5" w:rsidRPr="001B7EF4">
        <w:rPr>
          <w:sz w:val="26"/>
          <w:szCs w:val="26"/>
        </w:rPr>
        <w:t>.</w:t>
      </w:r>
      <w:r w:rsidRPr="001B7EF4">
        <w:rPr>
          <w:sz w:val="26"/>
          <w:szCs w:val="26"/>
        </w:rPr>
        <w:t xml:space="preserve"> КЛ.</w:t>
      </w:r>
    </w:p>
    <w:p w:rsidR="00E72188" w:rsidRPr="00FD57E7" w:rsidRDefault="00E72188" w:rsidP="007A700B">
      <w:pPr>
        <w:widowControl/>
        <w:autoSpaceDE/>
        <w:autoSpaceDN/>
        <w:adjustRightInd/>
        <w:spacing w:line="276" w:lineRule="auto"/>
        <w:ind w:firstLine="567"/>
        <w:jc w:val="both"/>
        <w:rPr>
          <w:sz w:val="25"/>
          <w:szCs w:val="25"/>
        </w:rPr>
      </w:pPr>
      <w:r w:rsidRPr="001B7EF4">
        <w:rPr>
          <w:sz w:val="26"/>
          <w:szCs w:val="26"/>
        </w:rPr>
        <w:t xml:space="preserve">По несметному оборудованию осуществлен ввод на сумму </w:t>
      </w:r>
      <w:r w:rsidRPr="001B7EF4">
        <w:rPr>
          <w:bCs/>
          <w:sz w:val="26"/>
          <w:szCs w:val="26"/>
        </w:rPr>
        <w:t xml:space="preserve">97,095 </w:t>
      </w:r>
      <w:r w:rsidRPr="001B7EF4">
        <w:rPr>
          <w:sz w:val="26"/>
          <w:szCs w:val="26"/>
        </w:rPr>
        <w:t>млн. руб</w:t>
      </w:r>
      <w:r w:rsidR="00B727E5" w:rsidRPr="001B7EF4">
        <w:rPr>
          <w:sz w:val="26"/>
          <w:szCs w:val="26"/>
        </w:rPr>
        <w:t>лей.</w:t>
      </w:r>
    </w:p>
    <w:p w:rsidR="00E72188" w:rsidRPr="00FD57E7" w:rsidRDefault="00E72188" w:rsidP="007A700B">
      <w:pPr>
        <w:widowControl/>
        <w:autoSpaceDE/>
        <w:autoSpaceDN/>
        <w:adjustRightInd/>
        <w:spacing w:line="276" w:lineRule="auto"/>
        <w:ind w:firstLine="567"/>
        <w:jc w:val="both"/>
        <w:rPr>
          <w:i/>
          <w:color w:val="FF0000"/>
          <w:sz w:val="25"/>
          <w:szCs w:val="25"/>
        </w:rPr>
      </w:pPr>
    </w:p>
    <w:p w:rsidR="00E72188" w:rsidRPr="00BC10C0" w:rsidRDefault="00E72188" w:rsidP="007A700B">
      <w:pPr>
        <w:widowControl/>
        <w:autoSpaceDE/>
        <w:autoSpaceDN/>
        <w:adjustRightInd/>
        <w:spacing w:line="276" w:lineRule="auto"/>
        <w:ind w:firstLine="709"/>
        <w:jc w:val="both"/>
        <w:rPr>
          <w:b/>
          <w:sz w:val="26"/>
          <w:szCs w:val="26"/>
        </w:rPr>
      </w:pPr>
      <w:r w:rsidRPr="00BC10C0">
        <w:rPr>
          <w:b/>
          <w:sz w:val="26"/>
          <w:szCs w:val="26"/>
        </w:rPr>
        <w:t>Цели и задачи по инвестиционной деятельности на ближайшую перспективу (минимум на 3 года), в том числе информация об ожидаемых объемах финансирования планируемых инвестиционных проектов:</w:t>
      </w:r>
    </w:p>
    <w:p w:rsidR="00E72188" w:rsidRPr="00BC10C0" w:rsidRDefault="00E72188" w:rsidP="00B02365">
      <w:pPr>
        <w:widowControl/>
        <w:autoSpaceDE/>
        <w:autoSpaceDN/>
        <w:adjustRightInd/>
        <w:spacing w:before="240" w:line="276" w:lineRule="auto"/>
        <w:ind w:firstLine="709"/>
        <w:jc w:val="both"/>
        <w:rPr>
          <w:sz w:val="26"/>
          <w:szCs w:val="26"/>
        </w:rPr>
      </w:pPr>
      <w:r w:rsidRPr="00BC10C0">
        <w:rPr>
          <w:sz w:val="26"/>
          <w:szCs w:val="26"/>
        </w:rPr>
        <w:t>Основными целями и задачами инвестиционной деятельности Общества являются повышение надежности энергоснабжения потребителей, повышение эффективности и экономичности работы основного и вспомогательного оборудования, обеспечение условий труда, обеспечение воспроизводства и развития материально-технической базы.</w:t>
      </w:r>
    </w:p>
    <w:p w:rsidR="002D3FF0" w:rsidRPr="00BC10C0" w:rsidRDefault="00FC218E" w:rsidP="002D3FF0">
      <w:pPr>
        <w:widowControl/>
        <w:autoSpaceDE/>
        <w:autoSpaceDN/>
        <w:adjustRightInd/>
        <w:spacing w:line="276" w:lineRule="auto"/>
        <w:ind w:firstLine="709"/>
        <w:jc w:val="both"/>
        <w:rPr>
          <w:sz w:val="26"/>
          <w:szCs w:val="26"/>
        </w:rPr>
      </w:pPr>
      <w:r w:rsidRPr="00BC10C0">
        <w:rPr>
          <w:sz w:val="26"/>
          <w:szCs w:val="26"/>
        </w:rPr>
        <w:t>Среди наиболее значимых</w:t>
      </w:r>
      <w:r w:rsidR="00E72188" w:rsidRPr="00BC10C0">
        <w:rPr>
          <w:sz w:val="26"/>
          <w:szCs w:val="26"/>
        </w:rPr>
        <w:t xml:space="preserve"> </w:t>
      </w:r>
      <w:r w:rsidRPr="00BC10C0">
        <w:rPr>
          <w:sz w:val="26"/>
          <w:szCs w:val="26"/>
        </w:rPr>
        <w:t>перспективных</w:t>
      </w:r>
      <w:r w:rsidR="002D3FF0" w:rsidRPr="00BC10C0">
        <w:rPr>
          <w:sz w:val="26"/>
          <w:szCs w:val="26"/>
        </w:rPr>
        <w:t xml:space="preserve"> </w:t>
      </w:r>
      <w:r w:rsidRPr="00BC10C0">
        <w:rPr>
          <w:sz w:val="26"/>
          <w:szCs w:val="26"/>
        </w:rPr>
        <w:t>инвестиционных проектов, характеризующихся</w:t>
      </w:r>
      <w:r w:rsidR="00E72188" w:rsidRPr="00BC10C0">
        <w:rPr>
          <w:sz w:val="26"/>
          <w:szCs w:val="26"/>
        </w:rPr>
        <w:t xml:space="preserve"> высокими запланированными показателями капитальных вложений и направленны</w:t>
      </w:r>
      <w:r w:rsidRPr="00BC10C0">
        <w:rPr>
          <w:sz w:val="26"/>
          <w:szCs w:val="26"/>
        </w:rPr>
        <w:t>х</w:t>
      </w:r>
      <w:r w:rsidR="00E72188" w:rsidRPr="00BC10C0">
        <w:rPr>
          <w:sz w:val="26"/>
          <w:szCs w:val="26"/>
        </w:rPr>
        <w:t xml:space="preserve"> на решение наиболее важных задач по техническому перевооружению и реконструкции зданий и объектов энергетики, задействованные в оказании бесперебойных услуг энергоснабжения населения и юридических лиц, выделяются следующие:</w:t>
      </w:r>
    </w:p>
    <w:p w:rsidR="00D5634B" w:rsidRPr="00BC10C0" w:rsidRDefault="00D5634B" w:rsidP="00D5634B">
      <w:pPr>
        <w:widowControl/>
        <w:numPr>
          <w:ilvl w:val="0"/>
          <w:numId w:val="41"/>
        </w:numPr>
        <w:adjustRightInd/>
        <w:spacing w:line="276" w:lineRule="auto"/>
        <w:ind w:left="0" w:firstLine="709"/>
        <w:contextualSpacing/>
        <w:jc w:val="both"/>
        <w:rPr>
          <w:sz w:val="26"/>
          <w:szCs w:val="26"/>
        </w:rPr>
      </w:pPr>
      <w:r w:rsidRPr="00BC10C0">
        <w:rPr>
          <w:sz w:val="26"/>
          <w:szCs w:val="26"/>
        </w:rPr>
        <w:t xml:space="preserve">проект «Реконструкция ВЛ 110 кВ Гамма-Комсомольский», в 2022 году планируется завершение проекта, ожидаемый объем финансирования составит </w:t>
      </w:r>
      <w:r w:rsidR="00B727E5" w:rsidRPr="00BC10C0">
        <w:rPr>
          <w:sz w:val="26"/>
          <w:szCs w:val="26"/>
        </w:rPr>
        <w:br/>
      </w:r>
      <w:r w:rsidRPr="00BC10C0">
        <w:rPr>
          <w:sz w:val="26"/>
          <w:szCs w:val="26"/>
        </w:rPr>
        <w:t>6,130 млн. руб</w:t>
      </w:r>
      <w:r w:rsidR="00B727E5" w:rsidRPr="00BC10C0">
        <w:rPr>
          <w:sz w:val="26"/>
          <w:szCs w:val="26"/>
        </w:rPr>
        <w:t>лей</w:t>
      </w:r>
      <w:r w:rsidRPr="00BC10C0">
        <w:rPr>
          <w:sz w:val="26"/>
          <w:szCs w:val="26"/>
        </w:rPr>
        <w:t>;</w:t>
      </w:r>
    </w:p>
    <w:p w:rsidR="00D5634B" w:rsidRPr="00BC10C0" w:rsidRDefault="00D5634B" w:rsidP="00D5634B">
      <w:pPr>
        <w:widowControl/>
        <w:numPr>
          <w:ilvl w:val="0"/>
          <w:numId w:val="41"/>
        </w:numPr>
        <w:adjustRightInd/>
        <w:spacing w:line="276" w:lineRule="auto"/>
        <w:ind w:left="0" w:firstLine="709"/>
        <w:contextualSpacing/>
        <w:jc w:val="both"/>
        <w:rPr>
          <w:sz w:val="26"/>
          <w:szCs w:val="26"/>
        </w:rPr>
      </w:pPr>
      <w:r w:rsidRPr="00BC10C0">
        <w:rPr>
          <w:sz w:val="26"/>
          <w:szCs w:val="26"/>
        </w:rPr>
        <w:t xml:space="preserve">проекты модернизации градирен станционных №№ 1, 2 Анадырской ТЭЦ, ожидаемый объем финансирования в 2022-2026 </w:t>
      </w:r>
      <w:r w:rsidR="00B727E5" w:rsidRPr="00BC10C0">
        <w:rPr>
          <w:sz w:val="26"/>
          <w:szCs w:val="26"/>
        </w:rPr>
        <w:t>годах</w:t>
      </w:r>
      <w:r w:rsidRPr="00BC10C0">
        <w:rPr>
          <w:sz w:val="26"/>
          <w:szCs w:val="26"/>
        </w:rPr>
        <w:t>. составит 541,106 млн. руб</w:t>
      </w:r>
      <w:r w:rsidR="00B727E5" w:rsidRPr="00BC10C0">
        <w:rPr>
          <w:sz w:val="26"/>
          <w:szCs w:val="26"/>
        </w:rPr>
        <w:t>лей;</w:t>
      </w:r>
    </w:p>
    <w:p w:rsidR="00D5634B" w:rsidRPr="00BC10C0" w:rsidRDefault="00D5634B" w:rsidP="00D5634B">
      <w:pPr>
        <w:widowControl/>
        <w:numPr>
          <w:ilvl w:val="0"/>
          <w:numId w:val="41"/>
        </w:numPr>
        <w:adjustRightInd/>
        <w:spacing w:line="276" w:lineRule="auto"/>
        <w:ind w:left="0" w:firstLine="709"/>
        <w:contextualSpacing/>
        <w:jc w:val="both"/>
        <w:rPr>
          <w:sz w:val="26"/>
          <w:szCs w:val="26"/>
        </w:rPr>
      </w:pPr>
      <w:r w:rsidRPr="00BC10C0">
        <w:rPr>
          <w:sz w:val="26"/>
          <w:szCs w:val="26"/>
        </w:rPr>
        <w:t xml:space="preserve">проект технологического присоединения в целях создания инженерной инфраструктуры Арктикпромпарк по договору с АО «КРДВ», ожидаемый объем финансирования в 2022-2023 </w:t>
      </w:r>
      <w:r w:rsidR="00B727E5" w:rsidRPr="00BC10C0">
        <w:rPr>
          <w:sz w:val="26"/>
          <w:szCs w:val="26"/>
        </w:rPr>
        <w:t>годах</w:t>
      </w:r>
      <w:r w:rsidRPr="00BC10C0">
        <w:rPr>
          <w:sz w:val="26"/>
          <w:szCs w:val="26"/>
        </w:rPr>
        <w:t xml:space="preserve"> составит 61,874 млн. руб</w:t>
      </w:r>
      <w:r w:rsidR="00B727E5" w:rsidRPr="00BC10C0">
        <w:rPr>
          <w:sz w:val="26"/>
          <w:szCs w:val="26"/>
        </w:rPr>
        <w:t>лей;</w:t>
      </w:r>
    </w:p>
    <w:p w:rsidR="00D5634B" w:rsidRPr="00BC10C0" w:rsidRDefault="00D5634B" w:rsidP="00D5634B">
      <w:pPr>
        <w:widowControl/>
        <w:numPr>
          <w:ilvl w:val="0"/>
          <w:numId w:val="41"/>
        </w:numPr>
        <w:adjustRightInd/>
        <w:spacing w:line="276" w:lineRule="auto"/>
        <w:ind w:left="0" w:firstLine="709"/>
        <w:contextualSpacing/>
        <w:jc w:val="both"/>
        <w:rPr>
          <w:sz w:val="26"/>
          <w:szCs w:val="26"/>
        </w:rPr>
      </w:pPr>
      <w:r w:rsidRPr="00BC10C0">
        <w:rPr>
          <w:sz w:val="26"/>
          <w:szCs w:val="26"/>
        </w:rPr>
        <w:t>проект  «Модернизация узла коммерческого учета тепловой энергии и теплоносителя Газомоторной ТЭЦ г. Анадырь Анадырской ТЭЦ», ожидаемый объем финансирования в 2022 году составит 22,893 млн. руб</w:t>
      </w:r>
      <w:r w:rsidR="00B727E5" w:rsidRPr="00BC10C0">
        <w:rPr>
          <w:sz w:val="26"/>
          <w:szCs w:val="26"/>
        </w:rPr>
        <w:t>лей</w:t>
      </w:r>
      <w:r w:rsidRPr="00BC10C0">
        <w:rPr>
          <w:sz w:val="26"/>
          <w:szCs w:val="26"/>
        </w:rPr>
        <w:t>;</w:t>
      </w:r>
    </w:p>
    <w:p w:rsidR="00D5634B" w:rsidRPr="00BC10C0" w:rsidRDefault="00D5634B" w:rsidP="00D5634B">
      <w:pPr>
        <w:widowControl/>
        <w:numPr>
          <w:ilvl w:val="0"/>
          <w:numId w:val="41"/>
        </w:numPr>
        <w:adjustRightInd/>
        <w:spacing w:line="276" w:lineRule="auto"/>
        <w:ind w:left="0" w:firstLine="709"/>
        <w:contextualSpacing/>
        <w:jc w:val="both"/>
        <w:rPr>
          <w:sz w:val="26"/>
          <w:szCs w:val="26"/>
        </w:rPr>
      </w:pPr>
      <w:r w:rsidRPr="00BC10C0">
        <w:rPr>
          <w:sz w:val="26"/>
          <w:szCs w:val="26"/>
        </w:rPr>
        <w:t xml:space="preserve">проект «Техническое перевооружение системы циркуляции подпиточной воды филиала Чаунской ТЭЦ путем замены баков-аккумуляторов на емкости объемом 1000 м3, 300 м3», ожидаемый объем финансирования в 2022 году составит: </w:t>
      </w:r>
      <w:r w:rsidR="00B02365">
        <w:rPr>
          <w:sz w:val="26"/>
          <w:szCs w:val="26"/>
        </w:rPr>
        <w:br/>
      </w:r>
      <w:r w:rsidRPr="00BC10C0">
        <w:rPr>
          <w:sz w:val="26"/>
          <w:szCs w:val="26"/>
        </w:rPr>
        <w:t>18,853 млн. руб</w:t>
      </w:r>
      <w:r w:rsidR="00B727E5" w:rsidRPr="00BC10C0">
        <w:rPr>
          <w:sz w:val="26"/>
          <w:szCs w:val="26"/>
        </w:rPr>
        <w:t>лей;</w:t>
      </w:r>
    </w:p>
    <w:p w:rsidR="00D5634B" w:rsidRPr="00BC10C0" w:rsidRDefault="00D5634B" w:rsidP="00D5634B">
      <w:pPr>
        <w:widowControl/>
        <w:numPr>
          <w:ilvl w:val="0"/>
          <w:numId w:val="41"/>
        </w:numPr>
        <w:adjustRightInd/>
        <w:spacing w:line="276" w:lineRule="auto"/>
        <w:ind w:left="0" w:firstLine="709"/>
        <w:contextualSpacing/>
        <w:jc w:val="both"/>
        <w:rPr>
          <w:sz w:val="26"/>
          <w:szCs w:val="26"/>
        </w:rPr>
      </w:pPr>
      <w:r w:rsidRPr="00BC10C0">
        <w:rPr>
          <w:sz w:val="26"/>
          <w:szCs w:val="26"/>
        </w:rPr>
        <w:t>проект «Техническое перевооружение системы циркуляции подпиточной воды с заменой бака-аккумулятора объемом 400 м3», ожидаемый объем финансирования  в 2022-2024</w:t>
      </w:r>
      <w:r w:rsidR="00B727E5" w:rsidRPr="00BC10C0">
        <w:rPr>
          <w:sz w:val="26"/>
          <w:szCs w:val="26"/>
        </w:rPr>
        <w:t xml:space="preserve"> годах</w:t>
      </w:r>
      <w:r w:rsidRPr="00BC10C0">
        <w:rPr>
          <w:sz w:val="26"/>
          <w:szCs w:val="26"/>
        </w:rPr>
        <w:t xml:space="preserve"> составит 45,305 млн. руб</w:t>
      </w:r>
      <w:r w:rsidR="00B727E5" w:rsidRPr="00BC10C0">
        <w:rPr>
          <w:sz w:val="26"/>
          <w:szCs w:val="26"/>
        </w:rPr>
        <w:t>лей</w:t>
      </w:r>
      <w:r w:rsidRPr="00BC10C0">
        <w:rPr>
          <w:sz w:val="26"/>
          <w:szCs w:val="26"/>
        </w:rPr>
        <w:t>;</w:t>
      </w:r>
    </w:p>
    <w:p w:rsidR="00D5634B" w:rsidRPr="00BC10C0" w:rsidRDefault="00D5634B" w:rsidP="00D5634B">
      <w:pPr>
        <w:widowControl/>
        <w:numPr>
          <w:ilvl w:val="0"/>
          <w:numId w:val="41"/>
        </w:numPr>
        <w:adjustRightInd/>
        <w:spacing w:line="276" w:lineRule="auto"/>
        <w:ind w:left="0" w:firstLine="709"/>
        <w:contextualSpacing/>
        <w:jc w:val="both"/>
        <w:rPr>
          <w:sz w:val="26"/>
          <w:szCs w:val="26"/>
        </w:rPr>
      </w:pPr>
      <w:r w:rsidRPr="00BC10C0">
        <w:rPr>
          <w:sz w:val="26"/>
          <w:szCs w:val="26"/>
        </w:rPr>
        <w:t xml:space="preserve">проекты «Строительство двух одноцепных ВЛ 110 кВ Певек-Билибино» (этапы №№ 1, 2), ожидаемый объем финансирования в течение 2022-2025 </w:t>
      </w:r>
      <w:r w:rsidR="00B727E5" w:rsidRPr="00BC10C0">
        <w:rPr>
          <w:sz w:val="26"/>
          <w:szCs w:val="26"/>
        </w:rPr>
        <w:t>годах</w:t>
      </w:r>
      <w:r w:rsidRPr="00BC10C0">
        <w:rPr>
          <w:sz w:val="26"/>
          <w:szCs w:val="26"/>
        </w:rPr>
        <w:t xml:space="preserve"> составит 30</w:t>
      </w:r>
      <w:r w:rsidR="00376AE5" w:rsidRPr="00BC10C0">
        <w:rPr>
          <w:sz w:val="26"/>
          <w:szCs w:val="26"/>
        </w:rPr>
        <w:t xml:space="preserve"> </w:t>
      </w:r>
      <w:r w:rsidR="00B727E5" w:rsidRPr="00BC10C0">
        <w:rPr>
          <w:sz w:val="26"/>
          <w:szCs w:val="26"/>
        </w:rPr>
        <w:t>647,611 млн. рублей</w:t>
      </w:r>
      <w:r w:rsidRPr="00BC10C0">
        <w:rPr>
          <w:sz w:val="26"/>
          <w:szCs w:val="26"/>
        </w:rPr>
        <w:t>;</w:t>
      </w:r>
    </w:p>
    <w:p w:rsidR="00D5634B" w:rsidRPr="00BC10C0" w:rsidRDefault="00D5634B" w:rsidP="00D5634B">
      <w:pPr>
        <w:spacing w:line="276" w:lineRule="auto"/>
        <w:ind w:firstLine="709"/>
        <w:jc w:val="both"/>
        <w:rPr>
          <w:rFonts w:ascii="Calibri" w:hAnsi="Calibri" w:cs="Calibri"/>
          <w:color w:val="1F497D"/>
          <w:sz w:val="26"/>
          <w:szCs w:val="26"/>
          <w:lang w:eastAsia="en-US"/>
        </w:rPr>
      </w:pPr>
      <w:r w:rsidRPr="00BC10C0">
        <w:rPr>
          <w:sz w:val="26"/>
          <w:szCs w:val="26"/>
        </w:rPr>
        <w:t xml:space="preserve">- проект по организации интеллектуальной системы учета электроэнергии, ожидаемый объем финансирования в 2022-2025 </w:t>
      </w:r>
      <w:r w:rsidR="00B727E5" w:rsidRPr="00BC10C0">
        <w:rPr>
          <w:sz w:val="26"/>
          <w:szCs w:val="26"/>
        </w:rPr>
        <w:t>годах</w:t>
      </w:r>
      <w:r w:rsidRPr="00BC10C0">
        <w:rPr>
          <w:sz w:val="26"/>
          <w:szCs w:val="26"/>
        </w:rPr>
        <w:t xml:space="preserve"> составит 528,870 млн. руб</w:t>
      </w:r>
      <w:r w:rsidR="000F5F62" w:rsidRPr="00BC10C0">
        <w:rPr>
          <w:sz w:val="26"/>
          <w:szCs w:val="26"/>
        </w:rPr>
        <w:t>лей</w:t>
      </w:r>
      <w:r w:rsidR="00B727E5" w:rsidRPr="00BC10C0">
        <w:rPr>
          <w:sz w:val="26"/>
          <w:szCs w:val="26"/>
        </w:rPr>
        <w:t>.</w:t>
      </w:r>
    </w:p>
    <w:p w:rsidR="00E72188" w:rsidRPr="00BC10C0" w:rsidRDefault="00E72188" w:rsidP="008F4B11">
      <w:pPr>
        <w:widowControl/>
        <w:autoSpaceDE/>
        <w:autoSpaceDN/>
        <w:adjustRightInd/>
        <w:spacing w:before="240" w:line="276" w:lineRule="auto"/>
        <w:ind w:firstLine="709"/>
        <w:jc w:val="both"/>
        <w:rPr>
          <w:b/>
          <w:sz w:val="26"/>
          <w:szCs w:val="26"/>
        </w:rPr>
      </w:pPr>
      <w:r w:rsidRPr="00BC10C0">
        <w:rPr>
          <w:b/>
          <w:sz w:val="26"/>
          <w:szCs w:val="26"/>
        </w:rPr>
        <w:t>Достигнутый эффект от реализованных за последние 3 года инвестиционных проектов:</w:t>
      </w:r>
    </w:p>
    <w:p w:rsidR="00E72188" w:rsidRPr="00BC10C0" w:rsidRDefault="00E72188" w:rsidP="007A700B">
      <w:pPr>
        <w:widowControl/>
        <w:autoSpaceDE/>
        <w:autoSpaceDN/>
        <w:adjustRightInd/>
        <w:spacing w:line="276" w:lineRule="auto"/>
        <w:ind w:firstLine="709"/>
        <w:jc w:val="both"/>
        <w:rPr>
          <w:sz w:val="26"/>
          <w:szCs w:val="26"/>
        </w:rPr>
      </w:pPr>
      <w:r w:rsidRPr="00BC10C0">
        <w:rPr>
          <w:sz w:val="26"/>
          <w:szCs w:val="26"/>
        </w:rPr>
        <w:t>За счёт реализации инвестиционных проектов за период 2019-2021 годы выполнена модернизация имеющегося оборудования для повышения надежности энергоснабжения потребителей, реконструкция и техническое перевооружение энергетических объектов в г.</w:t>
      </w:r>
      <w:r w:rsidR="00BC10C0">
        <w:rPr>
          <w:sz w:val="26"/>
          <w:szCs w:val="26"/>
        </w:rPr>
        <w:t xml:space="preserve"> </w:t>
      </w:r>
      <w:r w:rsidRPr="00BC10C0">
        <w:rPr>
          <w:sz w:val="26"/>
          <w:szCs w:val="26"/>
        </w:rPr>
        <w:t>Анадырь, г.</w:t>
      </w:r>
      <w:r w:rsidR="00BC10C0">
        <w:rPr>
          <w:sz w:val="26"/>
          <w:szCs w:val="26"/>
        </w:rPr>
        <w:t xml:space="preserve"> </w:t>
      </w:r>
      <w:r w:rsidRPr="00BC10C0">
        <w:rPr>
          <w:sz w:val="26"/>
          <w:szCs w:val="26"/>
        </w:rPr>
        <w:t>Певек, п.</w:t>
      </w:r>
      <w:r w:rsidR="00BC10C0">
        <w:rPr>
          <w:sz w:val="26"/>
          <w:szCs w:val="26"/>
        </w:rPr>
        <w:t xml:space="preserve"> </w:t>
      </w:r>
      <w:r w:rsidRPr="00BC10C0">
        <w:rPr>
          <w:sz w:val="26"/>
          <w:szCs w:val="26"/>
        </w:rPr>
        <w:t xml:space="preserve">Эгвекинот, а также восстановление электросетевых объектов, в том числе переход через реку Паляваам на участке </w:t>
      </w:r>
      <w:r w:rsidR="00B02365">
        <w:rPr>
          <w:sz w:val="26"/>
          <w:szCs w:val="26"/>
        </w:rPr>
        <w:br/>
      </w:r>
      <w:r w:rsidRPr="00BC10C0">
        <w:rPr>
          <w:sz w:val="26"/>
          <w:szCs w:val="26"/>
        </w:rPr>
        <w:t xml:space="preserve">ВЛ 110 кВ Гамма-Комсомольский. </w:t>
      </w:r>
    </w:p>
    <w:p w:rsidR="006C3504" w:rsidRPr="00BC10C0" w:rsidRDefault="00E72188" w:rsidP="006C3504">
      <w:pPr>
        <w:widowControl/>
        <w:autoSpaceDE/>
        <w:autoSpaceDN/>
        <w:adjustRightInd/>
        <w:spacing w:line="276" w:lineRule="auto"/>
        <w:ind w:firstLine="709"/>
        <w:jc w:val="both"/>
        <w:rPr>
          <w:sz w:val="26"/>
          <w:szCs w:val="26"/>
        </w:rPr>
      </w:pPr>
      <w:r w:rsidRPr="00BC10C0">
        <w:rPr>
          <w:sz w:val="26"/>
          <w:szCs w:val="26"/>
        </w:rPr>
        <w:t>Среди наиболее значимых инвестиционных проектов,</w:t>
      </w:r>
      <w:r w:rsidR="00FC218E" w:rsidRPr="00BC10C0">
        <w:rPr>
          <w:sz w:val="26"/>
          <w:szCs w:val="26"/>
        </w:rPr>
        <w:t xml:space="preserve"> </w:t>
      </w:r>
      <w:r w:rsidRPr="00BC10C0">
        <w:rPr>
          <w:sz w:val="26"/>
          <w:szCs w:val="26"/>
        </w:rPr>
        <w:t xml:space="preserve">характеризующихся высокими запланированными показателями капитальных вложений и направленных на решение наиболее важных задач по техническому перевооружению и реконструкции зданий и объектов энергетики, задействованных в оказании бесперебойных услуг энергоснабжения населения и юридических лиц, </w:t>
      </w:r>
      <w:r w:rsidR="006C3504" w:rsidRPr="00BC10C0">
        <w:rPr>
          <w:sz w:val="26"/>
          <w:szCs w:val="26"/>
        </w:rPr>
        <w:t>реализация которых была завершена в</w:t>
      </w:r>
      <w:r w:rsidR="00FC218E" w:rsidRPr="00BC10C0">
        <w:rPr>
          <w:sz w:val="26"/>
          <w:szCs w:val="26"/>
        </w:rPr>
        <w:t xml:space="preserve"> последние 3 года, </w:t>
      </w:r>
      <w:r w:rsidRPr="00BC10C0">
        <w:rPr>
          <w:sz w:val="26"/>
          <w:szCs w:val="26"/>
        </w:rPr>
        <w:t>выделяются следующие:</w:t>
      </w:r>
    </w:p>
    <w:p w:rsidR="00FC218E" w:rsidRPr="00BC10C0" w:rsidRDefault="00FC218E" w:rsidP="006C3504">
      <w:pPr>
        <w:pStyle w:val="af4"/>
        <w:numPr>
          <w:ilvl w:val="0"/>
          <w:numId w:val="40"/>
        </w:numPr>
        <w:tabs>
          <w:tab w:val="left" w:pos="426"/>
          <w:tab w:val="left" w:pos="1134"/>
        </w:tabs>
        <w:spacing w:line="276" w:lineRule="auto"/>
        <w:ind w:left="0" w:firstLine="709"/>
        <w:jc w:val="both"/>
        <w:rPr>
          <w:sz w:val="26"/>
          <w:szCs w:val="26"/>
        </w:rPr>
      </w:pPr>
      <w:r w:rsidRPr="00BC10C0">
        <w:rPr>
          <w:sz w:val="26"/>
          <w:szCs w:val="26"/>
        </w:rPr>
        <w:t>проект «</w:t>
      </w:r>
      <w:r w:rsidR="00E72188" w:rsidRPr="00BC10C0">
        <w:rPr>
          <w:sz w:val="26"/>
          <w:szCs w:val="26"/>
        </w:rPr>
        <w:t>Газификация Анадырской ТЭЦ (2 этап)</w:t>
      </w:r>
      <w:r w:rsidRPr="00BC10C0">
        <w:rPr>
          <w:sz w:val="26"/>
          <w:szCs w:val="26"/>
        </w:rPr>
        <w:t>»</w:t>
      </w:r>
      <w:r w:rsidR="00E72188" w:rsidRPr="00BC10C0">
        <w:rPr>
          <w:sz w:val="26"/>
          <w:szCs w:val="26"/>
        </w:rPr>
        <w:t>;</w:t>
      </w:r>
    </w:p>
    <w:p w:rsidR="00FC218E" w:rsidRPr="00BC10C0" w:rsidRDefault="00FC218E" w:rsidP="006C3504">
      <w:pPr>
        <w:pStyle w:val="af4"/>
        <w:numPr>
          <w:ilvl w:val="0"/>
          <w:numId w:val="40"/>
        </w:numPr>
        <w:tabs>
          <w:tab w:val="left" w:pos="426"/>
          <w:tab w:val="left" w:pos="1134"/>
        </w:tabs>
        <w:spacing w:line="276" w:lineRule="auto"/>
        <w:ind w:left="0" w:firstLine="709"/>
        <w:jc w:val="both"/>
        <w:rPr>
          <w:sz w:val="26"/>
          <w:szCs w:val="26"/>
        </w:rPr>
      </w:pPr>
      <w:r w:rsidRPr="00BC10C0">
        <w:rPr>
          <w:sz w:val="26"/>
          <w:szCs w:val="26"/>
        </w:rPr>
        <w:t xml:space="preserve">проект «Замена свинцово-кислотной аккумуляторной батареи типа </w:t>
      </w:r>
      <w:r w:rsidR="003D03D1" w:rsidRPr="00BC10C0">
        <w:rPr>
          <w:sz w:val="26"/>
          <w:szCs w:val="26"/>
        </w:rPr>
        <w:br/>
      </w:r>
      <w:r w:rsidRPr="00BC10C0">
        <w:rPr>
          <w:sz w:val="26"/>
          <w:szCs w:val="26"/>
        </w:rPr>
        <w:t>СК-10 филиала Чаунская ТЭЦ, с разработкой проекта»</w:t>
      </w:r>
      <w:r w:rsidR="006C3504" w:rsidRPr="00BC10C0">
        <w:rPr>
          <w:sz w:val="26"/>
          <w:szCs w:val="26"/>
        </w:rPr>
        <w:t>;</w:t>
      </w:r>
    </w:p>
    <w:p w:rsidR="00FC218E" w:rsidRPr="00BC10C0" w:rsidRDefault="00FC218E" w:rsidP="006C3504">
      <w:pPr>
        <w:pStyle w:val="af4"/>
        <w:numPr>
          <w:ilvl w:val="0"/>
          <w:numId w:val="40"/>
        </w:numPr>
        <w:tabs>
          <w:tab w:val="left" w:pos="426"/>
          <w:tab w:val="left" w:pos="1134"/>
        </w:tabs>
        <w:spacing w:line="276" w:lineRule="auto"/>
        <w:ind w:left="0" w:firstLine="709"/>
        <w:jc w:val="both"/>
        <w:rPr>
          <w:sz w:val="26"/>
          <w:szCs w:val="26"/>
        </w:rPr>
      </w:pPr>
      <w:r w:rsidRPr="00BC10C0">
        <w:rPr>
          <w:sz w:val="26"/>
          <w:szCs w:val="26"/>
        </w:rPr>
        <w:t xml:space="preserve">проект «Модернизация топливоподачи котлоагрегатов Эгвекинотской ГРЭС </w:t>
      </w:r>
      <w:r w:rsidR="003D03D1" w:rsidRPr="00BC10C0">
        <w:rPr>
          <w:sz w:val="26"/>
          <w:szCs w:val="26"/>
        </w:rPr>
        <w:br/>
      </w:r>
      <w:r w:rsidRPr="00BC10C0">
        <w:rPr>
          <w:sz w:val="26"/>
          <w:szCs w:val="26"/>
        </w:rPr>
        <w:t>ст. №3,4 (монтаж АСУ ТП топливными трактами)»</w:t>
      </w:r>
      <w:r w:rsidR="006C3504" w:rsidRPr="00BC10C0">
        <w:rPr>
          <w:sz w:val="26"/>
          <w:szCs w:val="26"/>
        </w:rPr>
        <w:t>;</w:t>
      </w:r>
    </w:p>
    <w:p w:rsidR="00FC218E" w:rsidRPr="00BC10C0" w:rsidRDefault="00FC218E" w:rsidP="006C3504">
      <w:pPr>
        <w:pStyle w:val="af4"/>
        <w:numPr>
          <w:ilvl w:val="0"/>
          <w:numId w:val="40"/>
        </w:numPr>
        <w:tabs>
          <w:tab w:val="left" w:pos="426"/>
          <w:tab w:val="left" w:pos="1134"/>
        </w:tabs>
        <w:spacing w:line="276" w:lineRule="auto"/>
        <w:ind w:left="0" w:firstLine="709"/>
        <w:jc w:val="both"/>
        <w:rPr>
          <w:sz w:val="26"/>
          <w:szCs w:val="26"/>
        </w:rPr>
      </w:pPr>
      <w:r w:rsidRPr="00BC10C0">
        <w:rPr>
          <w:sz w:val="26"/>
          <w:szCs w:val="26"/>
        </w:rPr>
        <w:t>проект «Реконструкция обмуровки котлоагрегатов (ст.№1, 2, 3, 4) филиала Эгвекинотская ГРЭС»</w:t>
      </w:r>
      <w:r w:rsidR="006C3504" w:rsidRPr="00BC10C0">
        <w:rPr>
          <w:sz w:val="26"/>
          <w:szCs w:val="26"/>
        </w:rPr>
        <w:t>;</w:t>
      </w:r>
    </w:p>
    <w:p w:rsidR="00FC218E" w:rsidRPr="00BC10C0" w:rsidRDefault="00FC218E" w:rsidP="006C3504">
      <w:pPr>
        <w:pStyle w:val="af4"/>
        <w:numPr>
          <w:ilvl w:val="0"/>
          <w:numId w:val="40"/>
        </w:numPr>
        <w:tabs>
          <w:tab w:val="left" w:pos="426"/>
          <w:tab w:val="left" w:pos="1134"/>
        </w:tabs>
        <w:spacing w:line="276" w:lineRule="auto"/>
        <w:ind w:left="0" w:firstLine="709"/>
        <w:jc w:val="both"/>
        <w:rPr>
          <w:sz w:val="26"/>
          <w:szCs w:val="26"/>
        </w:rPr>
      </w:pPr>
      <w:r w:rsidRPr="00BC10C0">
        <w:rPr>
          <w:sz w:val="26"/>
          <w:szCs w:val="26"/>
        </w:rPr>
        <w:t>проект «Модернизация сетевой насосной установки Анадырской ТЭЦ»</w:t>
      </w:r>
      <w:r w:rsidR="006C3504" w:rsidRPr="00BC10C0">
        <w:rPr>
          <w:sz w:val="26"/>
          <w:szCs w:val="26"/>
        </w:rPr>
        <w:t>;</w:t>
      </w:r>
    </w:p>
    <w:p w:rsidR="00FC218E" w:rsidRPr="00BC10C0" w:rsidRDefault="006C3504" w:rsidP="006C3504">
      <w:pPr>
        <w:pStyle w:val="af4"/>
        <w:numPr>
          <w:ilvl w:val="0"/>
          <w:numId w:val="40"/>
        </w:numPr>
        <w:tabs>
          <w:tab w:val="left" w:pos="426"/>
          <w:tab w:val="left" w:pos="1134"/>
        </w:tabs>
        <w:spacing w:line="276" w:lineRule="auto"/>
        <w:ind w:left="0" w:firstLine="709"/>
        <w:jc w:val="both"/>
        <w:rPr>
          <w:sz w:val="26"/>
          <w:szCs w:val="26"/>
        </w:rPr>
      </w:pPr>
      <w:r w:rsidRPr="00BC10C0">
        <w:rPr>
          <w:sz w:val="26"/>
          <w:szCs w:val="26"/>
        </w:rPr>
        <w:t>проект</w:t>
      </w:r>
      <w:r w:rsidR="00FC218E" w:rsidRPr="00BC10C0">
        <w:rPr>
          <w:sz w:val="26"/>
          <w:szCs w:val="26"/>
        </w:rPr>
        <w:t xml:space="preserve"> «Модернизация кровли котельного цеха энергетического производственно - технического комплекса АТЭЦ»</w:t>
      </w:r>
      <w:r w:rsidRPr="00BC10C0">
        <w:rPr>
          <w:sz w:val="26"/>
          <w:szCs w:val="26"/>
        </w:rPr>
        <w:t>;</w:t>
      </w:r>
    </w:p>
    <w:p w:rsidR="00FC218E" w:rsidRPr="00FD57E7" w:rsidRDefault="006C3504" w:rsidP="006C3504">
      <w:pPr>
        <w:pStyle w:val="af4"/>
        <w:numPr>
          <w:ilvl w:val="0"/>
          <w:numId w:val="40"/>
        </w:numPr>
        <w:tabs>
          <w:tab w:val="left" w:pos="426"/>
          <w:tab w:val="left" w:pos="1134"/>
        </w:tabs>
        <w:spacing w:line="276" w:lineRule="auto"/>
        <w:ind w:left="0" w:firstLine="709"/>
        <w:jc w:val="both"/>
        <w:rPr>
          <w:sz w:val="25"/>
          <w:szCs w:val="25"/>
        </w:rPr>
      </w:pPr>
      <w:r w:rsidRPr="00BC10C0">
        <w:rPr>
          <w:sz w:val="26"/>
          <w:szCs w:val="26"/>
        </w:rPr>
        <w:t>проект</w:t>
      </w:r>
      <w:r w:rsidR="00FC218E" w:rsidRPr="00BC10C0">
        <w:rPr>
          <w:sz w:val="26"/>
          <w:szCs w:val="26"/>
        </w:rPr>
        <w:t xml:space="preserve"> «Реконструкция ВЛ 110 кВ ЭГРЭС-Иультин»</w:t>
      </w:r>
      <w:r w:rsidRPr="00BC10C0">
        <w:rPr>
          <w:sz w:val="26"/>
          <w:szCs w:val="26"/>
        </w:rPr>
        <w:t>.</w:t>
      </w:r>
    </w:p>
    <w:p w:rsidR="00FC218E" w:rsidRPr="00E72188" w:rsidRDefault="00FC218E" w:rsidP="007A700B">
      <w:pPr>
        <w:widowControl/>
        <w:autoSpaceDE/>
        <w:autoSpaceDN/>
        <w:adjustRightInd/>
        <w:spacing w:line="276" w:lineRule="auto"/>
        <w:ind w:firstLine="709"/>
        <w:jc w:val="both"/>
        <w:rPr>
          <w:sz w:val="26"/>
          <w:szCs w:val="26"/>
        </w:rPr>
      </w:pPr>
    </w:p>
    <w:p w:rsidR="00BC10C0" w:rsidRDefault="00BC10C0">
      <w:pPr>
        <w:widowControl/>
        <w:autoSpaceDE/>
        <w:autoSpaceDN/>
        <w:adjustRightInd/>
        <w:rPr>
          <w:bCs/>
          <w:caps/>
          <w:color w:val="1F497D" w:themeColor="text2"/>
          <w:sz w:val="28"/>
          <w:szCs w:val="30"/>
        </w:rPr>
      </w:pPr>
      <w:bookmarkStart w:id="154" w:name="_Toc67388684"/>
      <w:r>
        <w:rPr>
          <w:bCs/>
          <w:caps/>
          <w:color w:val="1F497D" w:themeColor="text2"/>
          <w:sz w:val="28"/>
          <w:szCs w:val="30"/>
        </w:rPr>
        <w:br w:type="page"/>
      </w:r>
    </w:p>
    <w:p w:rsidR="008B54CB" w:rsidRPr="002019A5" w:rsidRDefault="0095581B" w:rsidP="008B54CB">
      <w:pPr>
        <w:pStyle w:val="1"/>
        <w:shd w:val="clear" w:color="auto" w:fill="auto"/>
        <w:tabs>
          <w:tab w:val="clear" w:pos="619"/>
        </w:tabs>
        <w:spacing w:before="80" w:after="280" w:line="276" w:lineRule="auto"/>
        <w:ind w:firstLine="709"/>
        <w:jc w:val="left"/>
        <w:rPr>
          <w:bCs/>
          <w:caps/>
          <w:color w:val="1F497D" w:themeColor="text2"/>
          <w:sz w:val="28"/>
          <w:szCs w:val="30"/>
        </w:rPr>
      </w:pPr>
      <w:bookmarkStart w:id="155" w:name="_Toc100849623"/>
      <w:r>
        <w:rPr>
          <w:bCs/>
          <w:caps/>
          <w:color w:val="1F497D" w:themeColor="text2"/>
          <w:sz w:val="28"/>
          <w:szCs w:val="30"/>
        </w:rPr>
        <w:t xml:space="preserve">Раздел </w:t>
      </w:r>
      <w:r w:rsidR="008B54CB" w:rsidRPr="008B54CB">
        <w:rPr>
          <w:bCs/>
          <w:caps/>
          <w:color w:val="1F497D" w:themeColor="text2"/>
          <w:sz w:val="28"/>
          <w:szCs w:val="30"/>
        </w:rPr>
        <w:t>7</w:t>
      </w:r>
      <w:r w:rsidR="008B54CB" w:rsidRPr="002019A5">
        <w:rPr>
          <w:bCs/>
          <w:caps/>
          <w:color w:val="1F497D" w:themeColor="text2"/>
          <w:sz w:val="28"/>
          <w:szCs w:val="30"/>
        </w:rPr>
        <w:t>. Распределение прибыли и дивидендная политика</w:t>
      </w:r>
      <w:bookmarkEnd w:id="154"/>
      <w:bookmarkEnd w:id="155"/>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 xml:space="preserve">АО «Чукотэнерго» дивиденды выплачивает в соответствии с Уставом Общества. </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Общество вправе по результатам первого квартала, полугодия, девяти месяцев отчетного года и (или) по результатам отчетного года принимать решения (объявлять) о выплате дивидендов по размещенным акциям. Решение о выплате (объявлении) дивидендов по результатам первого квартала, полугодия и девяти месяцев отчетного года может быть принято в течение трех месяцев после окончания соответствующего периода.</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 xml:space="preserve">Общество обязано выплатить объявленные по акциям каждой категории (типа) дивиденды. </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 xml:space="preserve">Решения о выплате (объявлении) дивидендов принимаются Общим собранием акционеров Общества. </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Указанным решением должны быть определены размер дивидендов по акциям каждой категории (типа), форма их выплаты, порядок выплаты дивидендов в неденежной форме, дата, на которую определяются лица, имеющие право на получение дивидендов. При этом решение в части установления даты, на которую определяются лица, имеющие право на получение дивидендов, принимается только по предложению Совета директоров Общества.</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Размер дивидендов не может быть больше размера дивидендов, рекомендованного Советом директоров Общества.</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 xml:space="preserve">Общее собрание акционеров Общества вправе принять решение о невыплате дивидендов по обыкновенным и привилегированным акциям. </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В случаях, предусмотренных законодательством Российской Федерации, Общество не вправе принимать решение (объявлять) о выплате дивидендов по акциям, а также не вправе выплачивать объявленные дивиденды по акциям.</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Источником выплаты дивидендов является прибыль Общества после налогообложения (чистая прибыль Общества). Чистая прибыль Общества определяется по данным бухгалтерской (финансовой) отчетности Общества.</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В 2018, 2019, 2020 годах дивиденды АО «Чукотэнерго» не начислялись и не выплачивались.</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 xml:space="preserve">В 2019 году годовым Общим собранием акционеров было принято решение не выплачивать дивиденды по обыкновенным акциям Общества по итогам </w:t>
      </w:r>
      <w:r w:rsidRPr="00B02365">
        <w:rPr>
          <w:sz w:val="26"/>
          <w:szCs w:val="26"/>
        </w:rPr>
        <w:br/>
        <w:t>2018 года.</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В 2020 году годовым Общем собранием акционеров было принято решение не выплачить дивиденды по обыкновенным акциям Общества по итогам 2019 года.</w:t>
      </w:r>
    </w:p>
    <w:p w:rsidR="008F4C8D" w:rsidRPr="00B02365" w:rsidRDefault="008F4C8D" w:rsidP="008F4C8D">
      <w:pPr>
        <w:pStyle w:val="af4"/>
        <w:tabs>
          <w:tab w:val="left" w:pos="952"/>
        </w:tabs>
        <w:spacing w:line="276" w:lineRule="auto"/>
        <w:ind w:left="0" w:firstLine="709"/>
        <w:jc w:val="both"/>
        <w:rPr>
          <w:sz w:val="26"/>
          <w:szCs w:val="26"/>
        </w:rPr>
      </w:pPr>
      <w:r w:rsidRPr="00B02365">
        <w:rPr>
          <w:sz w:val="26"/>
          <w:szCs w:val="26"/>
        </w:rPr>
        <w:t xml:space="preserve">По итогам работы Общества за 2021 год Обществом получена чистая прибыль в размере 806 947 тыс. </w:t>
      </w:r>
      <w:r w:rsidR="00FD57E7" w:rsidRPr="00B02365">
        <w:rPr>
          <w:sz w:val="26"/>
          <w:szCs w:val="26"/>
        </w:rPr>
        <w:t>рублей</w:t>
      </w:r>
      <w:r w:rsidRPr="00B02365">
        <w:rPr>
          <w:sz w:val="26"/>
          <w:szCs w:val="26"/>
        </w:rPr>
        <w:t>.</w:t>
      </w:r>
    </w:p>
    <w:p w:rsidR="008F4C8D" w:rsidRPr="006D1E24" w:rsidRDefault="008F4C8D" w:rsidP="008F4C8D">
      <w:pPr>
        <w:pStyle w:val="af4"/>
        <w:tabs>
          <w:tab w:val="left" w:pos="952"/>
        </w:tabs>
        <w:spacing w:line="276" w:lineRule="auto"/>
        <w:ind w:left="0" w:firstLine="709"/>
        <w:jc w:val="both"/>
        <w:rPr>
          <w:sz w:val="26"/>
          <w:szCs w:val="26"/>
        </w:rPr>
      </w:pPr>
      <w:r w:rsidRPr="00B02365">
        <w:rPr>
          <w:sz w:val="26"/>
          <w:szCs w:val="26"/>
        </w:rPr>
        <w:t>Решение о распределении прибыли по итогам работы Общества за 2021 год будет принято на годовом Общем собрании акционеров в 2022 году.</w:t>
      </w:r>
    </w:p>
    <w:p w:rsidR="008B54CB" w:rsidRDefault="008B54CB">
      <w:pPr>
        <w:widowControl/>
        <w:autoSpaceDE/>
        <w:autoSpaceDN/>
        <w:adjustRightInd/>
        <w:rPr>
          <w:bCs/>
          <w:caps/>
          <w:color w:val="1F497D" w:themeColor="text2"/>
          <w:sz w:val="30"/>
          <w:szCs w:val="30"/>
        </w:rPr>
      </w:pPr>
      <w:r>
        <w:rPr>
          <w:bCs/>
          <w:caps/>
          <w:color w:val="1F497D" w:themeColor="text2"/>
          <w:sz w:val="30"/>
          <w:szCs w:val="30"/>
        </w:rPr>
        <w:br w:type="page"/>
      </w:r>
    </w:p>
    <w:p w:rsidR="005F1268" w:rsidRPr="002019A5" w:rsidRDefault="008B54CB" w:rsidP="00CA0C40">
      <w:pPr>
        <w:pStyle w:val="1"/>
        <w:tabs>
          <w:tab w:val="clear" w:pos="619"/>
        </w:tabs>
        <w:spacing w:before="80" w:after="280" w:line="276" w:lineRule="auto"/>
        <w:ind w:firstLine="709"/>
        <w:jc w:val="center"/>
        <w:rPr>
          <w:bCs/>
          <w:caps/>
          <w:color w:val="1F497D" w:themeColor="text2"/>
          <w:sz w:val="30"/>
          <w:szCs w:val="30"/>
        </w:rPr>
      </w:pPr>
      <w:bookmarkStart w:id="156" w:name="_Toc100849624"/>
      <w:r>
        <w:rPr>
          <w:bCs/>
          <w:caps/>
          <w:color w:val="1F497D" w:themeColor="text2"/>
          <w:sz w:val="30"/>
          <w:szCs w:val="30"/>
        </w:rPr>
        <w:t xml:space="preserve">Раздел </w:t>
      </w:r>
      <w:r w:rsidRPr="00B025C8">
        <w:rPr>
          <w:bCs/>
          <w:caps/>
          <w:color w:val="1F497D" w:themeColor="text2"/>
          <w:sz w:val="30"/>
          <w:szCs w:val="30"/>
        </w:rPr>
        <w:t>8</w:t>
      </w:r>
      <w:r w:rsidR="005F1268" w:rsidRPr="002019A5">
        <w:rPr>
          <w:bCs/>
          <w:caps/>
          <w:color w:val="1F497D" w:themeColor="text2"/>
          <w:sz w:val="30"/>
          <w:szCs w:val="30"/>
        </w:rPr>
        <w:t>. Инновации</w:t>
      </w:r>
      <w:bookmarkEnd w:id="133"/>
      <w:bookmarkEnd w:id="134"/>
      <w:bookmarkEnd w:id="156"/>
    </w:p>
    <w:p w:rsidR="0039483C" w:rsidRPr="00B02365" w:rsidRDefault="0039483C" w:rsidP="00B02365">
      <w:pPr>
        <w:spacing w:line="276" w:lineRule="auto"/>
        <w:ind w:firstLine="567"/>
        <w:jc w:val="both"/>
        <w:rPr>
          <w:sz w:val="26"/>
          <w:szCs w:val="26"/>
        </w:rPr>
      </w:pPr>
      <w:r w:rsidRPr="00B02365">
        <w:rPr>
          <w:sz w:val="26"/>
          <w:szCs w:val="26"/>
        </w:rPr>
        <w:t>Основная цель инновационной деятельности – обеспечение развития</w:t>
      </w:r>
      <w:r w:rsidR="00021113" w:rsidRPr="00B02365">
        <w:rPr>
          <w:sz w:val="26"/>
          <w:szCs w:val="26"/>
        </w:rPr>
        <w:t xml:space="preserve"> </w:t>
      </w:r>
      <w:r w:rsidRPr="00B02365">
        <w:rPr>
          <w:sz w:val="26"/>
          <w:szCs w:val="26"/>
        </w:rPr>
        <w:t>АО «Чукотэнерго» за счет повышения эффективности, экономичности, экологичности и качества энергоснабжения потребителей на базе инновационных технологий, современных методов и механизмов управления. Основное направление инновационной деятельности – освоение новых технологий.</w:t>
      </w:r>
    </w:p>
    <w:p w:rsidR="0039483C" w:rsidRPr="00B02365" w:rsidRDefault="0039483C" w:rsidP="00B02365">
      <w:pPr>
        <w:spacing w:before="240" w:line="276" w:lineRule="auto"/>
        <w:ind w:firstLine="567"/>
        <w:jc w:val="both"/>
        <w:rPr>
          <w:b/>
          <w:sz w:val="26"/>
          <w:szCs w:val="26"/>
        </w:rPr>
      </w:pPr>
      <w:r w:rsidRPr="00B02365">
        <w:rPr>
          <w:b/>
          <w:sz w:val="26"/>
          <w:szCs w:val="26"/>
        </w:rPr>
        <w:t>Объем и источники финансирования инновационной деятельности:</w:t>
      </w:r>
    </w:p>
    <w:p w:rsidR="0039483C" w:rsidRPr="00B02365" w:rsidRDefault="0039483C" w:rsidP="00B02365">
      <w:pPr>
        <w:spacing w:line="276" w:lineRule="auto"/>
        <w:ind w:firstLine="567"/>
        <w:jc w:val="both"/>
        <w:rPr>
          <w:sz w:val="26"/>
          <w:szCs w:val="26"/>
        </w:rPr>
      </w:pPr>
      <w:r w:rsidRPr="00B02365">
        <w:rPr>
          <w:sz w:val="26"/>
          <w:szCs w:val="26"/>
        </w:rPr>
        <w:t xml:space="preserve">Общий объем финансирования Программы инновационного развития в </w:t>
      </w:r>
      <w:r w:rsidRPr="00B02365">
        <w:rPr>
          <w:sz w:val="26"/>
          <w:szCs w:val="26"/>
        </w:rPr>
        <w:br/>
        <w:t>2021 году составил 2</w:t>
      </w:r>
      <w:r w:rsidR="00C57E42" w:rsidRPr="00B02365">
        <w:rPr>
          <w:sz w:val="26"/>
          <w:szCs w:val="26"/>
        </w:rPr>
        <w:t>4 351,6</w:t>
      </w:r>
      <w:r w:rsidRPr="00B02365">
        <w:rPr>
          <w:sz w:val="26"/>
          <w:szCs w:val="26"/>
        </w:rPr>
        <w:t xml:space="preserve"> тыс. рублей с НДС. Фактический объем освоения по мероприятиям за 2021 год составил 31 097,0 тыс. рублей без НДС. Финансирование мероприятий осуществлялось за счет собственных средств Общества, основную долю которых составляют источники инвестиционной программы АО «Чукотэнерго» на 2021 год.</w:t>
      </w:r>
    </w:p>
    <w:p w:rsidR="0039483C" w:rsidRPr="00B02365" w:rsidRDefault="0039483C" w:rsidP="00B02365">
      <w:pPr>
        <w:spacing w:before="240" w:line="276" w:lineRule="auto"/>
        <w:ind w:firstLine="567"/>
        <w:jc w:val="both"/>
        <w:rPr>
          <w:b/>
          <w:sz w:val="26"/>
          <w:szCs w:val="26"/>
        </w:rPr>
      </w:pPr>
      <w:r w:rsidRPr="00B02365">
        <w:rPr>
          <w:b/>
          <w:sz w:val="26"/>
          <w:szCs w:val="26"/>
        </w:rPr>
        <w:t>Основные инновационные проекты, реализуемые в 2021 году:</w:t>
      </w:r>
    </w:p>
    <w:p w:rsidR="0039483C" w:rsidRPr="00B02365" w:rsidRDefault="0039483C" w:rsidP="00B02365">
      <w:pPr>
        <w:spacing w:line="276" w:lineRule="auto"/>
        <w:ind w:firstLine="567"/>
        <w:jc w:val="both"/>
        <w:rPr>
          <w:sz w:val="26"/>
          <w:szCs w:val="26"/>
        </w:rPr>
      </w:pPr>
      <w:r w:rsidRPr="00B02365">
        <w:rPr>
          <w:sz w:val="26"/>
          <w:szCs w:val="26"/>
        </w:rPr>
        <w:t>Реконструкция обмуровки котлоагрегатов (ст.</w:t>
      </w:r>
      <w:r w:rsidR="00E3273B" w:rsidRPr="00B02365">
        <w:rPr>
          <w:sz w:val="26"/>
          <w:szCs w:val="26"/>
        </w:rPr>
        <w:t xml:space="preserve"> </w:t>
      </w:r>
      <w:r w:rsidRPr="00B02365">
        <w:rPr>
          <w:sz w:val="26"/>
          <w:szCs w:val="26"/>
        </w:rPr>
        <w:t>№</w:t>
      </w:r>
      <w:r w:rsidR="00E3273B" w:rsidRPr="00B02365">
        <w:rPr>
          <w:sz w:val="26"/>
          <w:szCs w:val="26"/>
        </w:rPr>
        <w:t xml:space="preserve"> </w:t>
      </w:r>
      <w:r w:rsidRPr="00B02365">
        <w:rPr>
          <w:sz w:val="26"/>
          <w:szCs w:val="26"/>
        </w:rPr>
        <w:t>1,2,3,4) филиала Эгвекинотская ГРЭС. Монтаж обмуровки новой модификации из современных теплоизоляционных материалов.</w:t>
      </w:r>
    </w:p>
    <w:p w:rsidR="0039483C" w:rsidRPr="00B02365" w:rsidRDefault="0039483C" w:rsidP="00B02365">
      <w:pPr>
        <w:spacing w:line="276" w:lineRule="auto"/>
        <w:ind w:firstLine="567"/>
        <w:jc w:val="both"/>
        <w:rPr>
          <w:sz w:val="26"/>
          <w:szCs w:val="26"/>
        </w:rPr>
      </w:pPr>
      <w:r w:rsidRPr="00B02365">
        <w:rPr>
          <w:sz w:val="26"/>
          <w:szCs w:val="26"/>
        </w:rPr>
        <w:t>Задачи, решаемые в рамках инвестиционного проекта: поддержание в рабочем состоянии оборудования, необходимого для достаточного, надежного и бесперебойного энергоснабжения потребителей.</w:t>
      </w:r>
    </w:p>
    <w:p w:rsidR="0039483C" w:rsidRPr="00B02365" w:rsidRDefault="0039483C" w:rsidP="00B02365">
      <w:pPr>
        <w:spacing w:line="276" w:lineRule="auto"/>
        <w:ind w:firstLine="567"/>
        <w:jc w:val="both"/>
        <w:rPr>
          <w:sz w:val="26"/>
          <w:szCs w:val="26"/>
        </w:rPr>
      </w:pPr>
      <w:r w:rsidRPr="00B02365">
        <w:rPr>
          <w:sz w:val="26"/>
          <w:szCs w:val="26"/>
        </w:rPr>
        <w:t>Описание результатов реализации инвестиционного проекта: 1) обеспечение теплоизолирующей способности и плотности ограждающих поверхностей котлов в соответствии с требованиями п.п. 4.3.30 - 4.3.32. Правил технической эксплуатации электрических станций и сетей РФ. 2) обеспечение экономичности и надежности энергопроизводства.</w:t>
      </w:r>
    </w:p>
    <w:p w:rsidR="0039483C" w:rsidRPr="00B02365" w:rsidRDefault="0039483C" w:rsidP="00B02365">
      <w:pPr>
        <w:spacing w:line="276" w:lineRule="auto"/>
        <w:ind w:firstLine="567"/>
        <w:jc w:val="both"/>
        <w:rPr>
          <w:sz w:val="26"/>
          <w:szCs w:val="26"/>
        </w:rPr>
      </w:pPr>
      <w:r w:rsidRPr="00B02365">
        <w:rPr>
          <w:sz w:val="26"/>
          <w:szCs w:val="26"/>
        </w:rPr>
        <w:t>Модернизация топливоподачи котлоагрегатов Эгвекинотской ГРЭС ст. № 3,4 (монтаж АСУ ТП топливными трактами.)</w:t>
      </w:r>
    </w:p>
    <w:p w:rsidR="0039483C" w:rsidRPr="00B02365" w:rsidRDefault="0039483C" w:rsidP="00B02365">
      <w:pPr>
        <w:spacing w:line="276" w:lineRule="auto"/>
        <w:ind w:firstLine="567"/>
        <w:jc w:val="both"/>
        <w:rPr>
          <w:sz w:val="26"/>
          <w:szCs w:val="26"/>
        </w:rPr>
      </w:pPr>
      <w:r w:rsidRPr="00B02365">
        <w:rPr>
          <w:sz w:val="26"/>
          <w:szCs w:val="26"/>
        </w:rPr>
        <w:t>Цели и планируемые результаты проекта: 1) технологические – повышение качества работы котельного оборудования, котлоагрегатов, повышение надежности производства электрической и тепловой энергии, повышение качества электрической и тепловой энергии; 2) производственные – снижение количества циклов термического нагружения котлоагрегатов и их амплитуды, улучшение показателей теплового баланса котельной установки, повышение КПД котлов; 3) экономические – снижение себестоимости, сокращение расходов на ремонт; 4) социальные – улучшение условий труда персонала котлотурбинного цеха.</w:t>
      </w:r>
    </w:p>
    <w:p w:rsidR="0039483C" w:rsidRPr="00B02365" w:rsidRDefault="0039483C" w:rsidP="00B02365">
      <w:pPr>
        <w:spacing w:before="240" w:line="276" w:lineRule="auto"/>
        <w:ind w:firstLine="567"/>
        <w:jc w:val="both"/>
        <w:rPr>
          <w:b/>
          <w:sz w:val="26"/>
          <w:szCs w:val="26"/>
        </w:rPr>
      </w:pPr>
      <w:r w:rsidRPr="00B02365">
        <w:rPr>
          <w:b/>
          <w:sz w:val="26"/>
          <w:szCs w:val="26"/>
        </w:rPr>
        <w:t>Основные научно-исследовательские, опытно-конструкторские и</w:t>
      </w:r>
      <w:r w:rsidR="00E3273B" w:rsidRPr="00B02365">
        <w:rPr>
          <w:b/>
          <w:sz w:val="26"/>
          <w:szCs w:val="26"/>
        </w:rPr>
        <w:t xml:space="preserve"> </w:t>
      </w:r>
      <w:r w:rsidRPr="00B02365">
        <w:rPr>
          <w:b/>
          <w:sz w:val="26"/>
          <w:szCs w:val="26"/>
        </w:rPr>
        <w:t>технологические работы (НИОКР), выполненные АО «Чукотэнерго» в отчетном году:</w:t>
      </w:r>
    </w:p>
    <w:p w:rsidR="0039483C" w:rsidRPr="00B02365" w:rsidRDefault="0039483C" w:rsidP="00B02365">
      <w:pPr>
        <w:spacing w:line="276" w:lineRule="auto"/>
        <w:ind w:firstLine="567"/>
        <w:jc w:val="both"/>
        <w:rPr>
          <w:sz w:val="26"/>
          <w:szCs w:val="26"/>
        </w:rPr>
      </w:pPr>
      <w:r w:rsidRPr="00B02365">
        <w:rPr>
          <w:sz w:val="26"/>
          <w:szCs w:val="26"/>
        </w:rPr>
        <w:t>В 2021 году в АО «Чукотэнерго» не проводились научно-исследовательские, опытно-конструкторские и технологические работы (НИОКР).</w:t>
      </w:r>
    </w:p>
    <w:p w:rsidR="0039483C" w:rsidRPr="00B02365" w:rsidRDefault="0039483C" w:rsidP="00B02365">
      <w:pPr>
        <w:spacing w:before="240" w:line="276" w:lineRule="auto"/>
        <w:ind w:firstLine="567"/>
        <w:jc w:val="both"/>
        <w:rPr>
          <w:b/>
          <w:sz w:val="26"/>
          <w:szCs w:val="26"/>
        </w:rPr>
      </w:pPr>
      <w:r w:rsidRPr="00B02365">
        <w:rPr>
          <w:b/>
          <w:sz w:val="26"/>
          <w:szCs w:val="26"/>
        </w:rPr>
        <w:t>Выполнение мероприятий по развитию системы управления инновационной деятельностью АО «Чукотэнерго» в 2021 году:</w:t>
      </w:r>
    </w:p>
    <w:p w:rsidR="0039483C" w:rsidRPr="00B02365" w:rsidRDefault="0039483C" w:rsidP="00B02365">
      <w:pPr>
        <w:spacing w:line="276" w:lineRule="auto"/>
        <w:ind w:firstLine="567"/>
        <w:jc w:val="both"/>
        <w:rPr>
          <w:sz w:val="26"/>
          <w:szCs w:val="26"/>
        </w:rPr>
      </w:pPr>
      <w:r w:rsidRPr="00B02365">
        <w:rPr>
          <w:sz w:val="26"/>
          <w:szCs w:val="26"/>
        </w:rPr>
        <w:t>В инновационной деятельности АО «Чукотэнерго» руководствуется Положением о формировании и мониторинге выполнения программы инновационного развития Группы РусГидро, утвержденным Приказом ПАО «РусГидро» от 26.10.2020 № 917.</w:t>
      </w:r>
    </w:p>
    <w:p w:rsidR="0039483C" w:rsidRPr="00B02365" w:rsidRDefault="0039483C" w:rsidP="00B02365">
      <w:pPr>
        <w:spacing w:line="276" w:lineRule="auto"/>
        <w:ind w:firstLine="567"/>
        <w:jc w:val="both"/>
        <w:rPr>
          <w:sz w:val="26"/>
          <w:szCs w:val="26"/>
        </w:rPr>
      </w:pPr>
      <w:r w:rsidRPr="00B02365">
        <w:rPr>
          <w:sz w:val="26"/>
          <w:szCs w:val="26"/>
        </w:rPr>
        <w:t xml:space="preserve">В целях соблюдения требований Федерального закона от 18.07.2011 </w:t>
      </w:r>
      <w:r w:rsidRPr="00B02365">
        <w:rPr>
          <w:sz w:val="26"/>
          <w:szCs w:val="26"/>
        </w:rPr>
        <w:br/>
        <w:t>№ 223-ФЗ «О закупках товаров, работ, услуг отдельно взятыми видами юридических лиц», постановления Правительства Российской Федерации</w:t>
      </w:r>
      <w:r w:rsidR="00E3273B" w:rsidRPr="00B02365">
        <w:rPr>
          <w:sz w:val="26"/>
          <w:szCs w:val="26"/>
        </w:rPr>
        <w:t xml:space="preserve"> </w:t>
      </w:r>
      <w:r w:rsidRPr="00B02365">
        <w:rPr>
          <w:sz w:val="26"/>
          <w:szCs w:val="26"/>
        </w:rPr>
        <w:t xml:space="preserve">от 18.12.2015 № 1442 </w:t>
      </w:r>
      <w:r w:rsidR="00E3273B" w:rsidRPr="00B02365">
        <w:rPr>
          <w:sz w:val="26"/>
          <w:szCs w:val="26"/>
        </w:rPr>
        <w:br/>
      </w:r>
      <w:r w:rsidRPr="00B02365">
        <w:rPr>
          <w:sz w:val="26"/>
          <w:szCs w:val="26"/>
        </w:rPr>
        <w:t>«О закупках инновационной продукции, высокотехнологичной продукции отдельными видами юридических лиц и внесении изменений в отдельные акты Правительства Российской Федерации», в АО «Чукотэнерго» ежегодно составляется и утверждается План закупки инновационной и (или) высокотехнологичной продукции Общества.</w:t>
      </w:r>
    </w:p>
    <w:p w:rsidR="0039483C" w:rsidRPr="00B02365" w:rsidRDefault="0039483C" w:rsidP="00B02365">
      <w:pPr>
        <w:spacing w:before="240" w:line="276" w:lineRule="auto"/>
        <w:ind w:firstLine="567"/>
        <w:jc w:val="both"/>
        <w:rPr>
          <w:b/>
          <w:sz w:val="26"/>
          <w:szCs w:val="26"/>
        </w:rPr>
      </w:pPr>
      <w:r w:rsidRPr="00B02365">
        <w:rPr>
          <w:b/>
          <w:sz w:val="26"/>
          <w:szCs w:val="26"/>
        </w:rPr>
        <w:t>Мероприятия в области освоения новых технологий:</w:t>
      </w:r>
    </w:p>
    <w:p w:rsidR="0039483C" w:rsidRPr="00B02365" w:rsidRDefault="0039483C" w:rsidP="00B02365">
      <w:pPr>
        <w:spacing w:line="276" w:lineRule="auto"/>
        <w:ind w:firstLine="567"/>
        <w:jc w:val="both"/>
        <w:rPr>
          <w:sz w:val="26"/>
          <w:szCs w:val="26"/>
        </w:rPr>
      </w:pPr>
      <w:r w:rsidRPr="00B02365">
        <w:rPr>
          <w:sz w:val="26"/>
          <w:szCs w:val="26"/>
        </w:rPr>
        <w:t>Выключатель элегазовый 110 кВ для Чаунской ТЭЦ.</w:t>
      </w:r>
    </w:p>
    <w:p w:rsidR="0039483C" w:rsidRPr="00B02365" w:rsidRDefault="0039483C" w:rsidP="00B02365">
      <w:pPr>
        <w:spacing w:line="276" w:lineRule="auto"/>
        <w:ind w:firstLine="567"/>
        <w:jc w:val="both"/>
        <w:rPr>
          <w:sz w:val="26"/>
          <w:szCs w:val="26"/>
        </w:rPr>
      </w:pPr>
      <w:r w:rsidRPr="00B02365">
        <w:rPr>
          <w:sz w:val="26"/>
          <w:szCs w:val="26"/>
        </w:rPr>
        <w:t>Элегазовый выключатель ВГТ-110III-40/3150УХЛ1.</w:t>
      </w:r>
    </w:p>
    <w:p w:rsidR="0039483C" w:rsidRPr="00B02365" w:rsidRDefault="0039483C" w:rsidP="00B02365">
      <w:pPr>
        <w:spacing w:line="276" w:lineRule="auto"/>
        <w:ind w:firstLine="567"/>
        <w:jc w:val="both"/>
        <w:rPr>
          <w:sz w:val="26"/>
          <w:szCs w:val="26"/>
        </w:rPr>
      </w:pPr>
      <w:r w:rsidRPr="00B02365">
        <w:rPr>
          <w:sz w:val="26"/>
          <w:szCs w:val="26"/>
        </w:rPr>
        <w:t>Преимущество элегазовых выключателей заключается в улучшенной изоляции, гашении дуги, физических и химических свойствах газа SF6.</w:t>
      </w:r>
    </w:p>
    <w:p w:rsidR="0039483C" w:rsidRPr="00B02365" w:rsidRDefault="0039483C" w:rsidP="00B02365">
      <w:pPr>
        <w:spacing w:line="276" w:lineRule="auto"/>
        <w:ind w:firstLine="567"/>
        <w:jc w:val="both"/>
        <w:rPr>
          <w:sz w:val="26"/>
          <w:szCs w:val="26"/>
        </w:rPr>
      </w:pPr>
      <w:r w:rsidRPr="00B02365">
        <w:rPr>
          <w:sz w:val="26"/>
          <w:szCs w:val="26"/>
        </w:rPr>
        <w:t>Герметичная конструкция выключателей предотвращает загрязнение газа влагой, пылью, песком и т.п., что обеспечивает снижение стоимости жизненного цикла продукции, а также уменьшения числа отказов.</w:t>
      </w:r>
    </w:p>
    <w:p w:rsidR="0039483C" w:rsidRPr="00B02365" w:rsidRDefault="0039483C" w:rsidP="00B02365">
      <w:pPr>
        <w:spacing w:line="276" w:lineRule="auto"/>
        <w:ind w:firstLine="567"/>
        <w:jc w:val="both"/>
        <w:rPr>
          <w:sz w:val="26"/>
          <w:szCs w:val="26"/>
        </w:rPr>
      </w:pPr>
      <w:r w:rsidRPr="00B02365">
        <w:rPr>
          <w:sz w:val="26"/>
          <w:szCs w:val="26"/>
        </w:rPr>
        <w:t>Учитывая, что у элегазовых выключателей отсутствует необходимость в замене и пополнении дугогасящей среды, установке компрессорных установок и обслуживания (пополнения) масляного хозяйства, прогнозируемая стоимость эксплуатации элегазового оборудования ниже на 20% стоимости эксплуатации аналогичного маслонаполненного оборудования, ранее применявшегося на электросетевых объектах Общества.</w:t>
      </w:r>
    </w:p>
    <w:p w:rsidR="0039483C" w:rsidRPr="00B02365" w:rsidRDefault="0039483C" w:rsidP="00B02365">
      <w:pPr>
        <w:spacing w:line="276" w:lineRule="auto"/>
        <w:ind w:firstLine="567"/>
        <w:jc w:val="both"/>
        <w:rPr>
          <w:sz w:val="26"/>
          <w:szCs w:val="26"/>
        </w:rPr>
      </w:pPr>
      <w:r w:rsidRPr="00B02365">
        <w:rPr>
          <w:sz w:val="26"/>
          <w:szCs w:val="26"/>
        </w:rPr>
        <w:t>Насосы для Чаунской ТЭЦ и Анадырской ТЭЦ.</w:t>
      </w:r>
    </w:p>
    <w:p w:rsidR="0039483C" w:rsidRPr="00B02365" w:rsidRDefault="0039483C" w:rsidP="00B02365">
      <w:pPr>
        <w:spacing w:line="276" w:lineRule="auto"/>
        <w:ind w:firstLine="567"/>
        <w:jc w:val="both"/>
        <w:rPr>
          <w:sz w:val="26"/>
          <w:szCs w:val="26"/>
        </w:rPr>
      </w:pPr>
      <w:r w:rsidRPr="00B02365">
        <w:rPr>
          <w:sz w:val="26"/>
          <w:szCs w:val="26"/>
        </w:rPr>
        <w:t>Насосы оснащены встроенным преобразователем частоты, который регулирует обороты электродвигателя и комплектуется датчиком давления, а также двигателем класса IE. Подобные технологии позволяют значительно сократить затраты электроэнергии.</w:t>
      </w:r>
    </w:p>
    <w:p w:rsidR="0039483C" w:rsidRPr="00B02365" w:rsidRDefault="0039483C" w:rsidP="00B02365">
      <w:pPr>
        <w:spacing w:line="276" w:lineRule="auto"/>
        <w:ind w:firstLine="567"/>
        <w:jc w:val="both"/>
        <w:rPr>
          <w:sz w:val="26"/>
          <w:szCs w:val="26"/>
        </w:rPr>
      </w:pPr>
      <w:r w:rsidRPr="00B02365">
        <w:rPr>
          <w:sz w:val="26"/>
          <w:szCs w:val="26"/>
        </w:rPr>
        <w:t xml:space="preserve">Приборы тепловизионного контроля для Чаунской ТЭЦ.  </w:t>
      </w:r>
    </w:p>
    <w:p w:rsidR="0039483C" w:rsidRPr="00B02365" w:rsidRDefault="0039483C" w:rsidP="00B02365">
      <w:pPr>
        <w:spacing w:line="276" w:lineRule="auto"/>
        <w:ind w:firstLine="567"/>
        <w:jc w:val="both"/>
        <w:rPr>
          <w:sz w:val="26"/>
          <w:szCs w:val="26"/>
        </w:rPr>
      </w:pPr>
      <w:r w:rsidRPr="00B02365">
        <w:rPr>
          <w:sz w:val="26"/>
          <w:szCs w:val="26"/>
        </w:rPr>
        <w:t>Прибор тепловизионного контроля позволит осуществлять диагностирование скрытых повреждений оборудования и зданий на ранних этапах. С помощью тепловизионного прибора можно выявлять основные проблемы, влияющие на утечку тепловой энергии зданий и сооружений.</w:t>
      </w:r>
    </w:p>
    <w:p w:rsidR="0039483C" w:rsidRPr="00B02365" w:rsidRDefault="0039483C" w:rsidP="00B02365">
      <w:pPr>
        <w:spacing w:line="276" w:lineRule="auto"/>
        <w:ind w:firstLine="567"/>
        <w:jc w:val="both"/>
        <w:rPr>
          <w:sz w:val="26"/>
          <w:szCs w:val="26"/>
        </w:rPr>
      </w:pPr>
      <w:r w:rsidRPr="00B02365">
        <w:rPr>
          <w:sz w:val="26"/>
          <w:szCs w:val="26"/>
        </w:rPr>
        <w:t>В рамках профилактического технического обслуживания приборы тепловизионного контроля помогают поддерживать целостность электрических и механических компонентов. Учитывая, что целевой эффект реализации проекта заключается в повышении надежности работы оборудования генерации, приобретение тепловизора и неразрушающее термографическое тестирование позволит сократить (исключить) отказы и простои системы, приводящие к серьёзным убыткам.</w:t>
      </w:r>
    </w:p>
    <w:p w:rsidR="0039483C" w:rsidRPr="00B02365" w:rsidRDefault="0039483C" w:rsidP="00B02365">
      <w:pPr>
        <w:shd w:val="clear" w:color="auto" w:fill="FFFFFF"/>
        <w:tabs>
          <w:tab w:val="left" w:pos="851"/>
        </w:tabs>
        <w:spacing w:before="240" w:line="276" w:lineRule="auto"/>
        <w:ind w:firstLine="567"/>
        <w:jc w:val="both"/>
        <w:rPr>
          <w:b/>
          <w:sz w:val="26"/>
          <w:szCs w:val="26"/>
        </w:rPr>
      </w:pPr>
      <w:r w:rsidRPr="00B02365">
        <w:rPr>
          <w:b/>
          <w:sz w:val="26"/>
          <w:szCs w:val="26"/>
        </w:rPr>
        <w:t>Мероприятия в области развития взаимодействия с субъектами инновационной среды:</w:t>
      </w:r>
    </w:p>
    <w:p w:rsidR="0039483C" w:rsidRPr="00B02365" w:rsidRDefault="0039483C" w:rsidP="00B02365">
      <w:pPr>
        <w:shd w:val="clear" w:color="auto" w:fill="FFFFFF"/>
        <w:tabs>
          <w:tab w:val="left" w:pos="851"/>
        </w:tabs>
        <w:spacing w:line="276" w:lineRule="auto"/>
        <w:ind w:firstLine="567"/>
        <w:jc w:val="both"/>
        <w:rPr>
          <w:sz w:val="26"/>
          <w:szCs w:val="26"/>
        </w:rPr>
      </w:pPr>
      <w:r w:rsidRPr="00B02365">
        <w:rPr>
          <w:sz w:val="26"/>
          <w:szCs w:val="26"/>
        </w:rPr>
        <w:t>По данному направлению в 2021 году мероприятия не выполнялись.</w:t>
      </w:r>
    </w:p>
    <w:p w:rsidR="0039483C" w:rsidRPr="00B02365" w:rsidRDefault="0039483C" w:rsidP="00B02365">
      <w:pPr>
        <w:shd w:val="clear" w:color="auto" w:fill="FFFFFF"/>
        <w:tabs>
          <w:tab w:val="left" w:pos="851"/>
        </w:tabs>
        <w:spacing w:before="240" w:line="276" w:lineRule="auto"/>
        <w:ind w:firstLine="567"/>
        <w:jc w:val="both"/>
        <w:rPr>
          <w:b/>
          <w:sz w:val="26"/>
          <w:szCs w:val="26"/>
        </w:rPr>
      </w:pPr>
      <w:r w:rsidRPr="00B02365">
        <w:rPr>
          <w:b/>
          <w:sz w:val="26"/>
          <w:szCs w:val="26"/>
        </w:rPr>
        <w:t>Мероприятия в области совершенствования организации инновационной деятельности и бизнес-процессов:</w:t>
      </w:r>
    </w:p>
    <w:p w:rsidR="0039483C" w:rsidRPr="00B02365" w:rsidRDefault="0039483C" w:rsidP="00B02365">
      <w:pPr>
        <w:shd w:val="clear" w:color="auto" w:fill="FFFFFF"/>
        <w:tabs>
          <w:tab w:val="left" w:pos="851"/>
        </w:tabs>
        <w:spacing w:line="276" w:lineRule="auto"/>
        <w:ind w:firstLine="567"/>
        <w:jc w:val="both"/>
        <w:rPr>
          <w:sz w:val="26"/>
          <w:szCs w:val="26"/>
        </w:rPr>
      </w:pPr>
      <w:r w:rsidRPr="00B02365">
        <w:rPr>
          <w:sz w:val="26"/>
          <w:szCs w:val="26"/>
        </w:rPr>
        <w:t>По данному направлению в 2021 году мероприятия не выполнялись.</w:t>
      </w:r>
    </w:p>
    <w:p w:rsidR="0039483C" w:rsidRPr="00B02365" w:rsidRDefault="0039483C" w:rsidP="00B02365">
      <w:pPr>
        <w:shd w:val="clear" w:color="auto" w:fill="FFFFFF"/>
        <w:tabs>
          <w:tab w:val="left" w:pos="851"/>
        </w:tabs>
        <w:spacing w:before="240" w:line="276" w:lineRule="auto"/>
        <w:ind w:firstLine="567"/>
        <w:jc w:val="both"/>
        <w:rPr>
          <w:b/>
          <w:sz w:val="26"/>
          <w:szCs w:val="26"/>
        </w:rPr>
      </w:pPr>
      <w:r w:rsidRPr="00B02365">
        <w:rPr>
          <w:b/>
          <w:sz w:val="26"/>
          <w:szCs w:val="26"/>
        </w:rPr>
        <w:t>Планы и задачи Общества в области инновационного развития на 2022 год:</w:t>
      </w:r>
    </w:p>
    <w:p w:rsidR="0039483C" w:rsidRPr="00B02365" w:rsidRDefault="0039483C" w:rsidP="00B02365">
      <w:pPr>
        <w:shd w:val="clear" w:color="auto" w:fill="FFFFFF"/>
        <w:tabs>
          <w:tab w:val="left" w:pos="851"/>
        </w:tabs>
        <w:spacing w:line="276" w:lineRule="auto"/>
        <w:ind w:firstLine="567"/>
        <w:jc w:val="both"/>
        <w:rPr>
          <w:sz w:val="26"/>
          <w:szCs w:val="26"/>
        </w:rPr>
      </w:pPr>
      <w:r w:rsidRPr="00B02365">
        <w:rPr>
          <w:sz w:val="26"/>
          <w:szCs w:val="26"/>
        </w:rPr>
        <w:t xml:space="preserve">1. Выполнение мероприятий, предусмотренных проектом Среднесрочного плана реализации мероприятий Программы инновационного развития Группы РусГидро на 2022 год; </w:t>
      </w:r>
    </w:p>
    <w:p w:rsidR="0039483C" w:rsidRPr="00B02365" w:rsidRDefault="0039483C" w:rsidP="00B02365">
      <w:pPr>
        <w:shd w:val="clear" w:color="auto" w:fill="FFFFFF"/>
        <w:tabs>
          <w:tab w:val="left" w:pos="851"/>
        </w:tabs>
        <w:spacing w:line="276" w:lineRule="auto"/>
        <w:ind w:firstLine="567"/>
        <w:jc w:val="both"/>
        <w:rPr>
          <w:sz w:val="26"/>
          <w:szCs w:val="26"/>
        </w:rPr>
      </w:pPr>
      <w:r w:rsidRPr="00B02365">
        <w:rPr>
          <w:sz w:val="26"/>
          <w:szCs w:val="26"/>
        </w:rPr>
        <w:t>2. Выполнение Плана закупки инновационной и (или) высокотехнологичной продукции Общества;</w:t>
      </w:r>
    </w:p>
    <w:p w:rsidR="001C589B" w:rsidRPr="00FD57E7" w:rsidRDefault="0039483C" w:rsidP="00B02365">
      <w:pPr>
        <w:shd w:val="clear" w:color="auto" w:fill="FFFFFF"/>
        <w:tabs>
          <w:tab w:val="left" w:pos="851"/>
        </w:tabs>
        <w:spacing w:line="276" w:lineRule="auto"/>
        <w:ind w:firstLine="567"/>
        <w:jc w:val="both"/>
        <w:rPr>
          <w:sz w:val="25"/>
          <w:szCs w:val="25"/>
        </w:rPr>
      </w:pPr>
      <w:r w:rsidRPr="00B02365">
        <w:rPr>
          <w:sz w:val="26"/>
          <w:szCs w:val="26"/>
        </w:rPr>
        <w:t>3. Продолжение совершенствования организации инновационной деятельности и бизнес-процессов Общества.</w:t>
      </w:r>
    </w:p>
    <w:p w:rsidR="00FE70C1" w:rsidRPr="002019A5" w:rsidRDefault="00FE70C1" w:rsidP="0097229D">
      <w:pPr>
        <w:spacing w:line="276" w:lineRule="auto"/>
        <w:ind w:firstLine="709"/>
        <w:jc w:val="both"/>
        <w:rPr>
          <w:sz w:val="26"/>
          <w:szCs w:val="26"/>
        </w:rPr>
      </w:pPr>
    </w:p>
    <w:p w:rsidR="00D344AE" w:rsidRPr="002019A5" w:rsidRDefault="00D344AE" w:rsidP="0097229D">
      <w:pPr>
        <w:widowControl/>
        <w:autoSpaceDE/>
        <w:autoSpaceDN/>
        <w:adjustRightInd/>
        <w:spacing w:line="276" w:lineRule="auto"/>
        <w:ind w:firstLine="709"/>
        <w:jc w:val="both"/>
        <w:rPr>
          <w:bCs/>
          <w:caps/>
          <w:color w:val="1F497D" w:themeColor="text2"/>
          <w:sz w:val="30"/>
          <w:szCs w:val="30"/>
        </w:rPr>
      </w:pPr>
    </w:p>
    <w:p w:rsidR="00D344AE" w:rsidRPr="002019A5" w:rsidRDefault="00D344AE" w:rsidP="00D344AE">
      <w:pPr>
        <w:widowControl/>
        <w:autoSpaceDE/>
        <w:autoSpaceDN/>
        <w:adjustRightInd/>
        <w:spacing w:line="276" w:lineRule="auto"/>
        <w:ind w:firstLine="709"/>
        <w:jc w:val="center"/>
        <w:rPr>
          <w:bCs/>
          <w:caps/>
          <w:color w:val="1F497D" w:themeColor="text2"/>
          <w:sz w:val="30"/>
          <w:szCs w:val="30"/>
        </w:rPr>
      </w:pPr>
      <w:r w:rsidRPr="002019A5">
        <w:rPr>
          <w:bCs/>
          <w:caps/>
          <w:color w:val="1F497D" w:themeColor="text2"/>
          <w:sz w:val="30"/>
          <w:szCs w:val="30"/>
        </w:rPr>
        <w:br w:type="page"/>
      </w:r>
    </w:p>
    <w:p w:rsidR="00A32E24" w:rsidRPr="002019A5" w:rsidRDefault="008B54CB" w:rsidP="00A32E24">
      <w:pPr>
        <w:keepNext/>
        <w:widowControl/>
        <w:shd w:val="clear" w:color="auto" w:fill="FFFFFF"/>
        <w:spacing w:before="80" w:after="280"/>
        <w:ind w:firstLine="709"/>
        <w:jc w:val="center"/>
        <w:outlineLvl w:val="0"/>
        <w:rPr>
          <w:sz w:val="26"/>
          <w:szCs w:val="26"/>
        </w:rPr>
      </w:pPr>
      <w:bookmarkStart w:id="157" w:name="_Toc5609028"/>
      <w:bookmarkStart w:id="158" w:name="_Toc100849625"/>
      <w:r>
        <w:rPr>
          <w:bCs/>
          <w:caps/>
          <w:color w:val="1F497D"/>
          <w:sz w:val="30"/>
          <w:szCs w:val="30"/>
        </w:rPr>
        <w:t xml:space="preserve">Раздел </w:t>
      </w:r>
      <w:r w:rsidRPr="00B025C8">
        <w:rPr>
          <w:bCs/>
          <w:caps/>
          <w:color w:val="1F497D"/>
          <w:sz w:val="30"/>
          <w:szCs w:val="30"/>
        </w:rPr>
        <w:t>9</w:t>
      </w:r>
      <w:r w:rsidR="00A32E24" w:rsidRPr="002019A5">
        <w:rPr>
          <w:bCs/>
          <w:caps/>
          <w:color w:val="1F497D"/>
          <w:sz w:val="30"/>
          <w:szCs w:val="30"/>
        </w:rPr>
        <w:t>. Кадровая и социальная политика. Социальное партнерство</w:t>
      </w:r>
      <w:bookmarkEnd w:id="157"/>
      <w:bookmarkEnd w:id="158"/>
    </w:p>
    <w:p w:rsidR="00A32E24" w:rsidRPr="002019A5" w:rsidRDefault="008B54CB" w:rsidP="00A32E24">
      <w:pPr>
        <w:keepNext/>
        <w:widowControl/>
        <w:spacing w:before="80" w:after="120"/>
        <w:ind w:firstLine="709"/>
        <w:outlineLvl w:val="0"/>
        <w:rPr>
          <w:bCs/>
          <w:caps/>
          <w:color w:val="1F497D"/>
          <w:sz w:val="26"/>
          <w:szCs w:val="26"/>
        </w:rPr>
      </w:pPr>
      <w:bookmarkStart w:id="159" w:name="_Toc5609029"/>
      <w:bookmarkStart w:id="160" w:name="_Toc100849626"/>
      <w:r w:rsidRPr="008B54CB">
        <w:rPr>
          <w:bCs/>
          <w:caps/>
          <w:color w:val="1F497D"/>
          <w:sz w:val="26"/>
          <w:szCs w:val="26"/>
        </w:rPr>
        <w:t>9</w:t>
      </w:r>
      <w:r w:rsidR="00A32E24" w:rsidRPr="002019A5">
        <w:rPr>
          <w:bCs/>
          <w:caps/>
          <w:color w:val="1F497D"/>
          <w:sz w:val="26"/>
          <w:szCs w:val="26"/>
        </w:rPr>
        <w:t>.1. Основные принципы и цели кадровой политики Общества</w:t>
      </w:r>
      <w:bookmarkEnd w:id="159"/>
      <w:bookmarkEnd w:id="160"/>
    </w:p>
    <w:p w:rsidR="0002223D" w:rsidRPr="00B02365" w:rsidRDefault="0002223D" w:rsidP="0002223D">
      <w:pPr>
        <w:widowControl/>
        <w:shd w:val="clear" w:color="auto" w:fill="FFFFFF"/>
        <w:spacing w:after="80" w:line="276" w:lineRule="auto"/>
        <w:ind w:firstLine="709"/>
        <w:jc w:val="both"/>
        <w:rPr>
          <w:b/>
          <w:i/>
          <w:sz w:val="26"/>
          <w:szCs w:val="26"/>
          <w:u w:val="single"/>
        </w:rPr>
      </w:pPr>
      <w:r w:rsidRPr="00B02365">
        <w:rPr>
          <w:b/>
          <w:i/>
          <w:sz w:val="26"/>
          <w:szCs w:val="26"/>
          <w:u w:val="single"/>
        </w:rPr>
        <w:t xml:space="preserve">Основной принцип кадровой политики Общества – поддержание эффективного функционирования и динамики развития Общества за счет оптимизации численности и профессионального развития персонала, сохранения высокопрофессиональных специалистов, сплоченной, ответственной, высокопроизводительной команды, необходимой для решения задач, стоящих перед Обществом. </w:t>
      </w:r>
    </w:p>
    <w:p w:rsidR="00A32E24" w:rsidRPr="00B02365" w:rsidRDefault="0002223D" w:rsidP="0002223D">
      <w:pPr>
        <w:widowControl/>
        <w:shd w:val="clear" w:color="auto" w:fill="FFFFFF"/>
        <w:spacing w:after="80" w:line="276" w:lineRule="auto"/>
        <w:ind w:firstLine="709"/>
        <w:jc w:val="both"/>
        <w:rPr>
          <w:sz w:val="26"/>
          <w:szCs w:val="26"/>
        </w:rPr>
      </w:pPr>
      <w:r w:rsidRPr="00B02365">
        <w:rPr>
          <w:b/>
          <w:i/>
          <w:sz w:val="26"/>
          <w:szCs w:val="26"/>
          <w:u w:val="single"/>
        </w:rPr>
        <w:t>Главная цель кадровой политики – построение партнерских отношений с персоналом и эффективное управление им путем обеспечения благоприятных условий труда и возможности карьерного роста с учетом интересов всех категорий работников и социальных групп трудового коллектива.</w:t>
      </w:r>
    </w:p>
    <w:p w:rsidR="00A32E24" w:rsidRPr="002019A5" w:rsidRDefault="00A32E24" w:rsidP="00A32E24">
      <w:pPr>
        <w:widowControl/>
        <w:shd w:val="clear" w:color="auto" w:fill="FFFFFF"/>
        <w:ind w:firstLine="567"/>
        <w:jc w:val="both"/>
        <w:rPr>
          <w:sz w:val="26"/>
          <w:szCs w:val="26"/>
        </w:rPr>
      </w:pPr>
    </w:p>
    <w:p w:rsidR="00A32E24" w:rsidRPr="002019A5" w:rsidRDefault="008B54CB" w:rsidP="00A32E24">
      <w:pPr>
        <w:spacing w:after="120"/>
        <w:ind w:firstLine="709"/>
        <w:jc w:val="both"/>
        <w:rPr>
          <w:bCs/>
          <w:i/>
          <w:smallCaps/>
          <w:color w:val="1F497D"/>
          <w:sz w:val="26"/>
          <w:szCs w:val="26"/>
        </w:rPr>
      </w:pPr>
      <w:bookmarkStart w:id="161" w:name="_Toc351737872"/>
      <w:bookmarkStart w:id="162" w:name="_Toc447562166"/>
      <w:r w:rsidRPr="00B025C8">
        <w:rPr>
          <w:bCs/>
          <w:i/>
          <w:smallCaps/>
          <w:color w:val="1F497D"/>
          <w:sz w:val="26"/>
          <w:szCs w:val="26"/>
        </w:rPr>
        <w:t>9</w:t>
      </w:r>
      <w:r w:rsidR="00A32E24" w:rsidRPr="002019A5">
        <w:rPr>
          <w:bCs/>
          <w:i/>
          <w:smallCaps/>
          <w:color w:val="1F497D"/>
          <w:sz w:val="26"/>
          <w:szCs w:val="26"/>
        </w:rPr>
        <w:t xml:space="preserve">.1.1. Списочная численность и структура работников по категориям </w:t>
      </w:r>
      <w:bookmarkEnd w:id="161"/>
      <w:bookmarkEnd w:id="162"/>
    </w:p>
    <w:p w:rsidR="00A32E24" w:rsidRPr="00B02365" w:rsidRDefault="00824E26" w:rsidP="00577D8B">
      <w:pPr>
        <w:spacing w:after="80" w:line="276" w:lineRule="auto"/>
        <w:ind w:firstLine="709"/>
        <w:jc w:val="both"/>
        <w:rPr>
          <w:sz w:val="26"/>
          <w:szCs w:val="26"/>
        </w:rPr>
      </w:pPr>
      <w:r w:rsidRPr="00B02365">
        <w:rPr>
          <w:sz w:val="26"/>
          <w:szCs w:val="26"/>
        </w:rPr>
        <w:t xml:space="preserve">Списочная численность персонала АО «Чукотэнерго» по состоянию на 31.12.2021 г. составила 1108 человек и по сравнению с началом года снизилась </w:t>
      </w:r>
      <w:r w:rsidR="00D61C9A" w:rsidRPr="00B02365">
        <w:rPr>
          <w:sz w:val="26"/>
          <w:szCs w:val="26"/>
        </w:rPr>
        <w:br/>
      </w:r>
      <w:r w:rsidRPr="00B02365">
        <w:rPr>
          <w:sz w:val="26"/>
          <w:szCs w:val="26"/>
        </w:rPr>
        <w:t>на 50 человек. Из списочной численности персонала 66 % мужчин и 34 % женщин.</w:t>
      </w:r>
      <w:r w:rsidR="00A32E24" w:rsidRPr="00B02365">
        <w:rPr>
          <w:sz w:val="26"/>
          <w:szCs w:val="26"/>
        </w:rPr>
        <w:t xml:space="preserve"> </w:t>
      </w:r>
    </w:p>
    <w:p w:rsidR="00A32E24" w:rsidRPr="002019A5" w:rsidRDefault="00A32E24" w:rsidP="00B02365">
      <w:pPr>
        <w:widowControl/>
        <w:autoSpaceDE/>
        <w:autoSpaceDN/>
        <w:adjustRightInd/>
        <w:spacing w:before="240" w:line="360" w:lineRule="auto"/>
        <w:ind w:firstLine="709"/>
        <w:jc w:val="center"/>
        <w:rPr>
          <w:b/>
          <w:sz w:val="26"/>
          <w:szCs w:val="26"/>
        </w:rPr>
      </w:pPr>
      <w:r w:rsidRPr="002019A5">
        <w:rPr>
          <w:b/>
          <w:sz w:val="26"/>
          <w:szCs w:val="26"/>
        </w:rPr>
        <w:t>Структура персонала по категориям</w:t>
      </w:r>
    </w:p>
    <w:p w:rsidR="00A32E24" w:rsidRDefault="00824E26" w:rsidP="00824E26">
      <w:pPr>
        <w:widowControl/>
        <w:autoSpaceDE/>
        <w:autoSpaceDN/>
        <w:adjustRightInd/>
        <w:ind w:firstLine="1080"/>
        <w:jc w:val="right"/>
        <w:rPr>
          <w:bCs/>
          <w:i/>
          <w:iCs/>
          <w:sz w:val="22"/>
          <w:szCs w:val="22"/>
          <w:lang w:val="en-US"/>
        </w:rPr>
      </w:pPr>
      <w:r w:rsidRPr="00824E26">
        <w:rPr>
          <w:i/>
          <w:sz w:val="22"/>
          <w:szCs w:val="22"/>
        </w:rPr>
        <w:t xml:space="preserve">Таблица </w:t>
      </w:r>
      <w:r w:rsidRPr="00824E26">
        <w:rPr>
          <w:bCs/>
          <w:i/>
          <w:iCs/>
          <w:sz w:val="22"/>
          <w:szCs w:val="22"/>
        </w:rPr>
        <w:t>№ 45</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8"/>
        <w:gridCol w:w="1260"/>
        <w:gridCol w:w="1080"/>
        <w:gridCol w:w="1080"/>
        <w:gridCol w:w="1260"/>
        <w:gridCol w:w="1093"/>
        <w:gridCol w:w="1166"/>
      </w:tblGrid>
      <w:tr w:rsidR="00824E26" w:rsidRPr="00862594" w:rsidTr="00B025C8">
        <w:trPr>
          <w:trHeight w:val="192"/>
          <w:jc w:val="center"/>
        </w:trPr>
        <w:tc>
          <w:tcPr>
            <w:tcW w:w="2498"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rsidR="00824E26" w:rsidRPr="007C53E5" w:rsidRDefault="00824E26" w:rsidP="00B025C8">
            <w:pPr>
              <w:jc w:val="center"/>
              <w:rPr>
                <w:sz w:val="22"/>
                <w:szCs w:val="22"/>
              </w:rPr>
            </w:pPr>
            <w:r w:rsidRPr="007C53E5">
              <w:rPr>
                <w:sz w:val="22"/>
                <w:szCs w:val="22"/>
              </w:rPr>
              <w:t>Категории</w:t>
            </w:r>
          </w:p>
        </w:tc>
        <w:tc>
          <w:tcPr>
            <w:tcW w:w="2340"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rsidR="00824E26" w:rsidRPr="007C53E5" w:rsidRDefault="00824E26" w:rsidP="00B025C8">
            <w:pPr>
              <w:jc w:val="center"/>
              <w:rPr>
                <w:sz w:val="22"/>
                <w:szCs w:val="22"/>
              </w:rPr>
            </w:pPr>
            <w:r w:rsidRPr="007C53E5">
              <w:rPr>
                <w:sz w:val="22"/>
                <w:szCs w:val="22"/>
              </w:rPr>
              <w:t>31.12.2019</w:t>
            </w:r>
          </w:p>
        </w:tc>
        <w:tc>
          <w:tcPr>
            <w:tcW w:w="2340"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rsidR="00824E26" w:rsidRPr="007C53E5" w:rsidRDefault="00824E26" w:rsidP="00B025C8">
            <w:pPr>
              <w:jc w:val="center"/>
              <w:rPr>
                <w:sz w:val="22"/>
                <w:szCs w:val="22"/>
              </w:rPr>
            </w:pPr>
            <w:r w:rsidRPr="007C53E5">
              <w:rPr>
                <w:sz w:val="22"/>
                <w:szCs w:val="22"/>
              </w:rPr>
              <w:t>31.12.2020</w:t>
            </w:r>
          </w:p>
        </w:tc>
        <w:tc>
          <w:tcPr>
            <w:tcW w:w="2259"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rsidR="00824E26" w:rsidRPr="007C53E5" w:rsidRDefault="00824E26" w:rsidP="00B025C8">
            <w:pPr>
              <w:jc w:val="center"/>
              <w:rPr>
                <w:sz w:val="22"/>
                <w:szCs w:val="22"/>
              </w:rPr>
            </w:pPr>
            <w:r w:rsidRPr="007C53E5">
              <w:rPr>
                <w:sz w:val="22"/>
                <w:szCs w:val="22"/>
              </w:rPr>
              <w:t>31.12.2021</w:t>
            </w:r>
          </w:p>
        </w:tc>
      </w:tr>
      <w:tr w:rsidR="00824E26" w:rsidRPr="00862594" w:rsidTr="00B025C8">
        <w:trPr>
          <w:trHeight w:val="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24E26" w:rsidRPr="007C53E5" w:rsidRDefault="00824E26" w:rsidP="00B025C8">
            <w:pPr>
              <w:ind w:firstLine="567"/>
              <w:jc w:val="center"/>
              <w:rPr>
                <w:sz w:val="22"/>
                <w:szCs w:val="22"/>
              </w:rPr>
            </w:pPr>
          </w:p>
        </w:tc>
        <w:tc>
          <w:tcPr>
            <w:tcW w:w="1260" w:type="dxa"/>
            <w:tcBorders>
              <w:top w:val="single" w:sz="4" w:space="0" w:color="auto"/>
              <w:left w:val="single" w:sz="4" w:space="0" w:color="auto"/>
              <w:bottom w:val="single" w:sz="4" w:space="0" w:color="auto"/>
              <w:right w:val="single" w:sz="4" w:space="0" w:color="auto"/>
            </w:tcBorders>
            <w:shd w:val="clear" w:color="auto" w:fill="002060"/>
            <w:hideMark/>
          </w:tcPr>
          <w:p w:rsidR="00824E26" w:rsidRPr="007C53E5" w:rsidRDefault="00824E26" w:rsidP="00B025C8">
            <w:pPr>
              <w:jc w:val="center"/>
              <w:rPr>
                <w:sz w:val="22"/>
                <w:szCs w:val="22"/>
              </w:rPr>
            </w:pPr>
            <w:r w:rsidRPr="007C53E5">
              <w:rPr>
                <w:sz w:val="22"/>
                <w:szCs w:val="22"/>
              </w:rPr>
              <w:t>чел.</w:t>
            </w:r>
          </w:p>
        </w:tc>
        <w:tc>
          <w:tcPr>
            <w:tcW w:w="1080" w:type="dxa"/>
            <w:tcBorders>
              <w:top w:val="single" w:sz="4" w:space="0" w:color="auto"/>
              <w:left w:val="single" w:sz="4" w:space="0" w:color="auto"/>
              <w:bottom w:val="single" w:sz="4" w:space="0" w:color="auto"/>
              <w:right w:val="single" w:sz="4" w:space="0" w:color="auto"/>
            </w:tcBorders>
            <w:shd w:val="clear" w:color="auto" w:fill="002060"/>
            <w:hideMark/>
          </w:tcPr>
          <w:p w:rsidR="00824E26" w:rsidRPr="007C53E5" w:rsidRDefault="00824E26" w:rsidP="00B025C8">
            <w:pPr>
              <w:jc w:val="center"/>
              <w:rPr>
                <w:sz w:val="22"/>
                <w:szCs w:val="22"/>
              </w:rPr>
            </w:pPr>
            <w:r w:rsidRPr="007C53E5">
              <w:rPr>
                <w:sz w:val="22"/>
                <w:szCs w:val="22"/>
              </w:rPr>
              <w:t>%</w:t>
            </w:r>
          </w:p>
        </w:tc>
        <w:tc>
          <w:tcPr>
            <w:tcW w:w="1080" w:type="dxa"/>
            <w:tcBorders>
              <w:top w:val="single" w:sz="4" w:space="0" w:color="auto"/>
              <w:left w:val="single" w:sz="4" w:space="0" w:color="auto"/>
              <w:bottom w:val="single" w:sz="4" w:space="0" w:color="auto"/>
              <w:right w:val="single" w:sz="4" w:space="0" w:color="auto"/>
            </w:tcBorders>
            <w:shd w:val="clear" w:color="auto" w:fill="002060"/>
            <w:hideMark/>
          </w:tcPr>
          <w:p w:rsidR="00824E26" w:rsidRPr="007C53E5" w:rsidRDefault="00824E26" w:rsidP="00B025C8">
            <w:pPr>
              <w:jc w:val="center"/>
              <w:rPr>
                <w:sz w:val="22"/>
                <w:szCs w:val="22"/>
              </w:rPr>
            </w:pPr>
            <w:r w:rsidRPr="007C53E5">
              <w:rPr>
                <w:sz w:val="22"/>
                <w:szCs w:val="22"/>
              </w:rPr>
              <w:t>чел.</w:t>
            </w:r>
          </w:p>
        </w:tc>
        <w:tc>
          <w:tcPr>
            <w:tcW w:w="1260" w:type="dxa"/>
            <w:tcBorders>
              <w:top w:val="single" w:sz="4" w:space="0" w:color="auto"/>
              <w:left w:val="single" w:sz="4" w:space="0" w:color="auto"/>
              <w:bottom w:val="single" w:sz="4" w:space="0" w:color="auto"/>
              <w:right w:val="single" w:sz="4" w:space="0" w:color="auto"/>
            </w:tcBorders>
            <w:shd w:val="clear" w:color="auto" w:fill="002060"/>
            <w:hideMark/>
          </w:tcPr>
          <w:p w:rsidR="00824E26" w:rsidRPr="007C53E5" w:rsidRDefault="00824E26" w:rsidP="00B025C8">
            <w:pPr>
              <w:jc w:val="center"/>
              <w:rPr>
                <w:sz w:val="22"/>
                <w:szCs w:val="22"/>
              </w:rPr>
            </w:pPr>
            <w:r w:rsidRPr="007C53E5">
              <w:rPr>
                <w:sz w:val="22"/>
                <w:szCs w:val="22"/>
              </w:rPr>
              <w:t>%</w:t>
            </w:r>
          </w:p>
        </w:tc>
        <w:tc>
          <w:tcPr>
            <w:tcW w:w="1093" w:type="dxa"/>
            <w:tcBorders>
              <w:top w:val="single" w:sz="4" w:space="0" w:color="auto"/>
              <w:left w:val="single" w:sz="4" w:space="0" w:color="auto"/>
              <w:bottom w:val="single" w:sz="4" w:space="0" w:color="auto"/>
              <w:right w:val="single" w:sz="4" w:space="0" w:color="auto"/>
            </w:tcBorders>
            <w:shd w:val="clear" w:color="auto" w:fill="002060"/>
            <w:hideMark/>
          </w:tcPr>
          <w:p w:rsidR="00824E26" w:rsidRPr="007C53E5" w:rsidRDefault="00824E26" w:rsidP="00B025C8">
            <w:pPr>
              <w:jc w:val="center"/>
              <w:rPr>
                <w:sz w:val="22"/>
                <w:szCs w:val="22"/>
              </w:rPr>
            </w:pPr>
            <w:r w:rsidRPr="007C53E5">
              <w:rPr>
                <w:sz w:val="22"/>
                <w:szCs w:val="22"/>
              </w:rPr>
              <w:t>чел.</w:t>
            </w:r>
          </w:p>
        </w:tc>
        <w:tc>
          <w:tcPr>
            <w:tcW w:w="1166" w:type="dxa"/>
            <w:tcBorders>
              <w:top w:val="single" w:sz="4" w:space="0" w:color="auto"/>
              <w:left w:val="single" w:sz="4" w:space="0" w:color="auto"/>
              <w:bottom w:val="single" w:sz="4" w:space="0" w:color="auto"/>
              <w:right w:val="single" w:sz="4" w:space="0" w:color="auto"/>
            </w:tcBorders>
            <w:shd w:val="clear" w:color="auto" w:fill="002060"/>
            <w:hideMark/>
          </w:tcPr>
          <w:p w:rsidR="00824E26" w:rsidRPr="007C53E5" w:rsidRDefault="00824E26" w:rsidP="00B025C8">
            <w:pPr>
              <w:jc w:val="center"/>
              <w:rPr>
                <w:sz w:val="22"/>
                <w:szCs w:val="22"/>
              </w:rPr>
            </w:pPr>
            <w:r w:rsidRPr="007C53E5">
              <w:rPr>
                <w:sz w:val="22"/>
                <w:szCs w:val="22"/>
              </w:rPr>
              <w:t>%</w:t>
            </w:r>
          </w:p>
        </w:tc>
      </w:tr>
      <w:tr w:rsidR="00824E26" w:rsidRPr="00862594" w:rsidTr="00B025C8">
        <w:trPr>
          <w:trHeight w:val="56"/>
          <w:jc w:val="center"/>
        </w:trPr>
        <w:tc>
          <w:tcPr>
            <w:tcW w:w="2498" w:type="dxa"/>
            <w:tcBorders>
              <w:top w:val="single" w:sz="4" w:space="0" w:color="auto"/>
              <w:left w:val="single" w:sz="4" w:space="0" w:color="auto"/>
              <w:bottom w:val="single" w:sz="4" w:space="0" w:color="auto"/>
              <w:right w:val="single" w:sz="4" w:space="0" w:color="auto"/>
            </w:tcBorders>
            <w:hideMark/>
          </w:tcPr>
          <w:p w:rsidR="00824E26" w:rsidRPr="00824E26" w:rsidRDefault="00824E26" w:rsidP="007C53E5">
            <w:r w:rsidRPr="00824E26">
              <w:t>Руководители</w:t>
            </w:r>
          </w:p>
        </w:tc>
        <w:tc>
          <w:tcPr>
            <w:tcW w:w="126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187</w:t>
            </w:r>
          </w:p>
        </w:tc>
        <w:tc>
          <w:tcPr>
            <w:tcW w:w="108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16,4</w:t>
            </w:r>
          </w:p>
        </w:tc>
        <w:tc>
          <w:tcPr>
            <w:tcW w:w="108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196</w:t>
            </w:r>
          </w:p>
        </w:tc>
        <w:tc>
          <w:tcPr>
            <w:tcW w:w="126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16,9</w:t>
            </w:r>
          </w:p>
        </w:tc>
        <w:tc>
          <w:tcPr>
            <w:tcW w:w="1093"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198</w:t>
            </w:r>
          </w:p>
        </w:tc>
        <w:tc>
          <w:tcPr>
            <w:tcW w:w="1166"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17,9</w:t>
            </w:r>
          </w:p>
        </w:tc>
      </w:tr>
      <w:tr w:rsidR="00824E26" w:rsidRPr="00862594" w:rsidTr="00B025C8">
        <w:trPr>
          <w:trHeight w:val="56"/>
          <w:jc w:val="center"/>
        </w:trPr>
        <w:tc>
          <w:tcPr>
            <w:tcW w:w="2498" w:type="dxa"/>
            <w:tcBorders>
              <w:top w:val="single" w:sz="4" w:space="0" w:color="auto"/>
              <w:left w:val="single" w:sz="4" w:space="0" w:color="auto"/>
              <w:bottom w:val="single" w:sz="4" w:space="0" w:color="auto"/>
              <w:right w:val="single" w:sz="4" w:space="0" w:color="auto"/>
            </w:tcBorders>
            <w:hideMark/>
          </w:tcPr>
          <w:p w:rsidR="00824E26" w:rsidRPr="00824E26" w:rsidRDefault="00824E26" w:rsidP="007C53E5">
            <w:r w:rsidRPr="00824E26">
              <w:t>Специалисты</w:t>
            </w:r>
          </w:p>
        </w:tc>
        <w:tc>
          <w:tcPr>
            <w:tcW w:w="126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216</w:t>
            </w:r>
          </w:p>
        </w:tc>
        <w:tc>
          <w:tcPr>
            <w:tcW w:w="108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19,0</w:t>
            </w:r>
          </w:p>
        </w:tc>
        <w:tc>
          <w:tcPr>
            <w:tcW w:w="108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233</w:t>
            </w:r>
          </w:p>
        </w:tc>
        <w:tc>
          <w:tcPr>
            <w:tcW w:w="126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20,1</w:t>
            </w:r>
          </w:p>
        </w:tc>
        <w:tc>
          <w:tcPr>
            <w:tcW w:w="1093"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224</w:t>
            </w:r>
          </w:p>
        </w:tc>
        <w:tc>
          <w:tcPr>
            <w:tcW w:w="1166"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20,2</w:t>
            </w:r>
          </w:p>
        </w:tc>
      </w:tr>
      <w:tr w:rsidR="00824E26" w:rsidRPr="00862594" w:rsidTr="00B025C8">
        <w:trPr>
          <w:trHeight w:val="56"/>
          <w:jc w:val="center"/>
        </w:trPr>
        <w:tc>
          <w:tcPr>
            <w:tcW w:w="2498" w:type="dxa"/>
            <w:tcBorders>
              <w:top w:val="single" w:sz="4" w:space="0" w:color="auto"/>
              <w:left w:val="single" w:sz="4" w:space="0" w:color="auto"/>
              <w:bottom w:val="single" w:sz="4" w:space="0" w:color="auto"/>
              <w:right w:val="single" w:sz="4" w:space="0" w:color="auto"/>
            </w:tcBorders>
            <w:hideMark/>
          </w:tcPr>
          <w:p w:rsidR="00824E26" w:rsidRPr="00824E26" w:rsidRDefault="00824E26" w:rsidP="007C53E5">
            <w:r w:rsidRPr="00824E26">
              <w:t>Служащие</w:t>
            </w:r>
          </w:p>
        </w:tc>
        <w:tc>
          <w:tcPr>
            <w:tcW w:w="126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13</w:t>
            </w:r>
          </w:p>
        </w:tc>
        <w:tc>
          <w:tcPr>
            <w:tcW w:w="108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1,1</w:t>
            </w:r>
          </w:p>
        </w:tc>
        <w:tc>
          <w:tcPr>
            <w:tcW w:w="108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11</w:t>
            </w:r>
          </w:p>
        </w:tc>
        <w:tc>
          <w:tcPr>
            <w:tcW w:w="126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1,0</w:t>
            </w:r>
          </w:p>
        </w:tc>
        <w:tc>
          <w:tcPr>
            <w:tcW w:w="1093"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9</w:t>
            </w:r>
          </w:p>
        </w:tc>
        <w:tc>
          <w:tcPr>
            <w:tcW w:w="1166"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0,8</w:t>
            </w:r>
          </w:p>
        </w:tc>
      </w:tr>
      <w:tr w:rsidR="00824E26" w:rsidRPr="00862594" w:rsidTr="00B025C8">
        <w:trPr>
          <w:trHeight w:val="56"/>
          <w:jc w:val="center"/>
        </w:trPr>
        <w:tc>
          <w:tcPr>
            <w:tcW w:w="2498" w:type="dxa"/>
            <w:tcBorders>
              <w:top w:val="single" w:sz="4" w:space="0" w:color="auto"/>
              <w:left w:val="single" w:sz="4" w:space="0" w:color="auto"/>
              <w:bottom w:val="single" w:sz="4" w:space="0" w:color="auto"/>
              <w:right w:val="single" w:sz="4" w:space="0" w:color="auto"/>
            </w:tcBorders>
            <w:hideMark/>
          </w:tcPr>
          <w:p w:rsidR="00824E26" w:rsidRPr="00824E26" w:rsidRDefault="00824E26" w:rsidP="007C53E5">
            <w:r w:rsidRPr="00824E26">
              <w:t>Рабочие</w:t>
            </w:r>
          </w:p>
        </w:tc>
        <w:tc>
          <w:tcPr>
            <w:tcW w:w="126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724</w:t>
            </w:r>
          </w:p>
        </w:tc>
        <w:tc>
          <w:tcPr>
            <w:tcW w:w="108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63,5</w:t>
            </w:r>
          </w:p>
        </w:tc>
        <w:tc>
          <w:tcPr>
            <w:tcW w:w="108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718</w:t>
            </w:r>
          </w:p>
        </w:tc>
        <w:tc>
          <w:tcPr>
            <w:tcW w:w="126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62,0</w:t>
            </w:r>
          </w:p>
        </w:tc>
        <w:tc>
          <w:tcPr>
            <w:tcW w:w="1093"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677</w:t>
            </w:r>
          </w:p>
        </w:tc>
        <w:tc>
          <w:tcPr>
            <w:tcW w:w="1166"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pPr>
            <w:r w:rsidRPr="00824E26">
              <w:t>61,1</w:t>
            </w:r>
          </w:p>
        </w:tc>
      </w:tr>
      <w:tr w:rsidR="00824E26" w:rsidRPr="00862594" w:rsidTr="00B025C8">
        <w:trPr>
          <w:trHeight w:val="56"/>
          <w:jc w:val="center"/>
        </w:trPr>
        <w:tc>
          <w:tcPr>
            <w:tcW w:w="2498" w:type="dxa"/>
            <w:tcBorders>
              <w:top w:val="single" w:sz="4" w:space="0" w:color="auto"/>
              <w:left w:val="single" w:sz="4" w:space="0" w:color="auto"/>
              <w:bottom w:val="single" w:sz="4" w:space="0" w:color="auto"/>
              <w:right w:val="single" w:sz="4" w:space="0" w:color="auto"/>
            </w:tcBorders>
            <w:hideMark/>
          </w:tcPr>
          <w:p w:rsidR="00824E26" w:rsidRPr="00824E26" w:rsidRDefault="00824E26" w:rsidP="007C53E5">
            <w:pPr>
              <w:rPr>
                <w:b/>
              </w:rPr>
            </w:pPr>
            <w:r w:rsidRPr="00824E26">
              <w:rPr>
                <w:b/>
              </w:rPr>
              <w:t>Всего</w:t>
            </w:r>
          </w:p>
        </w:tc>
        <w:tc>
          <w:tcPr>
            <w:tcW w:w="126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rPr>
                <w:b/>
              </w:rPr>
            </w:pPr>
            <w:r w:rsidRPr="00824E26">
              <w:rPr>
                <w:b/>
              </w:rPr>
              <w:t>1140</w:t>
            </w:r>
          </w:p>
        </w:tc>
        <w:tc>
          <w:tcPr>
            <w:tcW w:w="108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rPr>
                <w:b/>
              </w:rPr>
            </w:pPr>
            <w:r w:rsidRPr="00824E26">
              <w:rPr>
                <w:b/>
              </w:rPr>
              <w:t>100,0</w:t>
            </w:r>
          </w:p>
        </w:tc>
        <w:tc>
          <w:tcPr>
            <w:tcW w:w="108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rPr>
                <w:b/>
              </w:rPr>
            </w:pPr>
            <w:r w:rsidRPr="00824E26">
              <w:rPr>
                <w:b/>
              </w:rPr>
              <w:t>1158</w:t>
            </w:r>
          </w:p>
        </w:tc>
        <w:tc>
          <w:tcPr>
            <w:tcW w:w="1260"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rPr>
                <w:b/>
              </w:rPr>
            </w:pPr>
            <w:r w:rsidRPr="00824E26">
              <w:rPr>
                <w:b/>
              </w:rPr>
              <w:t>100,0</w:t>
            </w:r>
          </w:p>
        </w:tc>
        <w:tc>
          <w:tcPr>
            <w:tcW w:w="1093"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rPr>
                <w:b/>
              </w:rPr>
            </w:pPr>
            <w:r w:rsidRPr="00824E26">
              <w:rPr>
                <w:b/>
              </w:rPr>
              <w:t>1108</w:t>
            </w:r>
          </w:p>
        </w:tc>
        <w:tc>
          <w:tcPr>
            <w:tcW w:w="1166" w:type="dxa"/>
            <w:tcBorders>
              <w:top w:val="single" w:sz="4" w:space="0" w:color="auto"/>
              <w:left w:val="single" w:sz="4" w:space="0" w:color="auto"/>
              <w:bottom w:val="single" w:sz="4" w:space="0" w:color="auto"/>
              <w:right w:val="single" w:sz="4" w:space="0" w:color="auto"/>
            </w:tcBorders>
            <w:hideMark/>
          </w:tcPr>
          <w:p w:rsidR="00824E26" w:rsidRPr="00824E26" w:rsidRDefault="00824E26" w:rsidP="00B025C8">
            <w:pPr>
              <w:jc w:val="center"/>
              <w:rPr>
                <w:b/>
              </w:rPr>
            </w:pPr>
            <w:r w:rsidRPr="00824E26">
              <w:rPr>
                <w:b/>
              </w:rPr>
              <w:t>100,0</w:t>
            </w:r>
          </w:p>
        </w:tc>
      </w:tr>
    </w:tbl>
    <w:p w:rsidR="00824E26" w:rsidRPr="00824E26" w:rsidRDefault="00824E26" w:rsidP="00824E26">
      <w:pPr>
        <w:widowControl/>
        <w:autoSpaceDE/>
        <w:autoSpaceDN/>
        <w:adjustRightInd/>
        <w:ind w:firstLine="1080"/>
        <w:jc w:val="right"/>
        <w:rPr>
          <w:sz w:val="22"/>
          <w:szCs w:val="22"/>
          <w:lang w:val="en-US"/>
        </w:rPr>
      </w:pPr>
    </w:p>
    <w:p w:rsidR="00A32E24" w:rsidRPr="002019A5" w:rsidRDefault="007C53E5" w:rsidP="00A32E24">
      <w:pPr>
        <w:widowControl/>
        <w:autoSpaceDE/>
        <w:autoSpaceDN/>
        <w:adjustRightInd/>
        <w:ind w:firstLine="1080"/>
        <w:jc w:val="center"/>
        <w:rPr>
          <w:rFonts w:ascii="Calibri" w:hAnsi="Calibri"/>
          <w:sz w:val="26"/>
          <w:szCs w:val="26"/>
        </w:rPr>
      </w:pPr>
      <w:r>
        <w:rPr>
          <w:rFonts w:ascii="Arial Narrow" w:hAnsi="Arial Narrow"/>
          <w:noProof/>
        </w:rPr>
        <w:drawing>
          <wp:inline distT="0" distB="0" distL="0" distR="0" wp14:anchorId="19EFC52C" wp14:editId="1E6BD69E">
            <wp:extent cx="4681855" cy="3027680"/>
            <wp:effectExtent l="38100" t="0" r="4445" b="1270"/>
            <wp:docPr id="13"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A32E24" w:rsidRPr="002019A5" w:rsidRDefault="00A32E24" w:rsidP="00A32E24">
      <w:pPr>
        <w:spacing w:after="80"/>
        <w:ind w:firstLine="567"/>
        <w:jc w:val="both"/>
        <w:rPr>
          <w:sz w:val="26"/>
          <w:szCs w:val="26"/>
        </w:rPr>
      </w:pPr>
    </w:p>
    <w:p w:rsidR="00A32E24" w:rsidRPr="00B02365" w:rsidRDefault="007C53E5" w:rsidP="00577D8B">
      <w:pPr>
        <w:spacing w:line="276" w:lineRule="auto"/>
        <w:ind w:firstLine="567"/>
        <w:jc w:val="both"/>
        <w:rPr>
          <w:sz w:val="26"/>
          <w:szCs w:val="26"/>
        </w:rPr>
      </w:pPr>
      <w:r w:rsidRPr="00B02365">
        <w:rPr>
          <w:sz w:val="26"/>
          <w:szCs w:val="26"/>
        </w:rPr>
        <w:t>В структуре персонала по категориям за последнее время произошло незначительное увеличение числа руководителей на 1,5 % и специалистов на 1,2 %, снижение числа служащих на 0,3 % и рабочих на 2,4 %, что обусловлено естественным оттоком и сокращением штатной численности.</w:t>
      </w:r>
    </w:p>
    <w:p w:rsidR="00A32E24" w:rsidRPr="002019A5" w:rsidRDefault="008B54CB" w:rsidP="00577D8B">
      <w:pPr>
        <w:spacing w:before="240" w:after="120"/>
        <w:ind w:firstLine="709"/>
        <w:jc w:val="both"/>
        <w:rPr>
          <w:bCs/>
          <w:i/>
          <w:smallCaps/>
          <w:color w:val="1F497D"/>
          <w:sz w:val="26"/>
          <w:szCs w:val="26"/>
        </w:rPr>
      </w:pPr>
      <w:bookmarkStart w:id="163" w:name="_Toc351737876"/>
      <w:bookmarkStart w:id="164" w:name="_Toc447562169"/>
      <w:r w:rsidRPr="007C53E5">
        <w:rPr>
          <w:bCs/>
          <w:i/>
          <w:smallCaps/>
          <w:color w:val="1F497D"/>
          <w:sz w:val="26"/>
          <w:szCs w:val="26"/>
        </w:rPr>
        <w:t>9</w:t>
      </w:r>
      <w:r w:rsidR="00A32E24" w:rsidRPr="002019A5">
        <w:rPr>
          <w:bCs/>
          <w:i/>
          <w:smallCaps/>
          <w:color w:val="1F497D"/>
          <w:sz w:val="26"/>
          <w:szCs w:val="26"/>
        </w:rPr>
        <w:t>.1.2. Возрастной состав работников</w:t>
      </w:r>
      <w:bookmarkEnd w:id="163"/>
      <w:bookmarkEnd w:id="164"/>
    </w:p>
    <w:p w:rsidR="00A32E24" w:rsidRPr="00B02365" w:rsidRDefault="007C53E5" w:rsidP="00577D8B">
      <w:pPr>
        <w:spacing w:after="80" w:line="276" w:lineRule="auto"/>
        <w:ind w:firstLine="567"/>
        <w:jc w:val="both"/>
        <w:rPr>
          <w:sz w:val="26"/>
          <w:szCs w:val="26"/>
        </w:rPr>
      </w:pPr>
      <w:r w:rsidRPr="00B02365">
        <w:rPr>
          <w:sz w:val="26"/>
          <w:szCs w:val="26"/>
        </w:rPr>
        <w:t xml:space="preserve">Анализ возрастного состава персонала показывает, что за период с 2019 года по 2021 год произошло увеличение числа работников АО «Чукотэнерго» в возрастной категории </w:t>
      </w:r>
      <w:r w:rsidRPr="00B02365">
        <w:rPr>
          <w:bCs/>
          <w:sz w:val="26"/>
          <w:szCs w:val="26"/>
        </w:rPr>
        <w:t>от 30 до 50 лет</w:t>
      </w:r>
      <w:r w:rsidRPr="00B02365">
        <w:rPr>
          <w:sz w:val="26"/>
          <w:szCs w:val="26"/>
        </w:rPr>
        <w:t xml:space="preserve"> на 0,9 % и снижение числа работников старше 50 лет на </w:t>
      </w:r>
      <w:r w:rsidR="00B02365">
        <w:rPr>
          <w:sz w:val="26"/>
          <w:szCs w:val="26"/>
        </w:rPr>
        <w:br/>
      </w:r>
      <w:r w:rsidRPr="00B02365">
        <w:rPr>
          <w:sz w:val="26"/>
          <w:szCs w:val="26"/>
        </w:rPr>
        <w:t>0,9 %, а также пенсионеров по возрасту на 1,6 %. Средний возраст работников Общества по состоянию на 31.12.2021 года составляет 43 года.</w:t>
      </w:r>
    </w:p>
    <w:p w:rsidR="007C53E5" w:rsidRPr="00B02365" w:rsidRDefault="007C53E5" w:rsidP="007C53E5">
      <w:pPr>
        <w:spacing w:after="80"/>
        <w:ind w:firstLine="567"/>
        <w:jc w:val="right"/>
        <w:rPr>
          <w:sz w:val="22"/>
          <w:szCs w:val="22"/>
        </w:rPr>
      </w:pPr>
      <w:r w:rsidRPr="007C53E5">
        <w:rPr>
          <w:i/>
          <w:sz w:val="22"/>
          <w:szCs w:val="22"/>
        </w:rPr>
        <w:t xml:space="preserve">Таблица </w:t>
      </w:r>
      <w:r w:rsidRPr="007C53E5">
        <w:rPr>
          <w:bCs/>
          <w:i/>
          <w:iCs/>
          <w:sz w:val="22"/>
          <w:szCs w:val="22"/>
        </w:rPr>
        <w:t>№ 46</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374"/>
        <w:gridCol w:w="759"/>
        <w:gridCol w:w="1932"/>
        <w:gridCol w:w="666"/>
        <w:gridCol w:w="1467"/>
        <w:gridCol w:w="722"/>
      </w:tblGrid>
      <w:tr w:rsidR="007C53E5" w:rsidRPr="00862594" w:rsidTr="00B025C8">
        <w:trPr>
          <w:trHeight w:val="56"/>
          <w:jc w:val="center"/>
        </w:trPr>
        <w:tc>
          <w:tcPr>
            <w:tcW w:w="2609"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rsidR="007C53E5" w:rsidRPr="007C53E5" w:rsidRDefault="007C53E5" w:rsidP="00B025C8">
            <w:pPr>
              <w:spacing w:after="80"/>
              <w:jc w:val="center"/>
              <w:rPr>
                <w:bCs/>
                <w:sz w:val="22"/>
                <w:szCs w:val="22"/>
              </w:rPr>
            </w:pPr>
            <w:r w:rsidRPr="007C53E5">
              <w:rPr>
                <w:bCs/>
                <w:sz w:val="22"/>
                <w:szCs w:val="22"/>
              </w:rPr>
              <w:t>Возраст</w:t>
            </w:r>
          </w:p>
        </w:tc>
        <w:tc>
          <w:tcPr>
            <w:tcW w:w="2135"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rsidR="007C53E5" w:rsidRPr="007C53E5" w:rsidRDefault="007C53E5" w:rsidP="00B025C8">
            <w:pPr>
              <w:spacing w:after="80"/>
              <w:jc w:val="center"/>
              <w:rPr>
                <w:sz w:val="22"/>
                <w:szCs w:val="22"/>
              </w:rPr>
            </w:pPr>
            <w:r w:rsidRPr="007C53E5">
              <w:rPr>
                <w:sz w:val="22"/>
                <w:szCs w:val="22"/>
              </w:rPr>
              <w:t>31.12.2019</w:t>
            </w:r>
          </w:p>
        </w:tc>
        <w:tc>
          <w:tcPr>
            <w:tcW w:w="2592"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rsidR="007C53E5" w:rsidRPr="007C53E5" w:rsidRDefault="007C53E5" w:rsidP="00B025C8">
            <w:pPr>
              <w:spacing w:after="80"/>
              <w:jc w:val="center"/>
              <w:rPr>
                <w:sz w:val="22"/>
                <w:szCs w:val="22"/>
              </w:rPr>
            </w:pPr>
            <w:r w:rsidRPr="007C53E5">
              <w:rPr>
                <w:sz w:val="22"/>
                <w:szCs w:val="22"/>
              </w:rPr>
              <w:t>31.12.2020</w:t>
            </w:r>
          </w:p>
        </w:tc>
        <w:tc>
          <w:tcPr>
            <w:tcW w:w="2191"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rsidR="007C53E5" w:rsidRPr="007C53E5" w:rsidRDefault="007C53E5" w:rsidP="00B025C8">
            <w:pPr>
              <w:spacing w:after="80"/>
              <w:jc w:val="center"/>
              <w:rPr>
                <w:sz w:val="22"/>
                <w:szCs w:val="22"/>
              </w:rPr>
            </w:pPr>
            <w:r w:rsidRPr="007C53E5">
              <w:rPr>
                <w:sz w:val="22"/>
                <w:szCs w:val="22"/>
              </w:rPr>
              <w:t>31.12.2021</w:t>
            </w:r>
          </w:p>
        </w:tc>
      </w:tr>
      <w:tr w:rsidR="007C53E5" w:rsidRPr="00862594" w:rsidTr="00B025C8">
        <w:trPr>
          <w:trHeight w:val="27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sz w:val="22"/>
                <w:szCs w:val="22"/>
              </w:rPr>
            </w:pPr>
          </w:p>
        </w:tc>
        <w:tc>
          <w:tcPr>
            <w:tcW w:w="1376"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7C53E5" w:rsidRPr="007C53E5" w:rsidRDefault="007C53E5" w:rsidP="00B025C8">
            <w:pPr>
              <w:spacing w:after="80"/>
              <w:jc w:val="center"/>
              <w:rPr>
                <w:bCs/>
                <w:sz w:val="22"/>
                <w:szCs w:val="22"/>
              </w:rPr>
            </w:pPr>
            <w:r w:rsidRPr="007C53E5">
              <w:rPr>
                <w:bCs/>
                <w:sz w:val="22"/>
                <w:szCs w:val="22"/>
              </w:rPr>
              <w:t>чел</w:t>
            </w:r>
          </w:p>
        </w:tc>
        <w:tc>
          <w:tcPr>
            <w:tcW w:w="759"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7C53E5" w:rsidRPr="007C53E5" w:rsidRDefault="007C53E5" w:rsidP="00B025C8">
            <w:pPr>
              <w:spacing w:after="80"/>
              <w:jc w:val="center"/>
              <w:rPr>
                <w:bCs/>
                <w:sz w:val="22"/>
                <w:szCs w:val="22"/>
              </w:rPr>
            </w:pPr>
            <w:r w:rsidRPr="007C53E5">
              <w:rPr>
                <w:bCs/>
                <w:sz w:val="22"/>
                <w:szCs w:val="22"/>
              </w:rPr>
              <w:t>%</w:t>
            </w:r>
          </w:p>
        </w:tc>
        <w:tc>
          <w:tcPr>
            <w:tcW w:w="1935"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7C53E5" w:rsidRPr="007C53E5" w:rsidRDefault="007C53E5" w:rsidP="00B025C8">
            <w:pPr>
              <w:spacing w:after="80"/>
              <w:jc w:val="center"/>
              <w:rPr>
                <w:bCs/>
                <w:sz w:val="22"/>
                <w:szCs w:val="22"/>
              </w:rPr>
            </w:pPr>
            <w:r w:rsidRPr="007C53E5">
              <w:rPr>
                <w:bCs/>
                <w:sz w:val="22"/>
                <w:szCs w:val="22"/>
              </w:rPr>
              <w:t>чел</w:t>
            </w:r>
          </w:p>
        </w:tc>
        <w:tc>
          <w:tcPr>
            <w:tcW w:w="657"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7C53E5" w:rsidRPr="007C53E5" w:rsidRDefault="007C53E5" w:rsidP="00B025C8">
            <w:pPr>
              <w:spacing w:after="80"/>
              <w:jc w:val="center"/>
              <w:rPr>
                <w:bCs/>
                <w:sz w:val="22"/>
                <w:szCs w:val="22"/>
              </w:rPr>
            </w:pPr>
            <w:r w:rsidRPr="007C53E5">
              <w:rPr>
                <w:bCs/>
                <w:sz w:val="22"/>
                <w:szCs w:val="22"/>
              </w:rPr>
              <w:t>%</w:t>
            </w:r>
          </w:p>
        </w:tc>
        <w:tc>
          <w:tcPr>
            <w:tcW w:w="1469"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7C53E5" w:rsidRPr="007C53E5" w:rsidRDefault="007C53E5" w:rsidP="00B025C8">
            <w:pPr>
              <w:spacing w:after="80"/>
              <w:jc w:val="center"/>
              <w:rPr>
                <w:bCs/>
                <w:sz w:val="22"/>
                <w:szCs w:val="22"/>
              </w:rPr>
            </w:pPr>
            <w:r w:rsidRPr="007C53E5">
              <w:rPr>
                <w:bCs/>
                <w:sz w:val="22"/>
                <w:szCs w:val="22"/>
              </w:rPr>
              <w:t>чел</w:t>
            </w:r>
          </w:p>
        </w:tc>
        <w:tc>
          <w:tcPr>
            <w:tcW w:w="722"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7C53E5" w:rsidRPr="007C53E5" w:rsidRDefault="007C53E5" w:rsidP="00B025C8">
            <w:pPr>
              <w:spacing w:after="80"/>
              <w:jc w:val="center"/>
              <w:rPr>
                <w:bCs/>
                <w:sz w:val="22"/>
                <w:szCs w:val="22"/>
              </w:rPr>
            </w:pPr>
            <w:r w:rsidRPr="007C53E5">
              <w:rPr>
                <w:bCs/>
                <w:sz w:val="22"/>
                <w:szCs w:val="22"/>
              </w:rPr>
              <w:t>%</w:t>
            </w:r>
          </w:p>
        </w:tc>
      </w:tr>
      <w:tr w:rsidR="007C53E5" w:rsidRPr="00862594" w:rsidTr="00B025C8">
        <w:trPr>
          <w:trHeight w:val="70"/>
          <w:jc w:val="center"/>
        </w:trPr>
        <w:tc>
          <w:tcPr>
            <w:tcW w:w="260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7C53E5">
            <w:pPr>
              <w:spacing w:after="80"/>
              <w:rPr>
                <w:bCs/>
              </w:rPr>
            </w:pPr>
            <w:r w:rsidRPr="007C53E5">
              <w:rPr>
                <w:bCs/>
              </w:rPr>
              <w:t>До 30 лет</w:t>
            </w:r>
          </w:p>
        </w:tc>
        <w:tc>
          <w:tcPr>
            <w:tcW w:w="1376"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163</w:t>
            </w:r>
          </w:p>
        </w:tc>
        <w:tc>
          <w:tcPr>
            <w:tcW w:w="75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14,3</w:t>
            </w:r>
          </w:p>
        </w:tc>
        <w:tc>
          <w:tcPr>
            <w:tcW w:w="1935"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158</w:t>
            </w:r>
          </w:p>
        </w:tc>
        <w:tc>
          <w:tcPr>
            <w:tcW w:w="657"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13,6</w:t>
            </w:r>
          </w:p>
        </w:tc>
        <w:tc>
          <w:tcPr>
            <w:tcW w:w="146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158</w:t>
            </w:r>
          </w:p>
        </w:tc>
        <w:tc>
          <w:tcPr>
            <w:tcW w:w="722"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14,3</w:t>
            </w:r>
          </w:p>
        </w:tc>
      </w:tr>
      <w:tr w:rsidR="007C53E5" w:rsidRPr="00862594" w:rsidTr="00B025C8">
        <w:trPr>
          <w:trHeight w:val="138"/>
          <w:jc w:val="center"/>
        </w:trPr>
        <w:tc>
          <w:tcPr>
            <w:tcW w:w="260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7C53E5">
            <w:pPr>
              <w:spacing w:after="80"/>
              <w:rPr>
                <w:bCs/>
              </w:rPr>
            </w:pPr>
            <w:r w:rsidRPr="007C53E5">
              <w:rPr>
                <w:bCs/>
              </w:rPr>
              <w:t>От 30 до 50 лет</w:t>
            </w:r>
          </w:p>
        </w:tc>
        <w:tc>
          <w:tcPr>
            <w:tcW w:w="1376"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609</w:t>
            </w:r>
          </w:p>
        </w:tc>
        <w:tc>
          <w:tcPr>
            <w:tcW w:w="75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53,4</w:t>
            </w:r>
          </w:p>
        </w:tc>
        <w:tc>
          <w:tcPr>
            <w:tcW w:w="1935"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630</w:t>
            </w:r>
          </w:p>
        </w:tc>
        <w:tc>
          <w:tcPr>
            <w:tcW w:w="657"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54,4</w:t>
            </w:r>
          </w:p>
        </w:tc>
        <w:tc>
          <w:tcPr>
            <w:tcW w:w="146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602</w:t>
            </w:r>
          </w:p>
        </w:tc>
        <w:tc>
          <w:tcPr>
            <w:tcW w:w="722"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54,3</w:t>
            </w:r>
          </w:p>
        </w:tc>
      </w:tr>
      <w:tr w:rsidR="007C53E5" w:rsidRPr="00862594" w:rsidTr="00B025C8">
        <w:trPr>
          <w:trHeight w:val="56"/>
          <w:jc w:val="center"/>
        </w:trPr>
        <w:tc>
          <w:tcPr>
            <w:tcW w:w="260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7C53E5">
            <w:pPr>
              <w:spacing w:after="80"/>
              <w:rPr>
                <w:bCs/>
              </w:rPr>
            </w:pPr>
            <w:r w:rsidRPr="007C53E5">
              <w:rPr>
                <w:bCs/>
              </w:rPr>
              <w:t>Старше 50 лет</w:t>
            </w:r>
          </w:p>
        </w:tc>
        <w:tc>
          <w:tcPr>
            <w:tcW w:w="1376"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368</w:t>
            </w:r>
          </w:p>
        </w:tc>
        <w:tc>
          <w:tcPr>
            <w:tcW w:w="75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32,3</w:t>
            </w:r>
          </w:p>
        </w:tc>
        <w:tc>
          <w:tcPr>
            <w:tcW w:w="1935"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370</w:t>
            </w:r>
          </w:p>
        </w:tc>
        <w:tc>
          <w:tcPr>
            <w:tcW w:w="657"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32,0</w:t>
            </w:r>
          </w:p>
        </w:tc>
        <w:tc>
          <w:tcPr>
            <w:tcW w:w="146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348</w:t>
            </w:r>
          </w:p>
        </w:tc>
        <w:tc>
          <w:tcPr>
            <w:tcW w:w="722"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31,4</w:t>
            </w:r>
          </w:p>
        </w:tc>
      </w:tr>
      <w:tr w:rsidR="007C53E5" w:rsidRPr="00862594" w:rsidTr="00B025C8">
        <w:trPr>
          <w:trHeight w:val="548"/>
          <w:jc w:val="center"/>
        </w:trPr>
        <w:tc>
          <w:tcPr>
            <w:tcW w:w="260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7C53E5">
            <w:pPr>
              <w:spacing w:after="80"/>
              <w:rPr>
                <w:bCs/>
              </w:rPr>
            </w:pPr>
            <w:r w:rsidRPr="007C53E5">
              <w:rPr>
                <w:bCs/>
              </w:rPr>
              <w:t>в том числе пенсионеры по возрасту(работающие)</w:t>
            </w:r>
          </w:p>
        </w:tc>
        <w:tc>
          <w:tcPr>
            <w:tcW w:w="1376"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137</w:t>
            </w:r>
          </w:p>
        </w:tc>
        <w:tc>
          <w:tcPr>
            <w:tcW w:w="75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12,0</w:t>
            </w:r>
          </w:p>
        </w:tc>
        <w:tc>
          <w:tcPr>
            <w:tcW w:w="1935"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109</w:t>
            </w:r>
          </w:p>
        </w:tc>
        <w:tc>
          <w:tcPr>
            <w:tcW w:w="657"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9,4</w:t>
            </w:r>
          </w:p>
        </w:tc>
        <w:tc>
          <w:tcPr>
            <w:tcW w:w="146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115</w:t>
            </w:r>
          </w:p>
        </w:tc>
        <w:tc>
          <w:tcPr>
            <w:tcW w:w="722"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10,4</w:t>
            </w:r>
          </w:p>
        </w:tc>
      </w:tr>
      <w:tr w:rsidR="007C53E5" w:rsidRPr="00862594" w:rsidTr="00B025C8">
        <w:trPr>
          <w:trHeight w:val="56"/>
          <w:jc w:val="center"/>
        </w:trPr>
        <w:tc>
          <w:tcPr>
            <w:tcW w:w="260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7C53E5">
            <w:pPr>
              <w:spacing w:after="80"/>
              <w:rPr>
                <w:b/>
                <w:bCs/>
              </w:rPr>
            </w:pPr>
            <w:r w:rsidRPr="007C53E5">
              <w:rPr>
                <w:b/>
                <w:bCs/>
              </w:rPr>
              <w:t>Всего</w:t>
            </w:r>
          </w:p>
        </w:tc>
        <w:tc>
          <w:tcPr>
            <w:tcW w:w="1376"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
                <w:bCs/>
              </w:rPr>
            </w:pPr>
            <w:r w:rsidRPr="007C53E5">
              <w:rPr>
                <w:b/>
                <w:bCs/>
              </w:rPr>
              <w:t>1140</w:t>
            </w:r>
          </w:p>
        </w:tc>
        <w:tc>
          <w:tcPr>
            <w:tcW w:w="75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
                <w:bCs/>
              </w:rPr>
            </w:pPr>
            <w:r w:rsidRPr="007C53E5">
              <w:rPr>
                <w:b/>
                <w:bCs/>
              </w:rPr>
              <w:t>100,0</w:t>
            </w:r>
          </w:p>
        </w:tc>
        <w:tc>
          <w:tcPr>
            <w:tcW w:w="1935"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
                <w:bCs/>
              </w:rPr>
            </w:pPr>
            <w:r w:rsidRPr="007C53E5">
              <w:rPr>
                <w:b/>
                <w:bCs/>
              </w:rPr>
              <w:t>1158</w:t>
            </w:r>
          </w:p>
        </w:tc>
        <w:tc>
          <w:tcPr>
            <w:tcW w:w="657"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
                <w:bCs/>
              </w:rPr>
            </w:pPr>
            <w:r w:rsidRPr="007C53E5">
              <w:rPr>
                <w:b/>
                <w:bCs/>
              </w:rPr>
              <w:t>100,0</w:t>
            </w:r>
          </w:p>
        </w:tc>
        <w:tc>
          <w:tcPr>
            <w:tcW w:w="146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
                <w:bCs/>
              </w:rPr>
            </w:pPr>
            <w:r w:rsidRPr="007C53E5">
              <w:rPr>
                <w:b/>
                <w:bCs/>
              </w:rPr>
              <w:t>1108</w:t>
            </w:r>
          </w:p>
        </w:tc>
        <w:tc>
          <w:tcPr>
            <w:tcW w:w="722"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
                <w:bCs/>
              </w:rPr>
            </w:pPr>
            <w:r w:rsidRPr="007C53E5">
              <w:rPr>
                <w:b/>
                <w:bCs/>
              </w:rPr>
              <w:t>100,0</w:t>
            </w:r>
          </w:p>
        </w:tc>
      </w:tr>
      <w:tr w:rsidR="007C53E5" w:rsidRPr="00862594" w:rsidTr="00B025C8">
        <w:trPr>
          <w:trHeight w:val="56"/>
          <w:jc w:val="center"/>
        </w:trPr>
        <w:tc>
          <w:tcPr>
            <w:tcW w:w="260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7C53E5">
            <w:pPr>
              <w:spacing w:after="80"/>
              <w:rPr>
                <w:bCs/>
              </w:rPr>
            </w:pPr>
            <w:r w:rsidRPr="007C53E5">
              <w:rPr>
                <w:bCs/>
              </w:rPr>
              <w:t>Средний возраст</w:t>
            </w:r>
          </w:p>
        </w:tc>
        <w:tc>
          <w:tcPr>
            <w:tcW w:w="1376"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43</w:t>
            </w:r>
          </w:p>
        </w:tc>
        <w:tc>
          <w:tcPr>
            <w:tcW w:w="759" w:type="dxa"/>
            <w:tcBorders>
              <w:top w:val="single" w:sz="4" w:space="0" w:color="auto"/>
              <w:left w:val="single" w:sz="4" w:space="0" w:color="auto"/>
              <w:bottom w:val="single" w:sz="4" w:space="0" w:color="auto"/>
              <w:right w:val="single" w:sz="4" w:space="0" w:color="auto"/>
            </w:tcBorders>
            <w:vAlign w:val="center"/>
          </w:tcPr>
          <w:p w:rsidR="007C53E5" w:rsidRPr="007C53E5" w:rsidRDefault="007C53E5" w:rsidP="00B025C8">
            <w:pPr>
              <w:spacing w:after="80"/>
              <w:jc w:val="center"/>
              <w:rPr>
                <w:bCs/>
              </w:rPr>
            </w:pPr>
          </w:p>
        </w:tc>
        <w:tc>
          <w:tcPr>
            <w:tcW w:w="1935"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43</w:t>
            </w:r>
          </w:p>
        </w:tc>
        <w:tc>
          <w:tcPr>
            <w:tcW w:w="657" w:type="dxa"/>
            <w:tcBorders>
              <w:top w:val="single" w:sz="4" w:space="0" w:color="auto"/>
              <w:left w:val="single" w:sz="4" w:space="0" w:color="auto"/>
              <w:bottom w:val="single" w:sz="4" w:space="0" w:color="auto"/>
              <w:right w:val="single" w:sz="4" w:space="0" w:color="auto"/>
            </w:tcBorders>
            <w:vAlign w:val="center"/>
          </w:tcPr>
          <w:p w:rsidR="007C53E5" w:rsidRPr="007C53E5" w:rsidRDefault="007C53E5" w:rsidP="00B025C8">
            <w:pPr>
              <w:spacing w:after="80"/>
              <w:jc w:val="center"/>
              <w:rPr>
                <w:bC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7C53E5" w:rsidRPr="007C53E5" w:rsidRDefault="007C53E5" w:rsidP="00B025C8">
            <w:pPr>
              <w:spacing w:after="80"/>
              <w:jc w:val="center"/>
              <w:rPr>
                <w:bCs/>
              </w:rPr>
            </w:pPr>
            <w:r w:rsidRPr="007C53E5">
              <w:rPr>
                <w:bCs/>
              </w:rPr>
              <w:t>43</w:t>
            </w:r>
          </w:p>
        </w:tc>
        <w:tc>
          <w:tcPr>
            <w:tcW w:w="722" w:type="dxa"/>
            <w:tcBorders>
              <w:top w:val="single" w:sz="4" w:space="0" w:color="auto"/>
              <w:left w:val="single" w:sz="4" w:space="0" w:color="auto"/>
              <w:bottom w:val="single" w:sz="4" w:space="0" w:color="auto"/>
              <w:right w:val="single" w:sz="4" w:space="0" w:color="auto"/>
            </w:tcBorders>
            <w:vAlign w:val="center"/>
          </w:tcPr>
          <w:p w:rsidR="007C53E5" w:rsidRPr="007C53E5" w:rsidRDefault="007C53E5" w:rsidP="00B025C8">
            <w:pPr>
              <w:spacing w:after="80"/>
              <w:jc w:val="center"/>
              <w:rPr>
                <w:bCs/>
              </w:rPr>
            </w:pPr>
          </w:p>
        </w:tc>
      </w:tr>
    </w:tbl>
    <w:p w:rsidR="007C53E5" w:rsidRPr="00B02365" w:rsidRDefault="007C53E5" w:rsidP="00877255">
      <w:pPr>
        <w:spacing w:before="240" w:after="80" w:line="276" w:lineRule="auto"/>
        <w:ind w:firstLine="709"/>
        <w:jc w:val="both"/>
        <w:rPr>
          <w:sz w:val="26"/>
          <w:szCs w:val="26"/>
        </w:rPr>
      </w:pPr>
      <w:r w:rsidRPr="00B02365">
        <w:rPr>
          <w:sz w:val="26"/>
          <w:szCs w:val="26"/>
        </w:rPr>
        <w:t xml:space="preserve">В Обществе работает 115 пенсионеров по возрасту, что составляет 10,4 % </w:t>
      </w:r>
      <w:r w:rsidRPr="00B02365">
        <w:rPr>
          <w:sz w:val="26"/>
          <w:szCs w:val="26"/>
        </w:rPr>
        <w:br/>
        <w:t>от общей численности.</w:t>
      </w:r>
      <w:r w:rsidRPr="00B02365">
        <w:rPr>
          <w:noProof/>
          <w:sz w:val="26"/>
          <w:szCs w:val="26"/>
        </w:rPr>
        <mc:AlternateContent>
          <mc:Choice Requires="wps">
            <w:drawing>
              <wp:anchor distT="36576" distB="36576" distL="36576" distR="36576" simplePos="0" relativeHeight="251659264" behindDoc="0" locked="0" layoutInCell="1" allowOverlap="1" wp14:anchorId="2A1536A1" wp14:editId="0ADD800E">
                <wp:simplePos x="0" y="0"/>
                <wp:positionH relativeFrom="column">
                  <wp:posOffset>1367790</wp:posOffset>
                </wp:positionH>
                <wp:positionV relativeFrom="paragraph">
                  <wp:posOffset>3743960</wp:posOffset>
                </wp:positionV>
                <wp:extent cx="5734685" cy="2169160"/>
                <wp:effectExtent l="0" t="0" r="18415" b="2540"/>
                <wp:wrapNone/>
                <wp:docPr id="229" name="Прямоугольник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5734685" cy="2169160"/>
                        </a:xfrm>
                        <a:prstGeom prst="rect">
                          <a:avLst/>
                        </a:prstGeom>
                        <a:noFill/>
                        <a:ln>
                          <a:noFill/>
                        </a:ln>
                        <a:effectLst/>
                        <a:extLst>
                          <a:ext uri="{91240B29-F687-4F45-9708-019B960494DF}">
                            <a14:hiddenLine xmlns:a14="http://schemas.microsoft.com/office/drawing/2010/main" w="9525" algn="in">
                              <a:no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EA3B95" id="Прямоугольник 229" o:spid="_x0000_s1026" style="position:absolute;margin-left:107.7pt;margin-top:294.8pt;width:451.55pt;height:170.8pt;z-index:2516592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" filled="f" stroked="f" insetpen="t">
                <v:shadow color="#ccc"/>
                <o:lock v:ext="edit" shapetype="t"/>
                <v:textbox inset="0,0,0,0"/>
              </v:rect>
            </w:pict>
          </mc:Fallback>
        </mc:AlternateContent>
      </w:r>
      <w:r w:rsidRPr="00B02365">
        <w:rPr>
          <w:sz w:val="26"/>
          <w:szCs w:val="26"/>
        </w:rPr>
        <w:t xml:space="preserve"> По сравнению с 2020 годом количество работающих пенсионеров увеличилось на 6 человек или на 5,5%.</w:t>
      </w:r>
    </w:p>
    <w:p w:rsidR="007C53E5" w:rsidRPr="00B02365" w:rsidRDefault="007C53E5" w:rsidP="007C53E5">
      <w:pPr>
        <w:spacing w:after="80" w:line="276" w:lineRule="auto"/>
        <w:ind w:firstLine="709"/>
        <w:jc w:val="both"/>
        <w:rPr>
          <w:i/>
          <w:sz w:val="26"/>
          <w:szCs w:val="26"/>
        </w:rPr>
      </w:pPr>
      <w:r w:rsidRPr="00B02365">
        <w:rPr>
          <w:sz w:val="26"/>
          <w:szCs w:val="26"/>
        </w:rPr>
        <w:t>В целях эффективной работы Общества и постепенного вовлечения молодых специалистов в деятельность предприятия, позволяющего передать опыт и необходимые навыки молодым специалистам, в Обществе производится работа по привлечению и трудоустройству молодых специалистов</w:t>
      </w:r>
      <w:r w:rsidRPr="00B02365">
        <w:rPr>
          <w:i/>
          <w:sz w:val="26"/>
          <w:szCs w:val="26"/>
        </w:rPr>
        <w:t>.</w:t>
      </w:r>
    </w:p>
    <w:p w:rsidR="007C53E5" w:rsidRPr="00B02365" w:rsidRDefault="007C53E5" w:rsidP="007C53E5">
      <w:pPr>
        <w:spacing w:after="80" w:line="276" w:lineRule="auto"/>
        <w:ind w:firstLine="709"/>
        <w:jc w:val="both"/>
        <w:rPr>
          <w:sz w:val="26"/>
          <w:szCs w:val="26"/>
        </w:rPr>
      </w:pPr>
      <w:r w:rsidRPr="00B02365">
        <w:rPr>
          <w:sz w:val="26"/>
          <w:szCs w:val="26"/>
        </w:rPr>
        <w:t xml:space="preserve">В 2021 году заключен договор с агентством по поиску персонала </w:t>
      </w:r>
      <w:r w:rsidRPr="00B02365">
        <w:rPr>
          <w:sz w:val="26"/>
          <w:szCs w:val="26"/>
        </w:rPr>
        <w:br/>
        <w:t xml:space="preserve">ООО «ПРОФИ», которое размещает информацию об имеющихся в Обществе вакансиях сразу на 10 интернет порталах, вакансии размещены и на крупнейшей онлайн-рекрутинговой платформе в России </w:t>
      </w:r>
      <w:r w:rsidRPr="00B02365">
        <w:rPr>
          <w:bCs/>
          <w:sz w:val="26"/>
          <w:szCs w:val="26"/>
        </w:rPr>
        <w:t>HeadHunter</w:t>
      </w:r>
      <w:r w:rsidRPr="00B02365">
        <w:rPr>
          <w:sz w:val="26"/>
          <w:szCs w:val="26"/>
        </w:rPr>
        <w:t xml:space="preserve">, использованы дополнительные ресурсы в виде размещения информации о вакантных должностях на телевидении.  </w:t>
      </w:r>
    </w:p>
    <w:p w:rsidR="007C53E5" w:rsidRPr="00B02365" w:rsidRDefault="007C53E5" w:rsidP="007C53E5">
      <w:pPr>
        <w:spacing w:after="80" w:line="276" w:lineRule="auto"/>
        <w:ind w:firstLine="709"/>
        <w:jc w:val="both"/>
        <w:rPr>
          <w:sz w:val="26"/>
          <w:szCs w:val="26"/>
        </w:rPr>
      </w:pPr>
      <w:r w:rsidRPr="00B02365">
        <w:rPr>
          <w:sz w:val="26"/>
          <w:szCs w:val="26"/>
        </w:rPr>
        <w:t xml:space="preserve">Информация о спросе на работников для Общества размещается на сайте </w:t>
      </w:r>
      <w:r w:rsidRPr="00B02365">
        <w:rPr>
          <w:sz w:val="26"/>
          <w:szCs w:val="26"/>
        </w:rPr>
        <w:br/>
        <w:t>АО «Чукотэнерго». Заключено Соглашение о сотрудничестве с Агентством по развитию Дальнего Востока.</w:t>
      </w:r>
    </w:p>
    <w:p w:rsidR="007C53E5" w:rsidRPr="00B02365" w:rsidRDefault="007C53E5" w:rsidP="007C53E5">
      <w:pPr>
        <w:spacing w:after="80" w:line="276" w:lineRule="auto"/>
        <w:ind w:firstLine="709"/>
        <w:jc w:val="both"/>
        <w:rPr>
          <w:sz w:val="26"/>
          <w:szCs w:val="26"/>
          <w:lang w:bidi="ru-RU"/>
        </w:rPr>
      </w:pPr>
      <w:r w:rsidRPr="00B02365">
        <w:rPr>
          <w:sz w:val="26"/>
          <w:szCs w:val="26"/>
        </w:rPr>
        <w:t xml:space="preserve">Ведется работа с населением через центры занятости, ежемесячно подаются сведения о потребности в персонале, работники управления по работе с персоналом принимают участие в «Ярмарках вакансий» проводимых центрами занятости населения. </w:t>
      </w:r>
    </w:p>
    <w:p w:rsidR="007C53E5" w:rsidRPr="00B02365" w:rsidRDefault="007C53E5" w:rsidP="007C53E5">
      <w:pPr>
        <w:spacing w:after="80" w:line="276" w:lineRule="auto"/>
        <w:ind w:firstLine="709"/>
        <w:jc w:val="both"/>
        <w:rPr>
          <w:sz w:val="26"/>
          <w:szCs w:val="26"/>
        </w:rPr>
      </w:pPr>
      <w:r w:rsidRPr="00B02365">
        <w:rPr>
          <w:sz w:val="26"/>
          <w:szCs w:val="26"/>
        </w:rPr>
        <w:t>Также данная информация передается в центральные районы страны, посредством предоставления сведений о потребности в персонале в центры занятости населения данных регионов, благодаря чему ведутся переговоры, в которых граждане получают первоначальную информацию о предприятии и условиях работы. В процессе переговоров решается вопрос о трудоустройстве. Работникам, прибывшим из центральных районов страны и не имеющим трудового стажа в районах Крайнего Севера при заключении срочных трудовых договоров, устанавливается стимулирующая надбавка к заработной плате, которая компенсирует 100% северных  надбавок. Также работникам, прибывшим из центральных районов страны и заключившим трудовые договоры на срок не менее 3-х лет, предоставляются следующие гарантии и компенсации:</w:t>
      </w:r>
    </w:p>
    <w:p w:rsidR="007C53E5" w:rsidRPr="00B02365" w:rsidRDefault="007C53E5" w:rsidP="007C53E5">
      <w:pPr>
        <w:spacing w:after="80" w:line="276" w:lineRule="auto"/>
        <w:ind w:firstLine="709"/>
        <w:jc w:val="both"/>
        <w:rPr>
          <w:sz w:val="26"/>
          <w:szCs w:val="26"/>
        </w:rPr>
      </w:pPr>
      <w:r w:rsidRPr="00B02365">
        <w:rPr>
          <w:sz w:val="26"/>
          <w:szCs w:val="26"/>
        </w:rPr>
        <w:t>- единовременное пособие в размере 2-х должностных окладов и единовременное пособие на каждого, прибывшего с ним члена его семьи в размере половины должностного оклада работника;</w:t>
      </w:r>
    </w:p>
    <w:p w:rsidR="007C53E5" w:rsidRPr="00B02365" w:rsidRDefault="007C53E5" w:rsidP="007C53E5">
      <w:pPr>
        <w:spacing w:after="80" w:line="276" w:lineRule="auto"/>
        <w:ind w:firstLine="709"/>
        <w:jc w:val="both"/>
        <w:rPr>
          <w:sz w:val="26"/>
          <w:szCs w:val="26"/>
        </w:rPr>
      </w:pPr>
      <w:r w:rsidRPr="00B02365">
        <w:rPr>
          <w:sz w:val="26"/>
          <w:szCs w:val="26"/>
        </w:rPr>
        <w:t xml:space="preserve">- оплата стоимости проезда работника и членов его семьи в пределах территории Российской Федерации по фактическим расходам, а так же стоимости доставки багажа; </w:t>
      </w:r>
    </w:p>
    <w:p w:rsidR="007C53E5" w:rsidRPr="00B02365" w:rsidRDefault="007C53E5" w:rsidP="007C53E5">
      <w:pPr>
        <w:spacing w:after="80" w:line="276" w:lineRule="auto"/>
        <w:ind w:firstLine="709"/>
        <w:jc w:val="both"/>
        <w:rPr>
          <w:sz w:val="26"/>
          <w:szCs w:val="26"/>
        </w:rPr>
      </w:pPr>
      <w:r w:rsidRPr="00B02365">
        <w:rPr>
          <w:sz w:val="26"/>
          <w:szCs w:val="26"/>
        </w:rPr>
        <w:t xml:space="preserve">- оплачиваемый отпуск продолжительностью 7 календарных дней для обустройства на новом месте. </w:t>
      </w:r>
    </w:p>
    <w:p w:rsidR="007C53E5" w:rsidRPr="00B02365" w:rsidRDefault="007C53E5" w:rsidP="007C53E5">
      <w:pPr>
        <w:spacing w:after="80" w:line="276" w:lineRule="auto"/>
        <w:ind w:firstLine="709"/>
        <w:jc w:val="both"/>
        <w:rPr>
          <w:sz w:val="26"/>
          <w:szCs w:val="26"/>
        </w:rPr>
      </w:pPr>
      <w:r w:rsidRPr="00B02365">
        <w:rPr>
          <w:sz w:val="26"/>
          <w:szCs w:val="26"/>
        </w:rPr>
        <w:t xml:space="preserve">Общество ежегодно направляет информацию об имеющихся вакансиях, условиях работы и заработной плате в ВУЗы центральных регионов страны, а так же предлагает студентам прохождение производственной практики на предприятиях </w:t>
      </w:r>
      <w:r w:rsidR="00D61C9A" w:rsidRPr="00B02365">
        <w:rPr>
          <w:sz w:val="26"/>
          <w:szCs w:val="26"/>
        </w:rPr>
        <w:br/>
      </w:r>
      <w:r w:rsidRPr="00B02365">
        <w:rPr>
          <w:sz w:val="26"/>
          <w:szCs w:val="26"/>
        </w:rPr>
        <w:t xml:space="preserve">АО «Чукотэнерго» и заключение договоров о целевом приеме. По окончании учебного заведения предприятие обеспечивает выпускнику трудоустройство по специальности, общежитие и уже указанные ранее гарантии и компенсации. В 2021 году, в связи с реализацией мероприятий направленных на профилактику распространения </w:t>
      </w:r>
      <w:r w:rsidRPr="00B02365">
        <w:rPr>
          <w:sz w:val="26"/>
          <w:szCs w:val="26"/>
          <w:lang w:val="en-US"/>
        </w:rPr>
        <w:t>COVID</w:t>
      </w:r>
      <w:r w:rsidRPr="00B02365">
        <w:rPr>
          <w:sz w:val="26"/>
          <w:szCs w:val="26"/>
        </w:rPr>
        <w:t>-19, студенты ВУЗов на производственную практику в Общество не направлялись.</w:t>
      </w:r>
    </w:p>
    <w:p w:rsidR="007C53E5" w:rsidRPr="00B02365" w:rsidRDefault="007C53E5" w:rsidP="007C53E5">
      <w:pPr>
        <w:spacing w:after="80" w:line="276" w:lineRule="auto"/>
        <w:ind w:firstLine="709"/>
        <w:jc w:val="both"/>
        <w:rPr>
          <w:sz w:val="26"/>
          <w:szCs w:val="26"/>
        </w:rPr>
      </w:pPr>
      <w:r w:rsidRPr="00B02365">
        <w:rPr>
          <w:sz w:val="26"/>
          <w:szCs w:val="26"/>
        </w:rPr>
        <w:t>Принимаются меры, обеспечивающие использование труда работников в соответствии с полученной ими специальностью, а также по производственно-техническому росту молодых специалистов, по созданию условий, способствующих их закреплению на предприятии.</w:t>
      </w:r>
    </w:p>
    <w:p w:rsidR="00A32E24" w:rsidRPr="002019A5" w:rsidRDefault="007C53E5" w:rsidP="007C53E5">
      <w:pPr>
        <w:spacing w:after="80" w:line="276" w:lineRule="auto"/>
        <w:ind w:firstLine="709"/>
        <w:jc w:val="both"/>
        <w:rPr>
          <w:i/>
          <w:sz w:val="26"/>
          <w:szCs w:val="26"/>
        </w:rPr>
      </w:pPr>
      <w:r w:rsidRPr="00B02365">
        <w:rPr>
          <w:noProof/>
          <w:sz w:val="26"/>
          <w:szCs w:val="26"/>
        </w:rPr>
        <mc:AlternateContent>
          <mc:Choice Requires="wps">
            <w:drawing>
              <wp:anchor distT="36576" distB="36576" distL="36576" distR="36576" simplePos="0" relativeHeight="251660288" behindDoc="0" locked="0" layoutInCell="1" allowOverlap="1" wp14:anchorId="6E864A16" wp14:editId="30D52641">
                <wp:simplePos x="0" y="0"/>
                <wp:positionH relativeFrom="column">
                  <wp:posOffset>-108815505</wp:posOffset>
                </wp:positionH>
                <wp:positionV relativeFrom="paragraph">
                  <wp:posOffset>-103631365</wp:posOffset>
                </wp:positionV>
                <wp:extent cx="5831840" cy="2781300"/>
                <wp:effectExtent l="0" t="0" r="16510" b="0"/>
                <wp:wrapNone/>
                <wp:docPr id="228" name="Прямоугольник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5831840" cy="2781300"/>
                        </a:xfrm>
                        <a:prstGeom prst="rect">
                          <a:avLst/>
                        </a:prstGeom>
                        <a:noFill/>
                        <a:ln>
                          <a:noFill/>
                        </a:ln>
                        <a:effectLst/>
                        <a:extLst>
                          <a:ext uri="{91240B29-F687-4F45-9708-019B960494DF}">
                            <a14:hiddenLine xmlns:a14="http://schemas.microsoft.com/office/drawing/2010/main" w="9525" algn="in">
                              <a:no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82334B" id="Прямоугольник 228" o:spid="_x0000_s1026" style="position:absolute;margin-left:-8568.15pt;margin-top:-8159.95pt;width:459.2pt;height:219pt;z-index:25166028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" filled="f" stroked="f" insetpen="t">
                <v:shadow color="#ccc"/>
                <o:lock v:ext="edit" shapetype="t"/>
                <v:textbox inset="0,0,0,0"/>
              </v:rect>
            </w:pict>
          </mc:Fallback>
        </mc:AlternateContent>
      </w:r>
      <w:r w:rsidRPr="00B02365">
        <w:rPr>
          <w:sz w:val="26"/>
          <w:szCs w:val="26"/>
        </w:rPr>
        <w:t>На предприятии создан и ежегодно пересматривается резерв руководителей и специалистов. Учитывается технический уровень подготовки, опыт работы на производстве, умение работать с людьми.</w:t>
      </w:r>
    </w:p>
    <w:p w:rsidR="00A32E24" w:rsidRPr="002019A5" w:rsidRDefault="008B54CB" w:rsidP="00577D8B">
      <w:pPr>
        <w:spacing w:before="240" w:after="120"/>
        <w:ind w:firstLine="709"/>
        <w:jc w:val="both"/>
        <w:rPr>
          <w:bCs/>
          <w:i/>
          <w:smallCaps/>
          <w:color w:val="1F497D"/>
          <w:sz w:val="26"/>
          <w:szCs w:val="26"/>
        </w:rPr>
      </w:pPr>
      <w:bookmarkStart w:id="165" w:name="_Toc351737877"/>
      <w:bookmarkStart w:id="166" w:name="_Toc447562170"/>
      <w:r w:rsidRPr="00B025C8">
        <w:rPr>
          <w:bCs/>
          <w:i/>
          <w:smallCaps/>
          <w:color w:val="1F497D"/>
          <w:sz w:val="26"/>
          <w:szCs w:val="26"/>
        </w:rPr>
        <w:t>9</w:t>
      </w:r>
      <w:r w:rsidR="00A32E24" w:rsidRPr="002019A5">
        <w:rPr>
          <w:bCs/>
          <w:i/>
          <w:smallCaps/>
          <w:color w:val="1F497D"/>
          <w:sz w:val="26"/>
          <w:szCs w:val="26"/>
        </w:rPr>
        <w:t>.1.3. Качественный состав работников (уровень образования)</w:t>
      </w:r>
      <w:bookmarkEnd w:id="165"/>
      <w:bookmarkEnd w:id="166"/>
    </w:p>
    <w:p w:rsidR="00A32E24" w:rsidRDefault="007C53E5" w:rsidP="007C53E5">
      <w:pPr>
        <w:spacing w:after="80"/>
        <w:ind w:firstLine="567"/>
        <w:jc w:val="right"/>
        <w:rPr>
          <w:bCs/>
          <w:i/>
          <w:iCs/>
          <w:sz w:val="22"/>
          <w:szCs w:val="22"/>
          <w:lang w:val="en-US"/>
        </w:rPr>
      </w:pPr>
      <w:r w:rsidRPr="007C53E5">
        <w:rPr>
          <w:i/>
          <w:sz w:val="22"/>
          <w:szCs w:val="22"/>
        </w:rPr>
        <w:t xml:space="preserve">Таблица </w:t>
      </w:r>
      <w:r w:rsidRPr="007C53E5">
        <w:rPr>
          <w:bCs/>
          <w:i/>
          <w:iCs/>
          <w:sz w:val="22"/>
          <w:szCs w:val="22"/>
        </w:rPr>
        <w:t>№ 47</w:t>
      </w:r>
    </w:p>
    <w:tbl>
      <w:tblPr>
        <w:tblW w:w="9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12"/>
        <w:gridCol w:w="957"/>
        <w:gridCol w:w="957"/>
        <w:gridCol w:w="765"/>
        <w:gridCol w:w="957"/>
        <w:gridCol w:w="957"/>
        <w:gridCol w:w="812"/>
      </w:tblGrid>
      <w:tr w:rsidR="007C53E5" w:rsidRPr="00862594" w:rsidTr="00B025C8">
        <w:trPr>
          <w:trHeight w:val="56"/>
          <w:jc w:val="center"/>
        </w:trPr>
        <w:tc>
          <w:tcPr>
            <w:tcW w:w="4112" w:type="dxa"/>
            <w:vMerge w:val="restart"/>
            <w:shd w:val="clear" w:color="auto" w:fill="002060"/>
            <w:vAlign w:val="center"/>
            <w:hideMark/>
          </w:tcPr>
          <w:p w:rsidR="007C53E5" w:rsidRPr="007C53E5" w:rsidRDefault="007C53E5" w:rsidP="00B025C8">
            <w:pPr>
              <w:pStyle w:val="2011"/>
              <w:ind w:firstLine="0"/>
              <w:jc w:val="center"/>
              <w:rPr>
                <w:rFonts w:ascii="Times New Roman" w:hAnsi="Times New Roman"/>
                <w:b/>
                <w:color w:val="FFFFFF"/>
                <w:sz w:val="22"/>
                <w:szCs w:val="22"/>
              </w:rPr>
            </w:pPr>
          </w:p>
        </w:tc>
        <w:tc>
          <w:tcPr>
            <w:tcW w:w="1914" w:type="dxa"/>
            <w:gridSpan w:val="2"/>
            <w:shd w:val="clear" w:color="auto" w:fill="002060"/>
            <w:vAlign w:val="center"/>
            <w:hideMark/>
          </w:tcPr>
          <w:p w:rsidR="007C53E5" w:rsidRPr="007C53E5" w:rsidRDefault="007C53E5" w:rsidP="00B025C8">
            <w:pPr>
              <w:pStyle w:val="2011"/>
              <w:ind w:firstLine="0"/>
              <w:jc w:val="center"/>
              <w:rPr>
                <w:rFonts w:ascii="Times New Roman" w:hAnsi="Times New Roman"/>
                <w:b/>
                <w:color w:val="FFFFFF"/>
                <w:sz w:val="22"/>
                <w:szCs w:val="22"/>
              </w:rPr>
            </w:pPr>
            <w:r w:rsidRPr="007C53E5">
              <w:rPr>
                <w:rFonts w:ascii="Times New Roman" w:hAnsi="Times New Roman"/>
                <w:b/>
                <w:color w:val="FFFFFF"/>
                <w:sz w:val="22"/>
                <w:szCs w:val="22"/>
              </w:rPr>
              <w:t>31.12.2019</w:t>
            </w:r>
          </w:p>
        </w:tc>
        <w:tc>
          <w:tcPr>
            <w:tcW w:w="1722" w:type="dxa"/>
            <w:gridSpan w:val="2"/>
            <w:shd w:val="clear" w:color="auto" w:fill="002060"/>
            <w:vAlign w:val="center"/>
            <w:hideMark/>
          </w:tcPr>
          <w:p w:rsidR="007C53E5" w:rsidRPr="007C53E5" w:rsidRDefault="007C53E5" w:rsidP="00B025C8">
            <w:pPr>
              <w:pStyle w:val="2011"/>
              <w:ind w:firstLine="0"/>
              <w:jc w:val="center"/>
              <w:rPr>
                <w:rFonts w:ascii="Times New Roman" w:hAnsi="Times New Roman"/>
                <w:b/>
                <w:color w:val="FFFFFF"/>
                <w:sz w:val="22"/>
                <w:szCs w:val="22"/>
              </w:rPr>
            </w:pPr>
            <w:r w:rsidRPr="007C53E5">
              <w:rPr>
                <w:rFonts w:ascii="Times New Roman" w:hAnsi="Times New Roman"/>
                <w:b/>
                <w:color w:val="FFFFFF"/>
                <w:sz w:val="22"/>
                <w:szCs w:val="22"/>
              </w:rPr>
              <w:t>31.12.2020</w:t>
            </w:r>
          </w:p>
        </w:tc>
        <w:tc>
          <w:tcPr>
            <w:tcW w:w="1769" w:type="dxa"/>
            <w:gridSpan w:val="2"/>
            <w:shd w:val="clear" w:color="auto" w:fill="002060"/>
            <w:vAlign w:val="center"/>
            <w:hideMark/>
          </w:tcPr>
          <w:p w:rsidR="007C53E5" w:rsidRPr="007C53E5" w:rsidRDefault="007C53E5" w:rsidP="00B025C8">
            <w:pPr>
              <w:pStyle w:val="2011"/>
              <w:ind w:firstLine="0"/>
              <w:jc w:val="center"/>
              <w:rPr>
                <w:rFonts w:ascii="Times New Roman" w:hAnsi="Times New Roman"/>
                <w:b/>
                <w:color w:val="FFFFFF"/>
                <w:sz w:val="22"/>
                <w:szCs w:val="22"/>
              </w:rPr>
            </w:pPr>
            <w:r w:rsidRPr="007C53E5">
              <w:rPr>
                <w:rFonts w:ascii="Times New Roman" w:hAnsi="Times New Roman"/>
                <w:b/>
                <w:color w:val="FFFFFF"/>
                <w:sz w:val="22"/>
                <w:szCs w:val="22"/>
              </w:rPr>
              <w:t>31.12.2021</w:t>
            </w:r>
          </w:p>
        </w:tc>
      </w:tr>
      <w:tr w:rsidR="007C53E5" w:rsidRPr="00862594" w:rsidTr="00B025C8">
        <w:trPr>
          <w:trHeight w:val="477"/>
          <w:jc w:val="center"/>
        </w:trPr>
        <w:tc>
          <w:tcPr>
            <w:tcW w:w="4112" w:type="dxa"/>
            <w:vMerge/>
            <w:shd w:val="clear" w:color="auto" w:fill="002060"/>
            <w:vAlign w:val="center"/>
          </w:tcPr>
          <w:p w:rsidR="007C53E5" w:rsidRPr="007C53E5" w:rsidRDefault="007C53E5" w:rsidP="00B025C8">
            <w:pPr>
              <w:pStyle w:val="2011"/>
              <w:ind w:firstLine="0"/>
              <w:rPr>
                <w:rFonts w:ascii="Times New Roman" w:hAnsi="Times New Roman"/>
                <w:bCs/>
                <w:color w:val="FFFFFF"/>
                <w:sz w:val="22"/>
                <w:szCs w:val="22"/>
              </w:rPr>
            </w:pPr>
          </w:p>
        </w:tc>
        <w:tc>
          <w:tcPr>
            <w:tcW w:w="957" w:type="dxa"/>
            <w:tcBorders>
              <w:bottom w:val="single" w:sz="4" w:space="0" w:color="auto"/>
            </w:tcBorders>
            <w:shd w:val="clear" w:color="auto" w:fill="002060"/>
            <w:vAlign w:val="center"/>
          </w:tcPr>
          <w:p w:rsidR="007C53E5" w:rsidRPr="007C53E5" w:rsidRDefault="007C53E5" w:rsidP="00B025C8">
            <w:pPr>
              <w:jc w:val="center"/>
              <w:rPr>
                <w:color w:val="FFFFFF"/>
                <w:sz w:val="22"/>
                <w:szCs w:val="22"/>
              </w:rPr>
            </w:pPr>
            <w:r w:rsidRPr="007C53E5">
              <w:rPr>
                <w:color w:val="FFFFFF"/>
                <w:sz w:val="22"/>
                <w:szCs w:val="22"/>
              </w:rPr>
              <w:t>чел</w:t>
            </w:r>
          </w:p>
        </w:tc>
        <w:tc>
          <w:tcPr>
            <w:tcW w:w="957" w:type="dxa"/>
            <w:tcBorders>
              <w:bottom w:val="single" w:sz="4" w:space="0" w:color="auto"/>
            </w:tcBorders>
            <w:shd w:val="clear" w:color="auto" w:fill="002060"/>
            <w:vAlign w:val="center"/>
          </w:tcPr>
          <w:p w:rsidR="007C53E5" w:rsidRPr="007C53E5" w:rsidRDefault="007C53E5" w:rsidP="00B025C8">
            <w:pPr>
              <w:jc w:val="center"/>
              <w:rPr>
                <w:color w:val="FFFFFF"/>
                <w:sz w:val="22"/>
                <w:szCs w:val="22"/>
              </w:rPr>
            </w:pPr>
            <w:r w:rsidRPr="007C53E5">
              <w:rPr>
                <w:color w:val="FFFFFF"/>
                <w:sz w:val="22"/>
                <w:szCs w:val="22"/>
              </w:rPr>
              <w:t>%</w:t>
            </w:r>
          </w:p>
        </w:tc>
        <w:tc>
          <w:tcPr>
            <w:tcW w:w="765" w:type="dxa"/>
            <w:tcBorders>
              <w:bottom w:val="single" w:sz="4" w:space="0" w:color="auto"/>
            </w:tcBorders>
            <w:shd w:val="clear" w:color="auto" w:fill="002060"/>
            <w:vAlign w:val="center"/>
          </w:tcPr>
          <w:p w:rsidR="007C53E5" w:rsidRPr="007C53E5" w:rsidRDefault="007C53E5" w:rsidP="00B025C8">
            <w:pPr>
              <w:jc w:val="center"/>
              <w:rPr>
                <w:color w:val="FFFFFF"/>
                <w:sz w:val="22"/>
                <w:szCs w:val="22"/>
              </w:rPr>
            </w:pPr>
            <w:r w:rsidRPr="007C53E5">
              <w:rPr>
                <w:color w:val="FFFFFF"/>
                <w:sz w:val="22"/>
                <w:szCs w:val="22"/>
              </w:rPr>
              <w:t>чел</w:t>
            </w:r>
          </w:p>
        </w:tc>
        <w:tc>
          <w:tcPr>
            <w:tcW w:w="957" w:type="dxa"/>
            <w:tcBorders>
              <w:bottom w:val="single" w:sz="4" w:space="0" w:color="auto"/>
            </w:tcBorders>
            <w:shd w:val="clear" w:color="auto" w:fill="002060"/>
            <w:vAlign w:val="center"/>
          </w:tcPr>
          <w:p w:rsidR="007C53E5" w:rsidRPr="007C53E5" w:rsidRDefault="007C53E5" w:rsidP="00B025C8">
            <w:pPr>
              <w:jc w:val="center"/>
              <w:rPr>
                <w:color w:val="FFFFFF"/>
                <w:sz w:val="22"/>
                <w:szCs w:val="22"/>
              </w:rPr>
            </w:pPr>
            <w:r w:rsidRPr="007C53E5">
              <w:rPr>
                <w:color w:val="FFFFFF"/>
                <w:sz w:val="22"/>
                <w:szCs w:val="22"/>
              </w:rPr>
              <w:t>%</w:t>
            </w:r>
          </w:p>
        </w:tc>
        <w:tc>
          <w:tcPr>
            <w:tcW w:w="957" w:type="dxa"/>
            <w:tcBorders>
              <w:bottom w:val="single" w:sz="4" w:space="0" w:color="auto"/>
            </w:tcBorders>
            <w:shd w:val="clear" w:color="auto" w:fill="002060"/>
            <w:vAlign w:val="center"/>
          </w:tcPr>
          <w:p w:rsidR="007C53E5" w:rsidRPr="007C53E5" w:rsidRDefault="007C53E5" w:rsidP="00B025C8">
            <w:pPr>
              <w:jc w:val="center"/>
              <w:rPr>
                <w:color w:val="FFFFFF"/>
                <w:sz w:val="22"/>
                <w:szCs w:val="22"/>
              </w:rPr>
            </w:pPr>
            <w:r w:rsidRPr="007C53E5">
              <w:rPr>
                <w:color w:val="FFFFFF"/>
                <w:sz w:val="22"/>
                <w:szCs w:val="22"/>
              </w:rPr>
              <w:t>чел</w:t>
            </w:r>
          </w:p>
        </w:tc>
        <w:tc>
          <w:tcPr>
            <w:tcW w:w="812" w:type="dxa"/>
            <w:tcBorders>
              <w:bottom w:val="single" w:sz="4" w:space="0" w:color="auto"/>
            </w:tcBorders>
            <w:shd w:val="clear" w:color="auto" w:fill="002060"/>
            <w:vAlign w:val="center"/>
          </w:tcPr>
          <w:p w:rsidR="007C53E5" w:rsidRPr="007C53E5" w:rsidRDefault="007C53E5" w:rsidP="00B025C8">
            <w:pPr>
              <w:jc w:val="center"/>
              <w:rPr>
                <w:color w:val="FFFFFF"/>
                <w:sz w:val="22"/>
                <w:szCs w:val="22"/>
              </w:rPr>
            </w:pPr>
            <w:r w:rsidRPr="007C53E5">
              <w:rPr>
                <w:color w:val="FFFFFF"/>
                <w:sz w:val="22"/>
                <w:szCs w:val="22"/>
              </w:rPr>
              <w:t>%</w:t>
            </w:r>
          </w:p>
        </w:tc>
      </w:tr>
      <w:tr w:rsidR="007C53E5" w:rsidRPr="00862594" w:rsidTr="007C53E5">
        <w:trPr>
          <w:trHeight w:val="56"/>
          <w:jc w:val="center"/>
        </w:trPr>
        <w:tc>
          <w:tcPr>
            <w:tcW w:w="4112" w:type="dxa"/>
            <w:vAlign w:val="center"/>
            <w:hideMark/>
          </w:tcPr>
          <w:p w:rsidR="007C53E5" w:rsidRPr="007C53E5" w:rsidRDefault="007C53E5" w:rsidP="00B025C8">
            <w:pPr>
              <w:pStyle w:val="2011"/>
              <w:ind w:left="146" w:firstLine="0"/>
              <w:rPr>
                <w:rFonts w:ascii="Times New Roman" w:hAnsi="Times New Roman"/>
                <w:sz w:val="20"/>
              </w:rPr>
            </w:pPr>
            <w:r w:rsidRPr="007C53E5">
              <w:rPr>
                <w:rFonts w:ascii="Times New Roman" w:hAnsi="Times New Roman"/>
                <w:bCs/>
                <w:sz w:val="20"/>
              </w:rPr>
              <w:t>Высшее образование</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335</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29,4</w:t>
            </w:r>
          </w:p>
        </w:tc>
        <w:tc>
          <w:tcPr>
            <w:tcW w:w="765"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373</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32,2</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378</w:t>
            </w:r>
          </w:p>
        </w:tc>
        <w:tc>
          <w:tcPr>
            <w:tcW w:w="812"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34,1</w:t>
            </w:r>
          </w:p>
        </w:tc>
      </w:tr>
      <w:tr w:rsidR="007C53E5" w:rsidRPr="00862594" w:rsidTr="007C53E5">
        <w:trPr>
          <w:trHeight w:val="68"/>
          <w:jc w:val="center"/>
        </w:trPr>
        <w:tc>
          <w:tcPr>
            <w:tcW w:w="4112" w:type="dxa"/>
            <w:vAlign w:val="center"/>
            <w:hideMark/>
          </w:tcPr>
          <w:p w:rsidR="007C53E5" w:rsidRPr="007C53E5" w:rsidRDefault="007C53E5" w:rsidP="00B025C8">
            <w:pPr>
              <w:pStyle w:val="2011"/>
              <w:ind w:left="146" w:firstLine="0"/>
              <w:rPr>
                <w:rFonts w:ascii="Times New Roman" w:hAnsi="Times New Roman"/>
                <w:bCs/>
                <w:sz w:val="20"/>
              </w:rPr>
            </w:pPr>
            <w:r w:rsidRPr="007C53E5">
              <w:rPr>
                <w:rFonts w:ascii="Times New Roman" w:hAnsi="Times New Roman"/>
                <w:bCs/>
                <w:sz w:val="20"/>
              </w:rPr>
              <w:t>Среднее профессиональное</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459</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40,3</w:t>
            </w:r>
          </w:p>
        </w:tc>
        <w:tc>
          <w:tcPr>
            <w:tcW w:w="765"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479</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41,4</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443</w:t>
            </w:r>
          </w:p>
        </w:tc>
        <w:tc>
          <w:tcPr>
            <w:tcW w:w="812"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40</w:t>
            </w:r>
          </w:p>
        </w:tc>
      </w:tr>
      <w:tr w:rsidR="007C53E5" w:rsidRPr="00862594" w:rsidTr="007C53E5">
        <w:trPr>
          <w:trHeight w:val="56"/>
          <w:jc w:val="center"/>
        </w:trPr>
        <w:tc>
          <w:tcPr>
            <w:tcW w:w="4112" w:type="dxa"/>
            <w:vAlign w:val="center"/>
          </w:tcPr>
          <w:p w:rsidR="007C53E5" w:rsidRPr="007C53E5" w:rsidRDefault="007C53E5" w:rsidP="00B025C8">
            <w:pPr>
              <w:pStyle w:val="2011"/>
              <w:ind w:left="146" w:firstLine="0"/>
              <w:rPr>
                <w:rFonts w:ascii="Times New Roman" w:hAnsi="Times New Roman"/>
                <w:bCs/>
                <w:sz w:val="20"/>
              </w:rPr>
            </w:pPr>
            <w:r w:rsidRPr="007C53E5">
              <w:rPr>
                <w:rFonts w:ascii="Times New Roman" w:hAnsi="Times New Roman"/>
                <w:bCs/>
                <w:sz w:val="20"/>
              </w:rPr>
              <w:t>Среднее общее</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340</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29,8</w:t>
            </w:r>
          </w:p>
        </w:tc>
        <w:tc>
          <w:tcPr>
            <w:tcW w:w="765"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299</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25,8</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269</w:t>
            </w:r>
          </w:p>
        </w:tc>
        <w:tc>
          <w:tcPr>
            <w:tcW w:w="812"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24,3</w:t>
            </w:r>
          </w:p>
        </w:tc>
      </w:tr>
      <w:tr w:rsidR="007C53E5" w:rsidRPr="00862594" w:rsidTr="007C53E5">
        <w:trPr>
          <w:trHeight w:val="56"/>
          <w:jc w:val="center"/>
        </w:trPr>
        <w:tc>
          <w:tcPr>
            <w:tcW w:w="4112" w:type="dxa"/>
            <w:vAlign w:val="center"/>
          </w:tcPr>
          <w:p w:rsidR="007C53E5" w:rsidRPr="007C53E5" w:rsidRDefault="007C53E5" w:rsidP="00B025C8">
            <w:pPr>
              <w:pStyle w:val="2011"/>
              <w:ind w:left="146" w:firstLine="0"/>
              <w:rPr>
                <w:rFonts w:ascii="Times New Roman" w:hAnsi="Times New Roman"/>
                <w:bCs/>
                <w:sz w:val="20"/>
              </w:rPr>
            </w:pPr>
            <w:r w:rsidRPr="007C53E5">
              <w:rPr>
                <w:rFonts w:ascii="Times New Roman" w:hAnsi="Times New Roman"/>
                <w:bCs/>
                <w:sz w:val="20"/>
              </w:rPr>
              <w:t>Начальное и основное общее</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6</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0,5</w:t>
            </w:r>
          </w:p>
        </w:tc>
        <w:tc>
          <w:tcPr>
            <w:tcW w:w="765"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7</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0,6</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18</w:t>
            </w:r>
          </w:p>
        </w:tc>
        <w:tc>
          <w:tcPr>
            <w:tcW w:w="812"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1,6</w:t>
            </w:r>
          </w:p>
        </w:tc>
      </w:tr>
      <w:tr w:rsidR="007C53E5" w:rsidRPr="00862594" w:rsidTr="007C53E5">
        <w:trPr>
          <w:trHeight w:val="56"/>
          <w:jc w:val="center"/>
        </w:trPr>
        <w:tc>
          <w:tcPr>
            <w:tcW w:w="4112" w:type="dxa"/>
            <w:vAlign w:val="center"/>
          </w:tcPr>
          <w:p w:rsidR="007C53E5" w:rsidRPr="007C53E5" w:rsidRDefault="007C53E5" w:rsidP="00B025C8">
            <w:pPr>
              <w:pStyle w:val="2011"/>
              <w:ind w:left="146" w:firstLine="0"/>
              <w:rPr>
                <w:rFonts w:ascii="Times New Roman" w:hAnsi="Times New Roman"/>
                <w:b/>
                <w:bCs/>
                <w:sz w:val="20"/>
              </w:rPr>
            </w:pPr>
            <w:r w:rsidRPr="007C53E5">
              <w:rPr>
                <w:rFonts w:ascii="Times New Roman" w:hAnsi="Times New Roman"/>
                <w:b/>
                <w:bCs/>
                <w:sz w:val="20"/>
              </w:rPr>
              <w:t>Всего</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1140</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100</w:t>
            </w:r>
          </w:p>
        </w:tc>
        <w:tc>
          <w:tcPr>
            <w:tcW w:w="765"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1158</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100</w:t>
            </w:r>
          </w:p>
        </w:tc>
        <w:tc>
          <w:tcPr>
            <w:tcW w:w="957"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1108</w:t>
            </w:r>
          </w:p>
        </w:tc>
        <w:tc>
          <w:tcPr>
            <w:tcW w:w="812" w:type="dxa"/>
            <w:shd w:val="clear" w:color="auto" w:fill="auto"/>
            <w:vAlign w:val="center"/>
          </w:tcPr>
          <w:p w:rsidR="007C53E5" w:rsidRPr="007C53E5" w:rsidRDefault="007C53E5" w:rsidP="007C53E5">
            <w:pPr>
              <w:pStyle w:val="2011"/>
              <w:ind w:left="146" w:firstLine="0"/>
              <w:jc w:val="center"/>
              <w:rPr>
                <w:rFonts w:ascii="Times New Roman" w:hAnsi="Times New Roman"/>
                <w:bCs/>
                <w:sz w:val="20"/>
              </w:rPr>
            </w:pPr>
            <w:r w:rsidRPr="007C53E5">
              <w:rPr>
                <w:rFonts w:ascii="Times New Roman" w:hAnsi="Times New Roman"/>
                <w:bCs/>
                <w:sz w:val="20"/>
              </w:rPr>
              <w:t>100</w:t>
            </w:r>
          </w:p>
        </w:tc>
      </w:tr>
    </w:tbl>
    <w:p w:rsidR="007C53E5" w:rsidRPr="007A0F1D" w:rsidRDefault="007C53E5" w:rsidP="00877255">
      <w:pPr>
        <w:spacing w:before="240" w:after="80" w:line="276" w:lineRule="auto"/>
        <w:ind w:firstLine="709"/>
        <w:jc w:val="both"/>
        <w:rPr>
          <w:sz w:val="26"/>
          <w:szCs w:val="26"/>
        </w:rPr>
      </w:pPr>
      <w:r w:rsidRPr="007A0F1D">
        <w:rPr>
          <w:sz w:val="26"/>
          <w:szCs w:val="26"/>
        </w:rPr>
        <w:t>На 31 декабря 2021 года высшее образование имеют – 34,1 %, среднее</w:t>
      </w:r>
      <w:r w:rsidR="00FD57E7" w:rsidRPr="007A0F1D">
        <w:rPr>
          <w:sz w:val="26"/>
          <w:szCs w:val="26"/>
        </w:rPr>
        <w:t xml:space="preserve"> </w:t>
      </w:r>
      <w:r w:rsidRPr="007A0F1D">
        <w:rPr>
          <w:sz w:val="26"/>
          <w:szCs w:val="26"/>
        </w:rPr>
        <w:t xml:space="preserve">профессиональное – 40 %, </w:t>
      </w:r>
      <w:r w:rsidRPr="007A0F1D">
        <w:rPr>
          <w:bCs/>
          <w:sz w:val="26"/>
          <w:szCs w:val="26"/>
        </w:rPr>
        <w:t>среднее общее</w:t>
      </w:r>
      <w:r w:rsidRPr="007A0F1D">
        <w:rPr>
          <w:sz w:val="26"/>
          <w:szCs w:val="26"/>
        </w:rPr>
        <w:t xml:space="preserve"> – 24,3 %, </w:t>
      </w:r>
      <w:r w:rsidRPr="007A0F1D">
        <w:rPr>
          <w:bCs/>
          <w:sz w:val="26"/>
          <w:szCs w:val="26"/>
        </w:rPr>
        <w:t>начальное и основное общее</w:t>
      </w:r>
      <w:r w:rsidRPr="007A0F1D">
        <w:rPr>
          <w:sz w:val="26"/>
          <w:szCs w:val="26"/>
        </w:rPr>
        <w:t xml:space="preserve"> – </w:t>
      </w:r>
      <w:r w:rsidR="007A0F1D">
        <w:rPr>
          <w:sz w:val="26"/>
          <w:szCs w:val="26"/>
        </w:rPr>
        <w:br/>
      </w:r>
      <w:r w:rsidRPr="007A0F1D">
        <w:rPr>
          <w:sz w:val="26"/>
          <w:szCs w:val="26"/>
        </w:rPr>
        <w:t>1,6 % работников Общества.</w:t>
      </w:r>
    </w:p>
    <w:p w:rsidR="007C53E5" w:rsidRPr="007A0F1D" w:rsidRDefault="007C53E5" w:rsidP="007C53E5">
      <w:pPr>
        <w:spacing w:after="80" w:line="276" w:lineRule="auto"/>
        <w:ind w:firstLine="709"/>
        <w:jc w:val="both"/>
        <w:rPr>
          <w:sz w:val="26"/>
          <w:szCs w:val="26"/>
        </w:rPr>
      </w:pPr>
      <w:r w:rsidRPr="007A0F1D">
        <w:rPr>
          <w:sz w:val="26"/>
          <w:szCs w:val="26"/>
        </w:rPr>
        <w:t xml:space="preserve">По сравнению с 2019 годом количество работников с высшим образованием увеличилось на 43 чел. или на 12,8%, во многом этому поспособствовал открывшийся в 2011 году в городе Анадырь Чукотский филиал ФГАОУ ВО «Северо-Восточный федеральный университет имени М.К. Аммосова», в котором обучают по специальности «Электроэнергетика и электротехника» и с 2012 года по специальности «Теплоэнергетика и теплотехника», что помогает решать проблему получения высшего образования по заочной форме обучения. </w:t>
      </w:r>
    </w:p>
    <w:p w:rsidR="00A32E24" w:rsidRPr="00FD57E7" w:rsidRDefault="007C53E5" w:rsidP="007C53E5">
      <w:pPr>
        <w:spacing w:after="80" w:line="276" w:lineRule="auto"/>
        <w:ind w:firstLine="709"/>
        <w:jc w:val="both"/>
        <w:rPr>
          <w:sz w:val="25"/>
          <w:szCs w:val="25"/>
        </w:rPr>
      </w:pPr>
      <w:r w:rsidRPr="007A0F1D">
        <w:rPr>
          <w:sz w:val="26"/>
          <w:szCs w:val="26"/>
        </w:rPr>
        <w:t>На 31.12.2021 год в данном университете получают образование по заочной форме обучения 1,2 % работников Общества.</w:t>
      </w:r>
    </w:p>
    <w:p w:rsidR="00A32E24" w:rsidRPr="002019A5" w:rsidRDefault="008B54CB" w:rsidP="00577D8B">
      <w:pPr>
        <w:spacing w:before="240" w:after="120"/>
        <w:ind w:firstLine="709"/>
        <w:jc w:val="both"/>
        <w:rPr>
          <w:bCs/>
          <w:i/>
          <w:smallCaps/>
          <w:color w:val="1F497D"/>
          <w:sz w:val="26"/>
          <w:szCs w:val="26"/>
        </w:rPr>
      </w:pPr>
      <w:r w:rsidRPr="00B025C8">
        <w:rPr>
          <w:bCs/>
          <w:i/>
          <w:smallCaps/>
          <w:color w:val="1F497D"/>
          <w:sz w:val="26"/>
          <w:szCs w:val="26"/>
        </w:rPr>
        <w:t>9</w:t>
      </w:r>
      <w:r w:rsidR="00A32E24" w:rsidRPr="002019A5">
        <w:rPr>
          <w:bCs/>
          <w:i/>
          <w:smallCaps/>
          <w:color w:val="1F497D"/>
          <w:sz w:val="26"/>
          <w:szCs w:val="26"/>
        </w:rPr>
        <w:t xml:space="preserve">.1.4. Данные по движению персонала </w:t>
      </w:r>
    </w:p>
    <w:p w:rsidR="007C53E5" w:rsidRPr="00FD57E7" w:rsidRDefault="007C53E5" w:rsidP="00577D8B">
      <w:pPr>
        <w:spacing w:before="240" w:after="80" w:line="276" w:lineRule="auto"/>
        <w:ind w:firstLine="709"/>
        <w:jc w:val="both"/>
        <w:rPr>
          <w:sz w:val="25"/>
          <w:szCs w:val="25"/>
        </w:rPr>
      </w:pPr>
      <w:r w:rsidRPr="00FD57E7">
        <w:rPr>
          <w:sz w:val="25"/>
          <w:szCs w:val="25"/>
        </w:rPr>
        <w:t>Коэффициент оборота работников составляет:</w:t>
      </w:r>
    </w:p>
    <w:p w:rsidR="007C53E5" w:rsidRPr="007A0F1D" w:rsidRDefault="007C53E5" w:rsidP="007C53E5">
      <w:pPr>
        <w:spacing w:after="80" w:line="276" w:lineRule="auto"/>
        <w:ind w:firstLine="709"/>
        <w:jc w:val="both"/>
        <w:rPr>
          <w:sz w:val="26"/>
          <w:szCs w:val="26"/>
        </w:rPr>
      </w:pPr>
      <w:r w:rsidRPr="007A0F1D">
        <w:rPr>
          <w:sz w:val="26"/>
          <w:szCs w:val="26"/>
        </w:rPr>
        <w:t xml:space="preserve">По принятым 14,09 %, по выбывшим 18,61 %. Коэффициент текучести персонала за период 2021 года увеличился в сравнении с аналогичным периодом </w:t>
      </w:r>
      <w:r w:rsidR="007A0F1D">
        <w:rPr>
          <w:sz w:val="26"/>
          <w:szCs w:val="26"/>
        </w:rPr>
        <w:br/>
      </w:r>
      <w:r w:rsidRPr="007A0F1D">
        <w:rPr>
          <w:sz w:val="26"/>
          <w:szCs w:val="26"/>
        </w:rPr>
        <w:t>2020 г</w:t>
      </w:r>
      <w:r w:rsidR="007A0F1D">
        <w:rPr>
          <w:sz w:val="26"/>
          <w:szCs w:val="26"/>
        </w:rPr>
        <w:t>ода</w:t>
      </w:r>
      <w:r w:rsidRPr="007A0F1D">
        <w:rPr>
          <w:sz w:val="26"/>
          <w:szCs w:val="26"/>
        </w:rPr>
        <w:t xml:space="preserve"> на 2,5 % и составляет 10,66 %.</w:t>
      </w:r>
    </w:p>
    <w:p w:rsidR="00A32E24" w:rsidRPr="002019A5" w:rsidRDefault="001A6567" w:rsidP="00FA5783">
      <w:pPr>
        <w:spacing w:after="80" w:line="276" w:lineRule="auto"/>
        <w:ind w:firstLine="284"/>
        <w:jc w:val="both"/>
        <w:rPr>
          <w:sz w:val="28"/>
          <w:szCs w:val="28"/>
        </w:rPr>
      </w:pPr>
      <w:r w:rsidRPr="00FA5783">
        <w:rPr>
          <w:noProof/>
        </w:rPr>
        <w:drawing>
          <wp:inline distT="0" distB="0" distL="0" distR="0" wp14:anchorId="7C29539E" wp14:editId="5879C397">
            <wp:extent cx="5962007" cy="4132613"/>
            <wp:effectExtent l="57150" t="0" r="58420" b="115570"/>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A6567" w:rsidRPr="007A0F1D" w:rsidRDefault="001A6567" w:rsidP="001A6567">
      <w:pPr>
        <w:spacing w:after="80" w:line="276" w:lineRule="auto"/>
        <w:ind w:firstLine="567"/>
        <w:jc w:val="both"/>
        <w:rPr>
          <w:sz w:val="26"/>
          <w:szCs w:val="26"/>
        </w:rPr>
      </w:pPr>
      <w:r w:rsidRPr="007A0F1D">
        <w:rPr>
          <w:sz w:val="26"/>
          <w:szCs w:val="26"/>
        </w:rPr>
        <w:t>Основными причинами увольнения персонала являются:</w:t>
      </w:r>
    </w:p>
    <w:p w:rsidR="001A6567" w:rsidRPr="007A0F1D" w:rsidRDefault="001A6567" w:rsidP="001A6567">
      <w:pPr>
        <w:tabs>
          <w:tab w:val="left" w:pos="1134"/>
        </w:tabs>
        <w:spacing w:line="276" w:lineRule="auto"/>
        <w:ind w:firstLine="567"/>
        <w:jc w:val="both"/>
        <w:rPr>
          <w:sz w:val="26"/>
          <w:szCs w:val="26"/>
        </w:rPr>
      </w:pPr>
      <w:r w:rsidRPr="007A0F1D">
        <w:rPr>
          <w:sz w:val="26"/>
          <w:szCs w:val="26"/>
        </w:rPr>
        <w:t xml:space="preserve">1.  </w:t>
      </w:r>
      <w:r w:rsidRPr="007A0F1D">
        <w:rPr>
          <w:sz w:val="26"/>
          <w:szCs w:val="26"/>
        </w:rPr>
        <w:tab/>
        <w:t>Выезд работников (в основном пенсионного возраста) в центральные районы страны на постоянное место жительства;</w:t>
      </w:r>
    </w:p>
    <w:p w:rsidR="001A6567" w:rsidRPr="007A0F1D" w:rsidRDefault="001A6567" w:rsidP="001A6567">
      <w:pPr>
        <w:tabs>
          <w:tab w:val="left" w:pos="1134"/>
        </w:tabs>
        <w:spacing w:line="276" w:lineRule="auto"/>
        <w:ind w:firstLine="567"/>
        <w:jc w:val="both"/>
        <w:rPr>
          <w:sz w:val="26"/>
          <w:szCs w:val="26"/>
        </w:rPr>
      </w:pPr>
      <w:r w:rsidRPr="007A0F1D">
        <w:rPr>
          <w:sz w:val="26"/>
          <w:szCs w:val="26"/>
        </w:rPr>
        <w:t>2.</w:t>
      </w:r>
      <w:r w:rsidRPr="007A0F1D">
        <w:rPr>
          <w:sz w:val="26"/>
          <w:szCs w:val="26"/>
        </w:rPr>
        <w:tab/>
        <w:t>Наличие в Чукотском автономном округе рабочих мест с более привлекательной заработной платой;</w:t>
      </w:r>
    </w:p>
    <w:p w:rsidR="001A6567" w:rsidRPr="007A0F1D" w:rsidRDefault="001A6567" w:rsidP="001A6567">
      <w:pPr>
        <w:tabs>
          <w:tab w:val="left" w:pos="1134"/>
        </w:tabs>
        <w:spacing w:line="276" w:lineRule="auto"/>
        <w:ind w:firstLine="567"/>
        <w:jc w:val="both"/>
        <w:rPr>
          <w:sz w:val="26"/>
          <w:szCs w:val="26"/>
        </w:rPr>
      </w:pPr>
      <w:r w:rsidRPr="007A0F1D">
        <w:rPr>
          <w:sz w:val="26"/>
          <w:szCs w:val="26"/>
        </w:rPr>
        <w:t>3.</w:t>
      </w:r>
      <w:r w:rsidRPr="007A0F1D">
        <w:rPr>
          <w:sz w:val="26"/>
          <w:szCs w:val="26"/>
        </w:rPr>
        <w:tab/>
        <w:t>Отсутствие у Общества возможности приобретения жилья для работников;</w:t>
      </w:r>
    </w:p>
    <w:p w:rsidR="001A6567" w:rsidRPr="007A0F1D" w:rsidRDefault="001A6567" w:rsidP="001A6567">
      <w:pPr>
        <w:tabs>
          <w:tab w:val="left" w:pos="1134"/>
        </w:tabs>
        <w:spacing w:line="276" w:lineRule="auto"/>
        <w:ind w:firstLine="567"/>
        <w:jc w:val="both"/>
        <w:rPr>
          <w:sz w:val="26"/>
          <w:szCs w:val="26"/>
        </w:rPr>
      </w:pPr>
      <w:r w:rsidRPr="007A0F1D">
        <w:rPr>
          <w:sz w:val="26"/>
          <w:szCs w:val="26"/>
        </w:rPr>
        <w:t>4.</w:t>
      </w:r>
      <w:r w:rsidRPr="007A0F1D">
        <w:rPr>
          <w:sz w:val="26"/>
          <w:szCs w:val="26"/>
        </w:rPr>
        <w:tab/>
        <w:t>Высокий прожиточный минимум в регионе;</w:t>
      </w:r>
    </w:p>
    <w:p w:rsidR="001A6567" w:rsidRPr="007A0F1D" w:rsidRDefault="001A6567" w:rsidP="001A6567">
      <w:pPr>
        <w:tabs>
          <w:tab w:val="left" w:pos="1134"/>
        </w:tabs>
        <w:spacing w:line="276" w:lineRule="auto"/>
        <w:ind w:firstLine="567"/>
        <w:jc w:val="both"/>
        <w:rPr>
          <w:sz w:val="26"/>
          <w:szCs w:val="26"/>
        </w:rPr>
      </w:pPr>
      <w:r w:rsidRPr="007A0F1D">
        <w:rPr>
          <w:sz w:val="26"/>
          <w:szCs w:val="26"/>
        </w:rPr>
        <w:t>5.</w:t>
      </w:r>
      <w:r w:rsidRPr="007A0F1D">
        <w:rPr>
          <w:sz w:val="26"/>
          <w:szCs w:val="26"/>
        </w:rPr>
        <w:tab/>
        <w:t>Отдаленность региона и высокие цены на авиабилеты.</w:t>
      </w:r>
    </w:p>
    <w:p w:rsidR="001A6567" w:rsidRPr="007A0F1D" w:rsidRDefault="001A6567" w:rsidP="001A6567">
      <w:pPr>
        <w:spacing w:after="80" w:line="276" w:lineRule="auto"/>
        <w:ind w:firstLine="567"/>
        <w:jc w:val="both"/>
        <w:rPr>
          <w:sz w:val="26"/>
          <w:szCs w:val="26"/>
        </w:rPr>
      </w:pPr>
      <w:r w:rsidRPr="007A0F1D">
        <w:rPr>
          <w:sz w:val="26"/>
          <w:szCs w:val="26"/>
        </w:rPr>
        <w:t xml:space="preserve">АО «Чукотэнерго», в соответствии с Коллективным договором и Положением об оплате и стимулировании труда работников, в целях снижения текучести кадров, проводит следующие мероприятия: </w:t>
      </w:r>
    </w:p>
    <w:p w:rsidR="001A6567" w:rsidRPr="007A0F1D" w:rsidRDefault="001A6567" w:rsidP="007A700B">
      <w:pPr>
        <w:pStyle w:val="2f5"/>
        <w:widowControl w:val="0"/>
        <w:numPr>
          <w:ilvl w:val="0"/>
          <w:numId w:val="13"/>
        </w:numPr>
        <w:tabs>
          <w:tab w:val="left" w:pos="1134"/>
        </w:tabs>
        <w:autoSpaceDE w:val="0"/>
        <w:autoSpaceDN w:val="0"/>
        <w:adjustRightInd w:val="0"/>
        <w:spacing w:after="80" w:line="276" w:lineRule="auto"/>
        <w:contextualSpacing/>
        <w:rPr>
          <w:sz w:val="26"/>
          <w:szCs w:val="26"/>
        </w:rPr>
      </w:pPr>
      <w:r w:rsidRPr="007A0F1D">
        <w:rPr>
          <w:sz w:val="26"/>
          <w:szCs w:val="26"/>
        </w:rPr>
        <w:t>Индексация заработной платы (1 раз в год);</w:t>
      </w:r>
    </w:p>
    <w:p w:rsidR="001A6567" w:rsidRPr="007A0F1D" w:rsidRDefault="001A6567" w:rsidP="007A700B">
      <w:pPr>
        <w:pStyle w:val="2f5"/>
        <w:widowControl w:val="0"/>
        <w:numPr>
          <w:ilvl w:val="0"/>
          <w:numId w:val="13"/>
        </w:numPr>
        <w:tabs>
          <w:tab w:val="left" w:pos="1134"/>
        </w:tabs>
        <w:autoSpaceDE w:val="0"/>
        <w:autoSpaceDN w:val="0"/>
        <w:adjustRightInd w:val="0"/>
        <w:spacing w:after="80" w:line="276" w:lineRule="auto"/>
        <w:contextualSpacing/>
        <w:rPr>
          <w:sz w:val="26"/>
          <w:szCs w:val="26"/>
        </w:rPr>
      </w:pPr>
      <w:r w:rsidRPr="007A0F1D">
        <w:rPr>
          <w:sz w:val="26"/>
          <w:szCs w:val="26"/>
        </w:rPr>
        <w:t>Предоставление материальной помощи;</w:t>
      </w:r>
    </w:p>
    <w:p w:rsidR="001A6567" w:rsidRPr="007A0F1D" w:rsidRDefault="001A6567" w:rsidP="007A700B">
      <w:pPr>
        <w:pStyle w:val="2f5"/>
        <w:widowControl w:val="0"/>
        <w:numPr>
          <w:ilvl w:val="0"/>
          <w:numId w:val="13"/>
        </w:numPr>
        <w:tabs>
          <w:tab w:val="left" w:pos="1134"/>
        </w:tabs>
        <w:autoSpaceDE w:val="0"/>
        <w:autoSpaceDN w:val="0"/>
        <w:adjustRightInd w:val="0"/>
        <w:spacing w:after="80" w:line="276" w:lineRule="auto"/>
        <w:contextualSpacing/>
        <w:rPr>
          <w:sz w:val="26"/>
          <w:szCs w:val="26"/>
        </w:rPr>
      </w:pPr>
      <w:r w:rsidRPr="007A0F1D">
        <w:rPr>
          <w:sz w:val="26"/>
          <w:szCs w:val="26"/>
        </w:rPr>
        <w:t>Оплата проезда в отпуск работнику и членам его семьи;</w:t>
      </w:r>
    </w:p>
    <w:p w:rsidR="001A6567" w:rsidRPr="007A0F1D" w:rsidRDefault="001A6567" w:rsidP="007A700B">
      <w:pPr>
        <w:pStyle w:val="2f5"/>
        <w:widowControl w:val="0"/>
        <w:numPr>
          <w:ilvl w:val="0"/>
          <w:numId w:val="13"/>
        </w:numPr>
        <w:tabs>
          <w:tab w:val="left" w:pos="1134"/>
        </w:tabs>
        <w:autoSpaceDE w:val="0"/>
        <w:autoSpaceDN w:val="0"/>
        <w:adjustRightInd w:val="0"/>
        <w:spacing w:after="80" w:line="276" w:lineRule="auto"/>
        <w:contextualSpacing/>
        <w:rPr>
          <w:sz w:val="26"/>
          <w:szCs w:val="26"/>
        </w:rPr>
      </w:pPr>
      <w:r w:rsidRPr="007A0F1D">
        <w:rPr>
          <w:sz w:val="26"/>
          <w:szCs w:val="26"/>
        </w:rPr>
        <w:t>Предоставление дополнительных дней к отпуску;</w:t>
      </w:r>
    </w:p>
    <w:p w:rsidR="001A6567" w:rsidRPr="007A0F1D" w:rsidRDefault="001A6567" w:rsidP="007A700B">
      <w:pPr>
        <w:pStyle w:val="2f5"/>
        <w:widowControl w:val="0"/>
        <w:numPr>
          <w:ilvl w:val="0"/>
          <w:numId w:val="13"/>
        </w:numPr>
        <w:tabs>
          <w:tab w:val="left" w:pos="1134"/>
        </w:tabs>
        <w:autoSpaceDE w:val="0"/>
        <w:autoSpaceDN w:val="0"/>
        <w:adjustRightInd w:val="0"/>
        <w:spacing w:after="80" w:line="276" w:lineRule="auto"/>
        <w:contextualSpacing/>
        <w:rPr>
          <w:sz w:val="26"/>
          <w:szCs w:val="26"/>
        </w:rPr>
      </w:pPr>
      <w:r w:rsidRPr="007A0F1D">
        <w:rPr>
          <w:sz w:val="26"/>
          <w:szCs w:val="26"/>
        </w:rPr>
        <w:t>Компенсация платы за жилищно-коммунальные услуги;</w:t>
      </w:r>
    </w:p>
    <w:p w:rsidR="001A6567" w:rsidRPr="007A0F1D" w:rsidRDefault="001A6567" w:rsidP="007A700B">
      <w:pPr>
        <w:pStyle w:val="2f5"/>
        <w:widowControl w:val="0"/>
        <w:numPr>
          <w:ilvl w:val="0"/>
          <w:numId w:val="13"/>
        </w:numPr>
        <w:tabs>
          <w:tab w:val="left" w:pos="1134"/>
        </w:tabs>
        <w:autoSpaceDE w:val="0"/>
        <w:autoSpaceDN w:val="0"/>
        <w:adjustRightInd w:val="0"/>
        <w:spacing w:after="80" w:line="276" w:lineRule="auto"/>
        <w:contextualSpacing/>
        <w:rPr>
          <w:sz w:val="26"/>
          <w:szCs w:val="26"/>
        </w:rPr>
      </w:pPr>
      <w:r w:rsidRPr="007A0F1D">
        <w:rPr>
          <w:sz w:val="26"/>
          <w:szCs w:val="26"/>
        </w:rPr>
        <w:t>Установления надбавки за выслугу лет, профмастерство (в т.ч. классность для водителей);</w:t>
      </w:r>
    </w:p>
    <w:p w:rsidR="001A6567" w:rsidRPr="007A0F1D" w:rsidRDefault="001A6567" w:rsidP="007A700B">
      <w:pPr>
        <w:pStyle w:val="2f5"/>
        <w:widowControl w:val="0"/>
        <w:numPr>
          <w:ilvl w:val="0"/>
          <w:numId w:val="13"/>
        </w:numPr>
        <w:tabs>
          <w:tab w:val="left" w:pos="1134"/>
        </w:tabs>
        <w:autoSpaceDE w:val="0"/>
        <w:autoSpaceDN w:val="0"/>
        <w:adjustRightInd w:val="0"/>
        <w:spacing w:after="80" w:line="276" w:lineRule="auto"/>
        <w:contextualSpacing/>
        <w:rPr>
          <w:sz w:val="26"/>
          <w:szCs w:val="26"/>
        </w:rPr>
      </w:pPr>
      <w:r w:rsidRPr="007A0F1D">
        <w:rPr>
          <w:sz w:val="26"/>
          <w:szCs w:val="26"/>
        </w:rPr>
        <w:t>Компенсация 50% стоимости санаторно-курортных путевок;</w:t>
      </w:r>
    </w:p>
    <w:p w:rsidR="001A6567" w:rsidRPr="007A0F1D" w:rsidRDefault="001A6567" w:rsidP="007A700B">
      <w:pPr>
        <w:pStyle w:val="2f5"/>
        <w:numPr>
          <w:ilvl w:val="0"/>
          <w:numId w:val="13"/>
        </w:numPr>
        <w:tabs>
          <w:tab w:val="left" w:pos="1134"/>
        </w:tabs>
        <w:spacing w:after="80" w:line="276" w:lineRule="auto"/>
        <w:contextualSpacing/>
        <w:rPr>
          <w:sz w:val="26"/>
          <w:szCs w:val="26"/>
        </w:rPr>
      </w:pPr>
      <w:r w:rsidRPr="007A0F1D">
        <w:rPr>
          <w:sz w:val="26"/>
          <w:szCs w:val="26"/>
        </w:rPr>
        <w:t>Компенсация стоимости дошкольных образовательных учреждений;</w:t>
      </w:r>
    </w:p>
    <w:p w:rsidR="00A32E24" w:rsidRPr="007A0F1D" w:rsidRDefault="001A6567" w:rsidP="007A700B">
      <w:pPr>
        <w:pStyle w:val="2f5"/>
        <w:numPr>
          <w:ilvl w:val="0"/>
          <w:numId w:val="13"/>
        </w:numPr>
        <w:tabs>
          <w:tab w:val="left" w:pos="1134"/>
        </w:tabs>
        <w:spacing w:after="80" w:line="276" w:lineRule="auto"/>
        <w:contextualSpacing/>
        <w:rPr>
          <w:sz w:val="26"/>
          <w:szCs w:val="26"/>
        </w:rPr>
      </w:pPr>
      <w:r w:rsidRPr="007A0F1D">
        <w:rPr>
          <w:sz w:val="26"/>
          <w:szCs w:val="26"/>
        </w:rPr>
        <w:t>Негосударственное пенсионное обеспечение.</w:t>
      </w:r>
    </w:p>
    <w:p w:rsidR="00A32E24" w:rsidRDefault="008B54CB" w:rsidP="007A700B">
      <w:pPr>
        <w:pStyle w:val="af4"/>
        <w:keepNext/>
        <w:numPr>
          <w:ilvl w:val="1"/>
          <w:numId w:val="13"/>
        </w:numPr>
        <w:spacing w:before="240" w:after="240"/>
        <w:outlineLvl w:val="0"/>
        <w:rPr>
          <w:bCs/>
          <w:caps/>
          <w:color w:val="1F497D"/>
          <w:sz w:val="26"/>
          <w:szCs w:val="26"/>
        </w:rPr>
      </w:pPr>
      <w:bookmarkStart w:id="167" w:name="_Toc100849627"/>
      <w:r w:rsidRPr="00FA5783">
        <w:rPr>
          <w:bCs/>
          <w:caps/>
          <w:color w:val="1F497D"/>
          <w:sz w:val="26"/>
          <w:szCs w:val="26"/>
        </w:rPr>
        <w:t>расходы на оплату труда работников</w:t>
      </w:r>
      <w:bookmarkEnd w:id="167"/>
    </w:p>
    <w:p w:rsidR="00FA5783" w:rsidRDefault="00FA5783" w:rsidP="00FA5783">
      <w:pPr>
        <w:keepNext/>
        <w:spacing w:before="80" w:after="120"/>
        <w:jc w:val="right"/>
        <w:outlineLvl w:val="0"/>
        <w:rPr>
          <w:bCs/>
          <w:i/>
          <w:iCs/>
          <w:caps/>
          <w:sz w:val="22"/>
          <w:szCs w:val="22"/>
        </w:rPr>
      </w:pPr>
      <w:bookmarkStart w:id="168" w:name="_Toc100306033"/>
      <w:bookmarkStart w:id="169" w:name="_Toc100848443"/>
      <w:bookmarkStart w:id="170" w:name="_Toc100849628"/>
      <w:r w:rsidRPr="00FA5783">
        <w:rPr>
          <w:bCs/>
          <w:i/>
          <w:sz w:val="22"/>
          <w:szCs w:val="22"/>
        </w:rPr>
        <w:t xml:space="preserve">Таблица </w:t>
      </w:r>
      <w:r w:rsidRPr="00FA5783">
        <w:rPr>
          <w:bCs/>
          <w:i/>
          <w:iCs/>
          <w:caps/>
          <w:sz w:val="22"/>
          <w:szCs w:val="22"/>
        </w:rPr>
        <w:t>№ 48</w:t>
      </w:r>
      <w:bookmarkEnd w:id="168"/>
      <w:bookmarkEnd w:id="169"/>
      <w:bookmarkEnd w:id="170"/>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1"/>
        <w:gridCol w:w="5023"/>
        <w:gridCol w:w="1276"/>
        <w:gridCol w:w="1399"/>
        <w:gridCol w:w="1435"/>
        <w:gridCol w:w="6"/>
      </w:tblGrid>
      <w:tr w:rsidR="00FA5783" w:rsidTr="00FA5783">
        <w:trPr>
          <w:trHeight w:val="56"/>
          <w:jc w:val="center"/>
        </w:trPr>
        <w:tc>
          <w:tcPr>
            <w:tcW w:w="491"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FA5783" w:rsidRPr="00FA5783" w:rsidRDefault="00FA5783" w:rsidP="00FA5783">
            <w:pPr>
              <w:pStyle w:val="1f2"/>
              <w:keepNext w:val="0"/>
              <w:tabs>
                <w:tab w:val="left" w:pos="10260"/>
              </w:tabs>
              <w:spacing w:before="60" w:after="60"/>
              <w:rPr>
                <w:color w:val="FFFFFF"/>
                <w:sz w:val="22"/>
                <w:szCs w:val="22"/>
              </w:rPr>
            </w:pPr>
            <w:r w:rsidRPr="00FA5783">
              <w:rPr>
                <w:color w:val="FFFFFF"/>
                <w:sz w:val="22"/>
                <w:szCs w:val="22"/>
              </w:rPr>
              <w:t>№</w:t>
            </w:r>
          </w:p>
        </w:tc>
        <w:tc>
          <w:tcPr>
            <w:tcW w:w="5023"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FA5783" w:rsidRPr="00FA5783" w:rsidRDefault="00FA5783" w:rsidP="00FA5783">
            <w:pPr>
              <w:tabs>
                <w:tab w:val="left" w:pos="10260"/>
              </w:tabs>
              <w:spacing w:before="60" w:after="60"/>
              <w:jc w:val="center"/>
              <w:rPr>
                <w:color w:val="FFFFFF"/>
                <w:sz w:val="22"/>
                <w:szCs w:val="22"/>
              </w:rPr>
            </w:pPr>
            <w:r w:rsidRPr="00FA5783">
              <w:rPr>
                <w:color w:val="FFFFFF"/>
                <w:sz w:val="22"/>
                <w:szCs w:val="22"/>
              </w:rPr>
              <w:t>Показатель</w:t>
            </w:r>
          </w:p>
        </w:tc>
        <w:tc>
          <w:tcPr>
            <w:tcW w:w="1276"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FA5783" w:rsidRPr="00FA5783" w:rsidRDefault="00FA5783" w:rsidP="00FA5783">
            <w:pPr>
              <w:tabs>
                <w:tab w:val="left" w:pos="10260"/>
              </w:tabs>
              <w:spacing w:before="60" w:after="60"/>
              <w:jc w:val="center"/>
              <w:rPr>
                <w:color w:val="FFFFFF"/>
                <w:sz w:val="22"/>
                <w:szCs w:val="22"/>
                <w:lang w:val="en-US"/>
              </w:rPr>
            </w:pPr>
            <w:r w:rsidRPr="00FA5783">
              <w:rPr>
                <w:color w:val="FFFFFF"/>
                <w:sz w:val="22"/>
                <w:szCs w:val="22"/>
              </w:rPr>
              <w:t>201</w:t>
            </w:r>
            <w:r w:rsidRPr="00FA5783">
              <w:rPr>
                <w:color w:val="FFFFFF"/>
                <w:sz w:val="22"/>
                <w:szCs w:val="22"/>
                <w:lang w:val="en-US"/>
              </w:rPr>
              <w:t>9</w:t>
            </w:r>
          </w:p>
        </w:tc>
        <w:tc>
          <w:tcPr>
            <w:tcW w:w="1399"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FA5783" w:rsidRPr="00FA5783" w:rsidRDefault="00FA5783" w:rsidP="00FA5783">
            <w:pPr>
              <w:tabs>
                <w:tab w:val="left" w:pos="10260"/>
              </w:tabs>
              <w:spacing w:before="60" w:after="60"/>
              <w:jc w:val="center"/>
              <w:rPr>
                <w:color w:val="FFFFFF"/>
                <w:sz w:val="22"/>
                <w:szCs w:val="22"/>
                <w:lang w:val="en-US"/>
              </w:rPr>
            </w:pPr>
            <w:r w:rsidRPr="00FA5783">
              <w:rPr>
                <w:color w:val="FFFFFF"/>
                <w:sz w:val="22"/>
                <w:szCs w:val="22"/>
              </w:rPr>
              <w:t>20</w:t>
            </w:r>
            <w:r w:rsidRPr="00FA5783">
              <w:rPr>
                <w:color w:val="FFFFFF"/>
                <w:sz w:val="22"/>
                <w:szCs w:val="22"/>
                <w:lang w:val="en-US"/>
              </w:rPr>
              <w:t>20</w:t>
            </w:r>
          </w:p>
        </w:tc>
        <w:tc>
          <w:tcPr>
            <w:tcW w:w="1441"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rsidR="00FA5783" w:rsidRPr="00FA5783" w:rsidRDefault="00FA5783" w:rsidP="00FA5783">
            <w:pPr>
              <w:pStyle w:val="1f2"/>
              <w:keepNext w:val="0"/>
              <w:tabs>
                <w:tab w:val="left" w:pos="10260"/>
              </w:tabs>
              <w:spacing w:before="60" w:after="60"/>
              <w:rPr>
                <w:color w:val="FFFFFF"/>
                <w:sz w:val="22"/>
                <w:szCs w:val="22"/>
                <w:lang w:val="en-US"/>
              </w:rPr>
            </w:pPr>
            <w:r w:rsidRPr="00FA5783">
              <w:rPr>
                <w:color w:val="FFFFFF"/>
                <w:sz w:val="22"/>
                <w:szCs w:val="22"/>
              </w:rPr>
              <w:t>202</w:t>
            </w:r>
            <w:r w:rsidRPr="00FA5783">
              <w:rPr>
                <w:color w:val="FFFFFF"/>
                <w:sz w:val="22"/>
                <w:szCs w:val="22"/>
                <w:lang w:val="en-US"/>
              </w:rPr>
              <w:t>1</w:t>
            </w:r>
          </w:p>
        </w:tc>
      </w:tr>
      <w:tr w:rsidR="00885DB7" w:rsidRPr="00862594" w:rsidTr="007A0F1D">
        <w:tblPrEx>
          <w:shd w:val="clear" w:color="auto" w:fill="FFFFFF"/>
        </w:tblPrEx>
        <w:trPr>
          <w:gridAfter w:val="1"/>
          <w:wAfter w:w="6" w:type="dxa"/>
          <w:trHeight w:val="543"/>
          <w:jc w:val="center"/>
        </w:trPr>
        <w:tc>
          <w:tcPr>
            <w:tcW w:w="491" w:type="dxa"/>
            <w:shd w:val="clear" w:color="auto" w:fill="FFFFFF"/>
            <w:vAlign w:val="center"/>
            <w:hideMark/>
          </w:tcPr>
          <w:p w:rsidR="00885DB7" w:rsidRPr="00FA5783" w:rsidRDefault="00885DB7" w:rsidP="00FA5783">
            <w:pPr>
              <w:tabs>
                <w:tab w:val="left" w:pos="10260"/>
              </w:tabs>
              <w:spacing w:before="60" w:after="60"/>
              <w:jc w:val="center"/>
            </w:pPr>
            <w:r w:rsidRPr="00FA5783">
              <w:t>1</w:t>
            </w:r>
          </w:p>
        </w:tc>
        <w:tc>
          <w:tcPr>
            <w:tcW w:w="5023" w:type="dxa"/>
            <w:shd w:val="clear" w:color="auto" w:fill="FFFFFF"/>
            <w:vAlign w:val="center"/>
            <w:hideMark/>
          </w:tcPr>
          <w:p w:rsidR="00885DB7" w:rsidRPr="00FA5783" w:rsidRDefault="00885DB7" w:rsidP="00FA5783">
            <w:pPr>
              <w:tabs>
                <w:tab w:val="left" w:pos="10260"/>
              </w:tabs>
              <w:spacing w:before="60" w:after="60"/>
              <w:jc w:val="both"/>
            </w:pPr>
            <w:r w:rsidRPr="00FA5783">
              <w:t>Фонд заработной платы, тыс. руб.</w:t>
            </w:r>
          </w:p>
        </w:tc>
        <w:tc>
          <w:tcPr>
            <w:tcW w:w="1276" w:type="dxa"/>
            <w:shd w:val="clear" w:color="FFFFFF" w:fill="FFFFFF"/>
            <w:vAlign w:val="center"/>
          </w:tcPr>
          <w:p w:rsidR="00885DB7" w:rsidRDefault="00885DB7">
            <w:pPr>
              <w:tabs>
                <w:tab w:val="left" w:pos="10260"/>
              </w:tabs>
              <w:spacing w:before="60" w:after="60" w:line="276" w:lineRule="auto"/>
              <w:jc w:val="center"/>
              <w:rPr>
                <w:lang w:eastAsia="en-US"/>
              </w:rPr>
            </w:pPr>
            <w:r>
              <w:rPr>
                <w:lang w:eastAsia="en-US"/>
              </w:rPr>
              <w:t>1 525 269,3</w:t>
            </w:r>
          </w:p>
        </w:tc>
        <w:tc>
          <w:tcPr>
            <w:tcW w:w="1399" w:type="dxa"/>
            <w:shd w:val="clear" w:color="FFFFFF" w:fill="FFFFFF"/>
            <w:vAlign w:val="center"/>
          </w:tcPr>
          <w:p w:rsidR="00885DB7" w:rsidRDefault="00885DB7">
            <w:pPr>
              <w:spacing w:line="276" w:lineRule="auto"/>
              <w:jc w:val="center"/>
              <w:rPr>
                <w:lang w:eastAsia="en-US"/>
              </w:rPr>
            </w:pPr>
            <w:r>
              <w:rPr>
                <w:lang w:eastAsia="en-US"/>
              </w:rPr>
              <w:t>1 604 288,0</w:t>
            </w:r>
          </w:p>
        </w:tc>
        <w:tc>
          <w:tcPr>
            <w:tcW w:w="1435" w:type="dxa"/>
            <w:shd w:val="clear" w:color="FFFFFF" w:fill="FFFFFF"/>
            <w:vAlign w:val="center"/>
          </w:tcPr>
          <w:p w:rsidR="00885DB7" w:rsidRDefault="00885DB7">
            <w:pPr>
              <w:spacing w:line="276" w:lineRule="auto"/>
              <w:jc w:val="center"/>
              <w:rPr>
                <w:lang w:eastAsia="en-US"/>
              </w:rPr>
            </w:pPr>
            <w:r>
              <w:rPr>
                <w:lang w:eastAsia="en-US"/>
              </w:rPr>
              <w:t>1 777 797,0</w:t>
            </w:r>
          </w:p>
        </w:tc>
      </w:tr>
      <w:tr w:rsidR="00FA5783" w:rsidRPr="00862594" w:rsidTr="007A0F1D">
        <w:tblPrEx>
          <w:shd w:val="clear" w:color="auto" w:fill="FFFFFF"/>
        </w:tblPrEx>
        <w:trPr>
          <w:gridAfter w:val="1"/>
          <w:wAfter w:w="6" w:type="dxa"/>
          <w:trHeight w:val="409"/>
          <w:jc w:val="center"/>
        </w:trPr>
        <w:tc>
          <w:tcPr>
            <w:tcW w:w="491" w:type="dxa"/>
            <w:shd w:val="clear" w:color="auto" w:fill="FFFFFF"/>
            <w:vAlign w:val="center"/>
            <w:hideMark/>
          </w:tcPr>
          <w:p w:rsidR="00FA5783" w:rsidRPr="00FA5783" w:rsidRDefault="00FA5783" w:rsidP="00FA5783">
            <w:pPr>
              <w:tabs>
                <w:tab w:val="left" w:pos="10260"/>
              </w:tabs>
              <w:spacing w:before="60" w:after="60"/>
              <w:jc w:val="center"/>
            </w:pPr>
            <w:r w:rsidRPr="00FA5783">
              <w:t>2</w:t>
            </w:r>
          </w:p>
        </w:tc>
        <w:tc>
          <w:tcPr>
            <w:tcW w:w="5023" w:type="dxa"/>
            <w:shd w:val="clear" w:color="auto" w:fill="FFFFFF"/>
            <w:vAlign w:val="center"/>
            <w:hideMark/>
          </w:tcPr>
          <w:p w:rsidR="00FA5783" w:rsidRPr="00FA5783" w:rsidRDefault="00FA5783" w:rsidP="00FA5783">
            <w:pPr>
              <w:tabs>
                <w:tab w:val="left" w:pos="10260"/>
              </w:tabs>
              <w:spacing w:before="60" w:after="60"/>
              <w:jc w:val="both"/>
            </w:pPr>
            <w:r w:rsidRPr="00FA5783">
              <w:t>Среднемесячная заработная плата 1 работника, руб.</w:t>
            </w:r>
          </w:p>
        </w:tc>
        <w:tc>
          <w:tcPr>
            <w:tcW w:w="1276" w:type="dxa"/>
            <w:shd w:val="clear" w:color="FFFFFF" w:fill="FFFFFF"/>
            <w:vAlign w:val="center"/>
          </w:tcPr>
          <w:p w:rsidR="00FA5783" w:rsidRPr="00FA5783" w:rsidRDefault="00FA5783" w:rsidP="00885DB7">
            <w:pPr>
              <w:jc w:val="center"/>
            </w:pPr>
            <w:r w:rsidRPr="00FA5783">
              <w:t>110 806</w:t>
            </w:r>
          </w:p>
        </w:tc>
        <w:tc>
          <w:tcPr>
            <w:tcW w:w="1399" w:type="dxa"/>
            <w:shd w:val="clear" w:color="FFFFFF" w:fill="FFFFFF"/>
            <w:vAlign w:val="center"/>
          </w:tcPr>
          <w:p w:rsidR="00FA5783" w:rsidRPr="00FA5783" w:rsidRDefault="00FA5783" w:rsidP="00885DB7">
            <w:pPr>
              <w:jc w:val="center"/>
            </w:pPr>
            <w:r w:rsidRPr="00FA5783">
              <w:t>119 175</w:t>
            </w:r>
          </w:p>
        </w:tc>
        <w:tc>
          <w:tcPr>
            <w:tcW w:w="1435" w:type="dxa"/>
            <w:shd w:val="clear" w:color="FFFFFF" w:fill="FFFFFF"/>
            <w:vAlign w:val="center"/>
          </w:tcPr>
          <w:p w:rsidR="00FA5783" w:rsidRPr="00FA5783" w:rsidRDefault="00FA5783" w:rsidP="00885DB7">
            <w:pPr>
              <w:jc w:val="center"/>
            </w:pPr>
            <w:r w:rsidRPr="00FA5783">
              <w:t>133 168</w:t>
            </w:r>
          </w:p>
        </w:tc>
      </w:tr>
    </w:tbl>
    <w:p w:rsidR="0094712E" w:rsidRDefault="0094712E" w:rsidP="00885DB7">
      <w:pPr>
        <w:spacing w:line="276" w:lineRule="auto"/>
        <w:ind w:firstLine="709"/>
        <w:contextualSpacing/>
        <w:jc w:val="both"/>
        <w:rPr>
          <w:rFonts w:eastAsia="Calibri"/>
          <w:sz w:val="25"/>
          <w:szCs w:val="25"/>
          <w:lang w:eastAsia="en-US"/>
        </w:rPr>
      </w:pPr>
    </w:p>
    <w:p w:rsidR="00885DB7" w:rsidRPr="007A0F1D" w:rsidRDefault="00885DB7" w:rsidP="00885DB7">
      <w:pPr>
        <w:spacing w:line="276" w:lineRule="auto"/>
        <w:ind w:firstLine="709"/>
        <w:contextualSpacing/>
        <w:jc w:val="both"/>
        <w:rPr>
          <w:rFonts w:eastAsia="Calibri"/>
          <w:sz w:val="26"/>
          <w:szCs w:val="26"/>
          <w:lang w:eastAsia="en-US"/>
        </w:rPr>
      </w:pPr>
      <w:r w:rsidRPr="007A0F1D">
        <w:rPr>
          <w:rFonts w:eastAsia="Calibri"/>
          <w:sz w:val="26"/>
          <w:szCs w:val="26"/>
          <w:lang w:eastAsia="en-US"/>
        </w:rPr>
        <w:t>Рост фонда оплаты труда за 3 года составил 16,6%, в том числе:</w:t>
      </w:r>
    </w:p>
    <w:p w:rsidR="00885DB7" w:rsidRPr="007A0F1D" w:rsidRDefault="00885DB7" w:rsidP="00885DB7">
      <w:pPr>
        <w:spacing w:line="276" w:lineRule="auto"/>
        <w:ind w:firstLine="709"/>
        <w:contextualSpacing/>
        <w:jc w:val="both"/>
        <w:rPr>
          <w:rFonts w:eastAsia="Calibri"/>
          <w:sz w:val="26"/>
          <w:szCs w:val="26"/>
          <w:lang w:eastAsia="en-US"/>
        </w:rPr>
      </w:pPr>
      <w:r w:rsidRPr="007A0F1D">
        <w:rPr>
          <w:rFonts w:eastAsia="Calibri"/>
          <w:sz w:val="26"/>
          <w:szCs w:val="26"/>
          <w:lang w:eastAsia="en-US"/>
        </w:rPr>
        <w:t>- 2020 год к 2019 году (+) 5,2 %;</w:t>
      </w:r>
    </w:p>
    <w:p w:rsidR="00885DB7" w:rsidRPr="007A0F1D" w:rsidRDefault="00885DB7" w:rsidP="00885DB7">
      <w:pPr>
        <w:spacing w:line="276" w:lineRule="auto"/>
        <w:ind w:firstLine="709"/>
        <w:contextualSpacing/>
        <w:jc w:val="both"/>
        <w:rPr>
          <w:rFonts w:eastAsia="Calibri"/>
          <w:sz w:val="26"/>
          <w:szCs w:val="26"/>
          <w:lang w:eastAsia="en-US"/>
        </w:rPr>
      </w:pPr>
      <w:r w:rsidRPr="007A0F1D">
        <w:rPr>
          <w:rFonts w:eastAsia="Calibri"/>
          <w:sz w:val="26"/>
          <w:szCs w:val="26"/>
          <w:lang w:eastAsia="en-US"/>
        </w:rPr>
        <w:t>- 2021 год к 2020 году (+) 10,8 %.</w:t>
      </w:r>
    </w:p>
    <w:p w:rsidR="00885DB7" w:rsidRPr="007A0F1D" w:rsidRDefault="00885DB7" w:rsidP="00885DB7">
      <w:pPr>
        <w:spacing w:line="276" w:lineRule="auto"/>
        <w:ind w:firstLine="709"/>
        <w:contextualSpacing/>
        <w:jc w:val="both"/>
        <w:rPr>
          <w:rFonts w:eastAsia="Calibri"/>
          <w:sz w:val="26"/>
          <w:szCs w:val="26"/>
          <w:lang w:eastAsia="en-US"/>
        </w:rPr>
      </w:pPr>
      <w:r w:rsidRPr="007A0F1D">
        <w:rPr>
          <w:rFonts w:eastAsia="Calibri"/>
          <w:sz w:val="26"/>
          <w:szCs w:val="26"/>
          <w:lang w:eastAsia="en-US"/>
        </w:rPr>
        <w:t>Это связано с индексацией тарифных ставок и должностных окладов, составившей за 2019-2021</w:t>
      </w:r>
      <w:r w:rsidR="009165F5" w:rsidRPr="007A0F1D">
        <w:rPr>
          <w:rFonts w:eastAsia="Calibri"/>
          <w:sz w:val="26"/>
          <w:szCs w:val="26"/>
          <w:lang w:eastAsia="en-US"/>
        </w:rPr>
        <w:t xml:space="preserve"> годы</w:t>
      </w:r>
      <w:r w:rsidRPr="007A0F1D">
        <w:rPr>
          <w:rFonts w:eastAsia="Calibri"/>
          <w:sz w:val="26"/>
          <w:szCs w:val="26"/>
          <w:lang w:eastAsia="en-US"/>
        </w:rPr>
        <w:t xml:space="preserve"> 12,9%.</w:t>
      </w:r>
    </w:p>
    <w:p w:rsidR="00A32E24" w:rsidRPr="00FD57E7" w:rsidRDefault="00885DB7" w:rsidP="00885DB7">
      <w:pPr>
        <w:spacing w:line="276" w:lineRule="auto"/>
        <w:ind w:firstLine="709"/>
        <w:contextualSpacing/>
        <w:jc w:val="both"/>
        <w:rPr>
          <w:sz w:val="25"/>
          <w:szCs w:val="25"/>
        </w:rPr>
      </w:pPr>
      <w:r w:rsidRPr="007A0F1D">
        <w:rPr>
          <w:rFonts w:eastAsia="Calibri"/>
          <w:sz w:val="26"/>
          <w:szCs w:val="26"/>
          <w:lang w:eastAsia="en-US"/>
        </w:rPr>
        <w:t>Среднемесячная заработная плата работников увеличилась в 2021 году по сравнению с 2020 годом на 11,7 % и в 3,5 раз превышает минимальный размер оплаты труда, установленный в регионе.</w:t>
      </w:r>
    </w:p>
    <w:p w:rsidR="00A32E24" w:rsidRPr="002019A5" w:rsidRDefault="008B54CB" w:rsidP="00A32E24">
      <w:pPr>
        <w:keepNext/>
        <w:widowControl/>
        <w:spacing w:before="120" w:after="120"/>
        <w:ind w:firstLine="709"/>
        <w:outlineLvl w:val="0"/>
        <w:rPr>
          <w:bCs/>
          <w:caps/>
          <w:color w:val="1F497D"/>
          <w:sz w:val="28"/>
          <w:szCs w:val="30"/>
        </w:rPr>
      </w:pPr>
      <w:bookmarkStart w:id="171" w:name="_Toc5609031"/>
      <w:bookmarkStart w:id="172" w:name="_Toc100849629"/>
      <w:r>
        <w:rPr>
          <w:bCs/>
          <w:caps/>
          <w:color w:val="1F497D"/>
          <w:sz w:val="28"/>
          <w:szCs w:val="30"/>
        </w:rPr>
        <w:t>9</w:t>
      </w:r>
      <w:r w:rsidR="00A32E24" w:rsidRPr="002019A5">
        <w:rPr>
          <w:bCs/>
          <w:caps/>
          <w:color w:val="1F497D"/>
          <w:sz w:val="28"/>
          <w:szCs w:val="30"/>
        </w:rPr>
        <w:t>.3. РАЗВИТИЕ ПЕРСОНАЛА</w:t>
      </w:r>
      <w:bookmarkEnd w:id="171"/>
      <w:bookmarkEnd w:id="172"/>
    </w:p>
    <w:p w:rsidR="00A32E24" w:rsidRPr="007A0F1D" w:rsidRDefault="00D81E3C" w:rsidP="00577D8B">
      <w:pPr>
        <w:spacing w:before="240" w:line="276" w:lineRule="auto"/>
        <w:ind w:firstLine="709"/>
        <w:jc w:val="both"/>
        <w:rPr>
          <w:color w:val="000000"/>
          <w:sz w:val="26"/>
          <w:szCs w:val="26"/>
        </w:rPr>
      </w:pPr>
      <w:r w:rsidRPr="007A0F1D">
        <w:rPr>
          <w:color w:val="000000"/>
          <w:sz w:val="26"/>
          <w:szCs w:val="26"/>
        </w:rPr>
        <w:t>В целях создания механизмов кадрового обеспечения квалифицированными специалистами на краткосрочную, среднесрочную и долгосрочную перспективы и в развитие государственной молодежной политики в Обществе реализуются программы обучения работников, в соответствии с нормативными требованиями, а также ведется работа по привлечению выпускников образовательных организаций.</w:t>
      </w:r>
    </w:p>
    <w:p w:rsidR="00A32E24" w:rsidRPr="002019A5" w:rsidRDefault="00A32E24" w:rsidP="00577D8B">
      <w:pPr>
        <w:spacing w:before="120" w:after="120" w:line="276" w:lineRule="auto"/>
        <w:ind w:firstLine="709"/>
        <w:jc w:val="both"/>
        <w:rPr>
          <w:bCs/>
          <w:i/>
          <w:smallCaps/>
          <w:color w:val="1F497D"/>
          <w:sz w:val="26"/>
          <w:szCs w:val="26"/>
        </w:rPr>
      </w:pPr>
      <w:r w:rsidRPr="002019A5">
        <w:rPr>
          <w:color w:val="000000"/>
          <w:sz w:val="26"/>
          <w:szCs w:val="26"/>
        </w:rPr>
        <w:t xml:space="preserve">  </w:t>
      </w:r>
      <w:r w:rsidR="008B54CB">
        <w:rPr>
          <w:bCs/>
          <w:i/>
          <w:smallCaps/>
          <w:color w:val="1F497D"/>
          <w:sz w:val="26"/>
          <w:szCs w:val="26"/>
        </w:rPr>
        <w:t>9</w:t>
      </w:r>
      <w:r w:rsidRPr="002019A5">
        <w:rPr>
          <w:bCs/>
          <w:i/>
          <w:smallCaps/>
          <w:color w:val="1F497D"/>
          <w:sz w:val="26"/>
          <w:szCs w:val="26"/>
        </w:rPr>
        <w:t xml:space="preserve">.3.1. </w:t>
      </w:r>
      <w:r w:rsidR="00AF2ED9" w:rsidRPr="002019A5">
        <w:rPr>
          <w:bCs/>
          <w:i/>
          <w:smallCaps/>
          <w:color w:val="1F497D"/>
          <w:sz w:val="26"/>
          <w:szCs w:val="26"/>
        </w:rPr>
        <w:t>Реализация программ обучения работников</w:t>
      </w:r>
    </w:p>
    <w:p w:rsidR="007A0F1D" w:rsidRPr="00C22ACF" w:rsidRDefault="00D81E3C" w:rsidP="00D81E3C">
      <w:pPr>
        <w:spacing w:after="120" w:line="276" w:lineRule="auto"/>
        <w:ind w:firstLine="709"/>
        <w:jc w:val="both"/>
        <w:rPr>
          <w:sz w:val="26"/>
          <w:szCs w:val="26"/>
        </w:rPr>
      </w:pPr>
      <w:r w:rsidRPr="007A0F1D">
        <w:rPr>
          <w:sz w:val="26"/>
          <w:szCs w:val="26"/>
        </w:rPr>
        <w:t>Общие затраты на развитие персонала, включая затраты на обучение, соревнования, обучающие и оценочные мероприятия (в разрезе 3 -х лет).</w:t>
      </w:r>
    </w:p>
    <w:p w:rsidR="003B5F51" w:rsidRPr="00C22ACF" w:rsidRDefault="003B5F51" w:rsidP="00D81E3C">
      <w:pPr>
        <w:spacing w:after="120" w:line="276" w:lineRule="auto"/>
        <w:ind w:firstLine="709"/>
        <w:jc w:val="both"/>
        <w:rPr>
          <w:sz w:val="26"/>
          <w:szCs w:val="26"/>
        </w:rPr>
      </w:pP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4"/>
        <w:gridCol w:w="1276"/>
        <w:gridCol w:w="1399"/>
        <w:gridCol w:w="1435"/>
        <w:gridCol w:w="6"/>
      </w:tblGrid>
      <w:tr w:rsidR="003B5F51" w:rsidTr="003B5F51">
        <w:trPr>
          <w:trHeight w:val="56"/>
          <w:jc w:val="center"/>
        </w:trPr>
        <w:tc>
          <w:tcPr>
            <w:tcW w:w="9630" w:type="dxa"/>
            <w:gridSpan w:val="5"/>
            <w:tcBorders>
              <w:top w:val="nil"/>
              <w:left w:val="nil"/>
              <w:bottom w:val="single" w:sz="4" w:space="0" w:color="auto"/>
              <w:right w:val="nil"/>
            </w:tcBorders>
            <w:shd w:val="clear" w:color="auto" w:fill="auto"/>
            <w:vAlign w:val="center"/>
          </w:tcPr>
          <w:p w:rsidR="003B5F51" w:rsidRPr="00FA5783" w:rsidRDefault="007A0F1D" w:rsidP="003B5F51">
            <w:pPr>
              <w:pStyle w:val="1f2"/>
              <w:keepNext w:val="0"/>
              <w:tabs>
                <w:tab w:val="left" w:pos="10260"/>
              </w:tabs>
              <w:spacing w:before="60" w:after="60"/>
              <w:jc w:val="right"/>
              <w:rPr>
                <w:color w:val="FFFFFF"/>
                <w:sz w:val="22"/>
                <w:szCs w:val="22"/>
              </w:rPr>
            </w:pPr>
            <w:r>
              <w:rPr>
                <w:sz w:val="26"/>
                <w:szCs w:val="26"/>
              </w:rPr>
              <w:br w:type="page"/>
            </w:r>
            <w:r w:rsidR="003B5F51" w:rsidRPr="007A0F1D">
              <w:rPr>
                <w:i/>
                <w:sz w:val="22"/>
                <w:szCs w:val="22"/>
              </w:rPr>
              <w:t xml:space="preserve">Таблица </w:t>
            </w:r>
            <w:r w:rsidR="003B5F51" w:rsidRPr="007A0F1D">
              <w:rPr>
                <w:bCs/>
                <w:i/>
                <w:iCs/>
                <w:sz w:val="22"/>
                <w:szCs w:val="22"/>
              </w:rPr>
              <w:t>№ 49</w:t>
            </w:r>
          </w:p>
        </w:tc>
      </w:tr>
      <w:tr w:rsidR="003B5F51" w:rsidTr="003B5F51">
        <w:trPr>
          <w:trHeight w:val="410"/>
          <w:jc w:val="center"/>
        </w:trPr>
        <w:tc>
          <w:tcPr>
            <w:tcW w:w="5514" w:type="dxa"/>
            <w:tcBorders>
              <w:top w:val="single" w:sz="4" w:space="0" w:color="auto"/>
              <w:left w:val="single" w:sz="4" w:space="0" w:color="auto"/>
              <w:bottom w:val="single" w:sz="4" w:space="0" w:color="auto"/>
              <w:right w:val="single" w:sz="4" w:space="0" w:color="auto"/>
            </w:tcBorders>
            <w:shd w:val="clear" w:color="auto" w:fill="002060"/>
            <w:vAlign w:val="center"/>
          </w:tcPr>
          <w:p w:rsidR="003B5F51" w:rsidRPr="00FA5783" w:rsidRDefault="003B5F51" w:rsidP="00C22ACF">
            <w:pPr>
              <w:tabs>
                <w:tab w:val="left" w:pos="10260"/>
              </w:tabs>
              <w:spacing w:before="60" w:after="60"/>
              <w:jc w:val="center"/>
              <w:rPr>
                <w:color w:val="FFFFFF"/>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3B5F51" w:rsidRPr="00FA5783" w:rsidRDefault="003B5F51" w:rsidP="00C22ACF">
            <w:pPr>
              <w:tabs>
                <w:tab w:val="left" w:pos="10260"/>
              </w:tabs>
              <w:spacing w:before="60" w:after="60"/>
              <w:jc w:val="center"/>
              <w:rPr>
                <w:color w:val="FFFFFF"/>
                <w:sz w:val="22"/>
                <w:szCs w:val="22"/>
                <w:lang w:val="en-US"/>
              </w:rPr>
            </w:pPr>
            <w:r w:rsidRPr="00FA5783">
              <w:rPr>
                <w:color w:val="FFFFFF"/>
                <w:sz w:val="22"/>
                <w:szCs w:val="22"/>
              </w:rPr>
              <w:t>201</w:t>
            </w:r>
            <w:r w:rsidRPr="00FA5783">
              <w:rPr>
                <w:color w:val="FFFFFF"/>
                <w:sz w:val="22"/>
                <w:szCs w:val="22"/>
                <w:lang w:val="en-US"/>
              </w:rPr>
              <w:t>9</w:t>
            </w:r>
          </w:p>
        </w:tc>
        <w:tc>
          <w:tcPr>
            <w:tcW w:w="1399"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3B5F51" w:rsidRPr="00FA5783" w:rsidRDefault="003B5F51" w:rsidP="00C22ACF">
            <w:pPr>
              <w:tabs>
                <w:tab w:val="left" w:pos="10260"/>
              </w:tabs>
              <w:spacing w:before="60" w:after="60"/>
              <w:jc w:val="center"/>
              <w:rPr>
                <w:color w:val="FFFFFF"/>
                <w:sz w:val="22"/>
                <w:szCs w:val="22"/>
                <w:lang w:val="en-US"/>
              </w:rPr>
            </w:pPr>
            <w:r w:rsidRPr="00FA5783">
              <w:rPr>
                <w:color w:val="FFFFFF"/>
                <w:sz w:val="22"/>
                <w:szCs w:val="22"/>
              </w:rPr>
              <w:t>20</w:t>
            </w:r>
            <w:r w:rsidRPr="00FA5783">
              <w:rPr>
                <w:color w:val="FFFFFF"/>
                <w:sz w:val="22"/>
                <w:szCs w:val="22"/>
                <w:lang w:val="en-US"/>
              </w:rPr>
              <w:t>20</w:t>
            </w:r>
          </w:p>
        </w:tc>
        <w:tc>
          <w:tcPr>
            <w:tcW w:w="1441"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rsidR="003B5F51" w:rsidRPr="00FA5783" w:rsidRDefault="003B5F51" w:rsidP="00C22ACF">
            <w:pPr>
              <w:pStyle w:val="1f2"/>
              <w:keepNext w:val="0"/>
              <w:tabs>
                <w:tab w:val="left" w:pos="10260"/>
              </w:tabs>
              <w:spacing w:before="60" w:after="60"/>
              <w:rPr>
                <w:color w:val="FFFFFF"/>
                <w:sz w:val="22"/>
                <w:szCs w:val="22"/>
                <w:lang w:val="en-US"/>
              </w:rPr>
            </w:pPr>
            <w:r w:rsidRPr="00FA5783">
              <w:rPr>
                <w:color w:val="FFFFFF"/>
                <w:sz w:val="22"/>
                <w:szCs w:val="22"/>
              </w:rPr>
              <w:t>202</w:t>
            </w:r>
            <w:r w:rsidRPr="00FA5783">
              <w:rPr>
                <w:color w:val="FFFFFF"/>
                <w:sz w:val="22"/>
                <w:szCs w:val="22"/>
                <w:lang w:val="en-US"/>
              </w:rPr>
              <w:t>1</w:t>
            </w:r>
          </w:p>
        </w:tc>
      </w:tr>
      <w:tr w:rsidR="003B5F51" w:rsidRPr="00862594" w:rsidTr="003B5F51">
        <w:tblPrEx>
          <w:shd w:val="clear" w:color="auto" w:fill="FFFFFF"/>
        </w:tblPrEx>
        <w:trPr>
          <w:gridAfter w:val="1"/>
          <w:wAfter w:w="6" w:type="dxa"/>
          <w:trHeight w:val="457"/>
          <w:jc w:val="center"/>
        </w:trPr>
        <w:tc>
          <w:tcPr>
            <w:tcW w:w="5514" w:type="dxa"/>
            <w:shd w:val="clear" w:color="auto" w:fill="FFFFFF"/>
            <w:vAlign w:val="center"/>
          </w:tcPr>
          <w:p w:rsidR="003B5F51" w:rsidRPr="00FA5783" w:rsidRDefault="003B5F51" w:rsidP="003B5F51">
            <w:pPr>
              <w:tabs>
                <w:tab w:val="left" w:pos="10260"/>
              </w:tabs>
              <w:spacing w:before="60" w:after="60"/>
            </w:pPr>
            <w:r w:rsidRPr="00877255">
              <w:t>Затраты на развитие персонала, тыс.руб.</w:t>
            </w:r>
          </w:p>
        </w:tc>
        <w:tc>
          <w:tcPr>
            <w:tcW w:w="1276" w:type="dxa"/>
            <w:shd w:val="clear" w:color="FFFFFF" w:fill="FFFFFF"/>
            <w:vAlign w:val="center"/>
          </w:tcPr>
          <w:p w:rsidR="003B5F51" w:rsidRPr="003B5F51" w:rsidRDefault="003B5F51" w:rsidP="003B5F51">
            <w:pPr>
              <w:pStyle w:val="afff5"/>
              <w:jc w:val="center"/>
              <w:rPr>
                <w:rFonts w:ascii="Times New Roman" w:hAnsi="Times New Roman"/>
              </w:rPr>
            </w:pPr>
            <w:r w:rsidRPr="003B5F51">
              <w:rPr>
                <w:rFonts w:ascii="Times New Roman" w:hAnsi="Times New Roman"/>
                <w:lang w:val="en-US"/>
              </w:rPr>
              <w:t>1906</w:t>
            </w:r>
            <w:r w:rsidRPr="003B5F51">
              <w:rPr>
                <w:rFonts w:ascii="Times New Roman" w:hAnsi="Times New Roman"/>
              </w:rPr>
              <w:t>,82</w:t>
            </w:r>
          </w:p>
        </w:tc>
        <w:tc>
          <w:tcPr>
            <w:tcW w:w="1399" w:type="dxa"/>
            <w:shd w:val="clear" w:color="FFFFFF" w:fill="FFFFFF"/>
            <w:vAlign w:val="center"/>
          </w:tcPr>
          <w:p w:rsidR="003B5F51" w:rsidRPr="003B5F51" w:rsidRDefault="003B5F51" w:rsidP="003B5F51">
            <w:pPr>
              <w:pStyle w:val="afff5"/>
              <w:jc w:val="center"/>
              <w:rPr>
                <w:rFonts w:ascii="Times New Roman" w:hAnsi="Times New Roman"/>
              </w:rPr>
            </w:pPr>
            <w:r w:rsidRPr="003B5F51">
              <w:rPr>
                <w:rFonts w:ascii="Times New Roman" w:hAnsi="Times New Roman"/>
              </w:rPr>
              <w:t>2291,37</w:t>
            </w:r>
          </w:p>
        </w:tc>
        <w:tc>
          <w:tcPr>
            <w:tcW w:w="1435" w:type="dxa"/>
            <w:shd w:val="clear" w:color="FFFFFF" w:fill="FFFFFF"/>
            <w:vAlign w:val="center"/>
          </w:tcPr>
          <w:p w:rsidR="003B5F51" w:rsidRPr="003B5F51" w:rsidRDefault="003B5F51" w:rsidP="003B5F51">
            <w:pPr>
              <w:pStyle w:val="afff5"/>
              <w:jc w:val="center"/>
              <w:rPr>
                <w:rFonts w:ascii="Times New Roman" w:hAnsi="Times New Roman"/>
              </w:rPr>
            </w:pPr>
            <w:r w:rsidRPr="003B5F51">
              <w:rPr>
                <w:rFonts w:ascii="Times New Roman" w:hAnsi="Times New Roman"/>
              </w:rPr>
              <w:t>2538,14</w:t>
            </w:r>
          </w:p>
        </w:tc>
      </w:tr>
    </w:tbl>
    <w:p w:rsidR="00D81E3C" w:rsidRPr="003B5F51" w:rsidRDefault="00D81E3C" w:rsidP="003B5F51">
      <w:pPr>
        <w:spacing w:after="120" w:line="276" w:lineRule="auto"/>
        <w:jc w:val="both"/>
        <w:rPr>
          <w:bCs/>
          <w:smallCaps/>
          <w:color w:val="1F497D"/>
          <w:sz w:val="12"/>
          <w:szCs w:val="12"/>
          <w:lang w:val="en-US"/>
        </w:rPr>
      </w:pPr>
    </w:p>
    <w:p w:rsidR="00A32E24" w:rsidRPr="002019A5" w:rsidRDefault="00D81E3C" w:rsidP="00A32E24">
      <w:pPr>
        <w:tabs>
          <w:tab w:val="left" w:pos="851"/>
          <w:tab w:val="left" w:pos="993"/>
        </w:tabs>
        <w:spacing w:before="120"/>
        <w:ind w:left="567"/>
        <w:contextualSpacing/>
        <w:jc w:val="both"/>
        <w:rPr>
          <w:sz w:val="26"/>
          <w:szCs w:val="26"/>
        </w:rPr>
      </w:pPr>
      <w:r>
        <w:rPr>
          <w:noProof/>
        </w:rPr>
        <w:drawing>
          <wp:inline distT="0" distB="0" distL="0" distR="0" wp14:anchorId="525166F9" wp14:editId="17E8469C">
            <wp:extent cx="5856440" cy="316700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861056" cy="3169501"/>
                    </a:xfrm>
                    <a:prstGeom prst="rect">
                      <a:avLst/>
                    </a:prstGeom>
                    <a:noFill/>
                    <a:ln>
                      <a:noFill/>
                    </a:ln>
                  </pic:spPr>
                </pic:pic>
              </a:graphicData>
            </a:graphic>
          </wp:inline>
        </w:drawing>
      </w:r>
    </w:p>
    <w:p w:rsidR="00A32E24" w:rsidRPr="00566FD6" w:rsidRDefault="00D81E3C" w:rsidP="00A32E24">
      <w:pPr>
        <w:tabs>
          <w:tab w:val="left" w:pos="851"/>
          <w:tab w:val="left" w:pos="993"/>
        </w:tabs>
        <w:spacing w:before="120"/>
        <w:ind w:left="567"/>
        <w:contextualSpacing/>
        <w:jc w:val="both"/>
        <w:rPr>
          <w:b/>
          <w:sz w:val="26"/>
          <w:szCs w:val="26"/>
        </w:rPr>
      </w:pPr>
      <w:r w:rsidRPr="00D81E3C">
        <w:rPr>
          <w:b/>
          <w:sz w:val="26"/>
          <w:szCs w:val="26"/>
        </w:rPr>
        <w:t>Сумма затрат на 1 работника в динамике 3 -х лет.</w:t>
      </w:r>
    </w:p>
    <w:p w:rsidR="00D81E3C" w:rsidRPr="00D81E3C" w:rsidRDefault="00857665" w:rsidP="00857665">
      <w:pPr>
        <w:tabs>
          <w:tab w:val="left" w:pos="851"/>
          <w:tab w:val="left" w:pos="993"/>
        </w:tabs>
        <w:spacing w:before="120"/>
        <w:ind w:left="567"/>
        <w:contextualSpacing/>
        <w:jc w:val="center"/>
        <w:rPr>
          <w:i/>
          <w:sz w:val="22"/>
          <w:szCs w:val="22"/>
        </w:rPr>
      </w:pP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sidR="00D81E3C" w:rsidRPr="00D81E3C">
        <w:rPr>
          <w:i/>
          <w:sz w:val="22"/>
          <w:szCs w:val="22"/>
        </w:rPr>
        <w:t>Таблица № 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3"/>
        <w:gridCol w:w="1701"/>
        <w:gridCol w:w="1559"/>
        <w:gridCol w:w="1769"/>
      </w:tblGrid>
      <w:tr w:rsidR="00D81E3C" w:rsidRPr="00C60BB7" w:rsidTr="003B5F51">
        <w:trPr>
          <w:jc w:val="center"/>
        </w:trPr>
        <w:tc>
          <w:tcPr>
            <w:tcW w:w="4323" w:type="dxa"/>
            <w:shd w:val="clear" w:color="auto" w:fill="002060"/>
            <w:vAlign w:val="center"/>
          </w:tcPr>
          <w:p w:rsidR="00D81E3C" w:rsidRPr="003B5F51" w:rsidRDefault="00D81E3C" w:rsidP="00D81E3C">
            <w:pPr>
              <w:pStyle w:val="af4"/>
              <w:widowControl w:val="0"/>
              <w:tabs>
                <w:tab w:val="left" w:pos="851"/>
                <w:tab w:val="left" w:pos="993"/>
              </w:tabs>
              <w:autoSpaceDE w:val="0"/>
              <w:autoSpaceDN w:val="0"/>
              <w:adjustRightInd w:val="0"/>
              <w:ind w:left="0"/>
              <w:jc w:val="center"/>
              <w:rPr>
                <w:color w:val="FFFFFF"/>
                <w:sz w:val="22"/>
                <w:szCs w:val="22"/>
              </w:rPr>
            </w:pPr>
          </w:p>
        </w:tc>
        <w:tc>
          <w:tcPr>
            <w:tcW w:w="1701" w:type="dxa"/>
            <w:shd w:val="clear" w:color="auto" w:fill="002060"/>
            <w:vAlign w:val="center"/>
          </w:tcPr>
          <w:p w:rsidR="00D81E3C" w:rsidRPr="003B5F51" w:rsidRDefault="00D81E3C" w:rsidP="003B5F51">
            <w:pPr>
              <w:tabs>
                <w:tab w:val="left" w:pos="851"/>
                <w:tab w:val="left" w:pos="993"/>
              </w:tabs>
              <w:jc w:val="center"/>
              <w:rPr>
                <w:b/>
                <w:color w:val="FFFFFF"/>
                <w:sz w:val="22"/>
                <w:szCs w:val="22"/>
              </w:rPr>
            </w:pPr>
            <w:r w:rsidRPr="003B5F51">
              <w:rPr>
                <w:b/>
                <w:color w:val="FFFFFF"/>
                <w:sz w:val="22"/>
                <w:szCs w:val="22"/>
              </w:rPr>
              <w:t>2019</w:t>
            </w:r>
          </w:p>
        </w:tc>
        <w:tc>
          <w:tcPr>
            <w:tcW w:w="1559" w:type="dxa"/>
            <w:shd w:val="clear" w:color="auto" w:fill="002060"/>
            <w:vAlign w:val="center"/>
          </w:tcPr>
          <w:p w:rsidR="00D81E3C" w:rsidRPr="003B5F51" w:rsidRDefault="00D81E3C" w:rsidP="003B5F51">
            <w:pPr>
              <w:tabs>
                <w:tab w:val="left" w:pos="851"/>
                <w:tab w:val="left" w:pos="993"/>
              </w:tabs>
              <w:jc w:val="center"/>
              <w:rPr>
                <w:b/>
                <w:color w:val="FFFFFF"/>
                <w:sz w:val="22"/>
                <w:szCs w:val="22"/>
              </w:rPr>
            </w:pPr>
            <w:r w:rsidRPr="003B5F51">
              <w:rPr>
                <w:b/>
                <w:color w:val="FFFFFF"/>
                <w:sz w:val="22"/>
                <w:szCs w:val="22"/>
              </w:rPr>
              <w:t>2020</w:t>
            </w:r>
          </w:p>
        </w:tc>
        <w:tc>
          <w:tcPr>
            <w:tcW w:w="1769" w:type="dxa"/>
            <w:shd w:val="clear" w:color="auto" w:fill="002060"/>
            <w:vAlign w:val="center"/>
          </w:tcPr>
          <w:p w:rsidR="00D81E3C" w:rsidRPr="003B5F51" w:rsidRDefault="00D81E3C" w:rsidP="003B5F51">
            <w:pPr>
              <w:tabs>
                <w:tab w:val="left" w:pos="851"/>
                <w:tab w:val="left" w:pos="993"/>
              </w:tabs>
              <w:jc w:val="center"/>
              <w:rPr>
                <w:b/>
                <w:color w:val="FFFFFF"/>
                <w:sz w:val="22"/>
                <w:szCs w:val="22"/>
              </w:rPr>
            </w:pPr>
            <w:r w:rsidRPr="003B5F51">
              <w:rPr>
                <w:b/>
                <w:color w:val="FFFFFF"/>
                <w:sz w:val="22"/>
                <w:szCs w:val="22"/>
              </w:rPr>
              <w:t>2021</w:t>
            </w:r>
          </w:p>
        </w:tc>
      </w:tr>
      <w:tr w:rsidR="00D81E3C" w:rsidRPr="00C60BB7" w:rsidTr="003B5F51">
        <w:trPr>
          <w:trHeight w:val="379"/>
          <w:jc w:val="center"/>
        </w:trPr>
        <w:tc>
          <w:tcPr>
            <w:tcW w:w="4323" w:type="dxa"/>
            <w:shd w:val="clear" w:color="auto" w:fill="auto"/>
            <w:vAlign w:val="center"/>
          </w:tcPr>
          <w:p w:rsidR="00D81E3C" w:rsidRPr="003B5F51" w:rsidRDefault="00D81E3C" w:rsidP="003B5F51">
            <w:pPr>
              <w:pStyle w:val="afff5"/>
              <w:rPr>
                <w:rFonts w:ascii="Times New Roman" w:hAnsi="Times New Roman"/>
              </w:rPr>
            </w:pPr>
            <w:r w:rsidRPr="003B5F51">
              <w:rPr>
                <w:rFonts w:ascii="Times New Roman" w:hAnsi="Times New Roman"/>
              </w:rPr>
              <w:t>Затраты на обучение 1 работника, тыс.руб.</w:t>
            </w:r>
          </w:p>
        </w:tc>
        <w:tc>
          <w:tcPr>
            <w:tcW w:w="1701" w:type="dxa"/>
            <w:shd w:val="clear" w:color="auto" w:fill="auto"/>
            <w:vAlign w:val="center"/>
          </w:tcPr>
          <w:p w:rsidR="00D81E3C" w:rsidRPr="003B5F51" w:rsidRDefault="00D81E3C" w:rsidP="003B5F51">
            <w:pPr>
              <w:pStyle w:val="afff5"/>
              <w:jc w:val="center"/>
              <w:rPr>
                <w:rFonts w:ascii="Times New Roman" w:hAnsi="Times New Roman"/>
              </w:rPr>
            </w:pPr>
            <w:r w:rsidRPr="003B5F51">
              <w:rPr>
                <w:rFonts w:ascii="Times New Roman" w:hAnsi="Times New Roman"/>
              </w:rPr>
              <w:t>4,74</w:t>
            </w:r>
          </w:p>
        </w:tc>
        <w:tc>
          <w:tcPr>
            <w:tcW w:w="1559" w:type="dxa"/>
            <w:shd w:val="clear" w:color="auto" w:fill="auto"/>
            <w:vAlign w:val="center"/>
          </w:tcPr>
          <w:p w:rsidR="00D81E3C" w:rsidRPr="003B5F51" w:rsidRDefault="00D81E3C" w:rsidP="003B5F51">
            <w:pPr>
              <w:pStyle w:val="afff5"/>
              <w:jc w:val="center"/>
              <w:rPr>
                <w:rFonts w:ascii="Times New Roman" w:hAnsi="Times New Roman"/>
              </w:rPr>
            </w:pPr>
            <w:r w:rsidRPr="003B5F51">
              <w:rPr>
                <w:rFonts w:ascii="Times New Roman" w:hAnsi="Times New Roman"/>
              </w:rPr>
              <w:t>5,92</w:t>
            </w:r>
          </w:p>
        </w:tc>
        <w:tc>
          <w:tcPr>
            <w:tcW w:w="1769" w:type="dxa"/>
            <w:shd w:val="clear" w:color="auto" w:fill="auto"/>
            <w:vAlign w:val="center"/>
          </w:tcPr>
          <w:p w:rsidR="00D81E3C" w:rsidRPr="003B5F51" w:rsidRDefault="00D81E3C" w:rsidP="003B5F51">
            <w:pPr>
              <w:pStyle w:val="afff5"/>
              <w:jc w:val="center"/>
              <w:rPr>
                <w:rFonts w:ascii="Times New Roman" w:hAnsi="Times New Roman"/>
              </w:rPr>
            </w:pPr>
            <w:r w:rsidRPr="003B5F51">
              <w:rPr>
                <w:rFonts w:ascii="Times New Roman" w:hAnsi="Times New Roman"/>
              </w:rPr>
              <w:t>2,24</w:t>
            </w:r>
          </w:p>
        </w:tc>
      </w:tr>
    </w:tbl>
    <w:p w:rsidR="00D81E3C" w:rsidRPr="00D81E3C" w:rsidRDefault="00D81E3C" w:rsidP="00A32E24">
      <w:pPr>
        <w:tabs>
          <w:tab w:val="left" w:pos="851"/>
          <w:tab w:val="left" w:pos="993"/>
        </w:tabs>
        <w:spacing w:before="120"/>
        <w:ind w:left="567"/>
        <w:contextualSpacing/>
        <w:jc w:val="both"/>
        <w:rPr>
          <w:sz w:val="28"/>
          <w:szCs w:val="28"/>
        </w:rPr>
      </w:pPr>
    </w:p>
    <w:p w:rsidR="00D81E3C" w:rsidRPr="003B5F51" w:rsidRDefault="00D81E3C" w:rsidP="00D81E3C">
      <w:pPr>
        <w:widowControl/>
        <w:tabs>
          <w:tab w:val="left" w:pos="10260"/>
        </w:tabs>
        <w:autoSpaceDE/>
        <w:autoSpaceDN/>
        <w:adjustRightInd/>
        <w:spacing w:line="276" w:lineRule="auto"/>
        <w:ind w:firstLine="567"/>
        <w:jc w:val="both"/>
        <w:rPr>
          <w:sz w:val="26"/>
          <w:szCs w:val="26"/>
        </w:rPr>
      </w:pPr>
      <w:r w:rsidRPr="003B5F51">
        <w:rPr>
          <w:sz w:val="26"/>
          <w:szCs w:val="26"/>
        </w:rPr>
        <w:t xml:space="preserve">Стабильное и эффективное функционирование энергетического предприятия невозможно без качественного обучения персонала. Учитывая, что приток высококвалифицированных специалистов-энергетиков на региональном рынке труда затруднен и отсутствует собственный учебный комбинат, Общество целенаправленно осуществляет подготовку кадров. </w:t>
      </w:r>
    </w:p>
    <w:p w:rsidR="00D81E3C" w:rsidRPr="003B5F51" w:rsidRDefault="00D81E3C" w:rsidP="00D81E3C">
      <w:pPr>
        <w:widowControl/>
        <w:tabs>
          <w:tab w:val="left" w:pos="10260"/>
        </w:tabs>
        <w:autoSpaceDE/>
        <w:autoSpaceDN/>
        <w:adjustRightInd/>
        <w:spacing w:line="276" w:lineRule="auto"/>
        <w:ind w:firstLine="567"/>
        <w:jc w:val="both"/>
        <w:rPr>
          <w:sz w:val="26"/>
          <w:szCs w:val="26"/>
        </w:rPr>
      </w:pPr>
      <w:r w:rsidRPr="003B5F51">
        <w:rPr>
          <w:sz w:val="26"/>
          <w:szCs w:val="26"/>
        </w:rPr>
        <w:t xml:space="preserve">В 2021 году работниками пройдено обучение на 1134 (внешнее и корпоративное обучение) курсах, в том числе: 794 курса пройдены руководителями, </w:t>
      </w:r>
      <w:r w:rsidR="003B5F51" w:rsidRPr="003B5F51">
        <w:rPr>
          <w:sz w:val="26"/>
          <w:szCs w:val="26"/>
        </w:rPr>
        <w:br/>
      </w:r>
      <w:r w:rsidRPr="003B5F51">
        <w:rPr>
          <w:sz w:val="26"/>
          <w:szCs w:val="26"/>
        </w:rPr>
        <w:t>186 - специалистами, 154 - рабочими.</w:t>
      </w:r>
    </w:p>
    <w:p w:rsidR="00D81E3C" w:rsidRPr="00D81E3C" w:rsidRDefault="00D81E3C" w:rsidP="00D81E3C">
      <w:pPr>
        <w:widowControl/>
        <w:tabs>
          <w:tab w:val="left" w:pos="10260"/>
        </w:tabs>
        <w:autoSpaceDE/>
        <w:autoSpaceDN/>
        <w:adjustRightInd/>
        <w:spacing w:line="276" w:lineRule="auto"/>
        <w:ind w:firstLine="567"/>
        <w:jc w:val="both"/>
        <w:rPr>
          <w:i/>
          <w:sz w:val="26"/>
          <w:szCs w:val="26"/>
        </w:rPr>
      </w:pPr>
      <w:r w:rsidRPr="003B5F51">
        <w:rPr>
          <w:sz w:val="26"/>
          <w:szCs w:val="26"/>
        </w:rPr>
        <w:t xml:space="preserve">Затраты на обучение во внешних учебных заведениях составили </w:t>
      </w:r>
      <w:r w:rsidR="00FD57E7" w:rsidRPr="003B5F51">
        <w:rPr>
          <w:sz w:val="26"/>
          <w:szCs w:val="26"/>
        </w:rPr>
        <w:br/>
      </w:r>
      <w:r w:rsidRPr="003B5F51">
        <w:rPr>
          <w:sz w:val="26"/>
          <w:szCs w:val="26"/>
        </w:rPr>
        <w:t xml:space="preserve">2538,14 тыс. </w:t>
      </w:r>
      <w:r w:rsidR="00FD57E7" w:rsidRPr="003B5F51">
        <w:rPr>
          <w:sz w:val="26"/>
          <w:szCs w:val="26"/>
        </w:rPr>
        <w:t>рублей</w:t>
      </w:r>
      <w:r w:rsidRPr="003B5F51">
        <w:rPr>
          <w:sz w:val="26"/>
          <w:szCs w:val="26"/>
        </w:rPr>
        <w:t>.</w:t>
      </w:r>
    </w:p>
    <w:p w:rsidR="00D81E3C" w:rsidRPr="00D81E3C" w:rsidRDefault="00D81E3C" w:rsidP="00D61C9A">
      <w:pPr>
        <w:widowControl/>
        <w:tabs>
          <w:tab w:val="left" w:pos="10260"/>
        </w:tabs>
        <w:autoSpaceDE/>
        <w:autoSpaceDN/>
        <w:adjustRightInd/>
        <w:spacing w:before="240" w:after="240" w:line="276" w:lineRule="auto"/>
        <w:ind w:firstLine="567"/>
        <w:jc w:val="both"/>
        <w:rPr>
          <w:b/>
          <w:bCs/>
          <w:sz w:val="26"/>
          <w:szCs w:val="26"/>
        </w:rPr>
      </w:pPr>
      <w:r w:rsidRPr="00D81E3C">
        <w:rPr>
          <w:b/>
          <w:bCs/>
          <w:sz w:val="26"/>
          <w:szCs w:val="26"/>
        </w:rPr>
        <w:t>Сведения об обучении персонала по категориям в 2021 году:</w:t>
      </w:r>
    </w:p>
    <w:p w:rsidR="003B5F51" w:rsidRDefault="00D81E3C" w:rsidP="00D81E3C">
      <w:pPr>
        <w:widowControl/>
        <w:tabs>
          <w:tab w:val="left" w:pos="10260"/>
        </w:tabs>
        <w:autoSpaceDE/>
        <w:autoSpaceDN/>
        <w:adjustRightInd/>
        <w:spacing w:line="276" w:lineRule="auto"/>
        <w:ind w:firstLine="567"/>
        <w:jc w:val="both"/>
        <w:rPr>
          <w:sz w:val="26"/>
          <w:szCs w:val="26"/>
        </w:rPr>
      </w:pPr>
      <w:r w:rsidRPr="003B5F51">
        <w:rPr>
          <w:sz w:val="26"/>
          <w:szCs w:val="26"/>
        </w:rPr>
        <w:t>Количество работников, прошедших подготовку, переподготовку и повышение квалификации, сумма затрат на обучение работников, структура развития работников по видам обучения в 2021 году:</w:t>
      </w:r>
      <w:r w:rsidR="00A32E24" w:rsidRPr="003B5F51">
        <w:rPr>
          <w:sz w:val="26"/>
          <w:szCs w:val="26"/>
        </w:rPr>
        <w:t xml:space="preserve"> </w:t>
      </w:r>
    </w:p>
    <w:p w:rsidR="00D81E3C" w:rsidRDefault="00857665" w:rsidP="00CC57AD">
      <w:pPr>
        <w:widowControl/>
        <w:autoSpaceDE/>
        <w:autoSpaceDN/>
        <w:adjustRightInd/>
        <w:ind w:right="142"/>
        <w:jc w:val="right"/>
        <w:rPr>
          <w:i/>
          <w:sz w:val="22"/>
          <w:szCs w:val="22"/>
        </w:rPr>
      </w:pP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sidR="00D81E3C" w:rsidRPr="00D81E3C">
        <w:rPr>
          <w:i/>
          <w:sz w:val="22"/>
          <w:szCs w:val="22"/>
        </w:rPr>
        <w:t>Таблица № 51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2076"/>
        <w:gridCol w:w="3648"/>
        <w:gridCol w:w="2127"/>
        <w:gridCol w:w="1215"/>
      </w:tblGrid>
      <w:tr w:rsidR="00D81E3C" w:rsidRPr="00235298" w:rsidTr="00CC57AD">
        <w:trPr>
          <w:trHeight w:val="300"/>
        </w:trPr>
        <w:tc>
          <w:tcPr>
            <w:tcW w:w="513" w:type="dxa"/>
            <w:shd w:val="clear" w:color="auto" w:fill="002060"/>
          </w:tcPr>
          <w:p w:rsidR="00D81E3C" w:rsidRPr="00D81E3C" w:rsidRDefault="00D81E3C" w:rsidP="00B92D00">
            <w:pPr>
              <w:jc w:val="center"/>
              <w:rPr>
                <w:rFonts w:eastAsia="Calibri"/>
                <w:color w:val="FFFFFF"/>
                <w:sz w:val="22"/>
                <w:szCs w:val="22"/>
              </w:rPr>
            </w:pPr>
            <w:r w:rsidRPr="00D81E3C">
              <w:rPr>
                <w:rFonts w:eastAsia="Calibri"/>
                <w:color w:val="FFFFFF"/>
                <w:sz w:val="22"/>
                <w:szCs w:val="22"/>
              </w:rPr>
              <w:t>№ п/п</w:t>
            </w:r>
          </w:p>
        </w:tc>
        <w:tc>
          <w:tcPr>
            <w:tcW w:w="5724" w:type="dxa"/>
            <w:gridSpan w:val="2"/>
            <w:shd w:val="clear" w:color="auto" w:fill="002060"/>
            <w:noWrap/>
            <w:hideMark/>
          </w:tcPr>
          <w:p w:rsidR="00D81E3C" w:rsidRPr="00D81E3C" w:rsidRDefault="00D81E3C" w:rsidP="00B92D00">
            <w:pPr>
              <w:jc w:val="center"/>
              <w:rPr>
                <w:rFonts w:eastAsia="Calibri"/>
                <w:color w:val="FFFFFF"/>
                <w:sz w:val="22"/>
                <w:szCs w:val="22"/>
              </w:rPr>
            </w:pPr>
            <w:r w:rsidRPr="00D81E3C">
              <w:rPr>
                <w:rFonts w:eastAsia="Calibri"/>
                <w:color w:val="FFFFFF"/>
                <w:sz w:val="22"/>
                <w:szCs w:val="22"/>
              </w:rPr>
              <w:t>Направления обучения</w:t>
            </w:r>
          </w:p>
        </w:tc>
        <w:tc>
          <w:tcPr>
            <w:tcW w:w="2127" w:type="dxa"/>
            <w:shd w:val="clear" w:color="auto" w:fill="002060"/>
          </w:tcPr>
          <w:p w:rsidR="00D81E3C" w:rsidRPr="00D81E3C" w:rsidRDefault="00D81E3C" w:rsidP="00B92D00">
            <w:pPr>
              <w:jc w:val="center"/>
              <w:rPr>
                <w:rFonts w:eastAsia="Calibri"/>
                <w:color w:val="FFFFFF"/>
                <w:sz w:val="22"/>
                <w:szCs w:val="22"/>
              </w:rPr>
            </w:pPr>
            <w:r w:rsidRPr="00D81E3C">
              <w:rPr>
                <w:rFonts w:eastAsia="Calibri"/>
                <w:color w:val="FFFFFF"/>
                <w:sz w:val="22"/>
                <w:szCs w:val="22"/>
              </w:rPr>
              <w:t xml:space="preserve">Количество обученных, </w:t>
            </w:r>
          </w:p>
          <w:p w:rsidR="00D81E3C" w:rsidRPr="00D81E3C" w:rsidRDefault="00D81E3C" w:rsidP="00B92D00">
            <w:pPr>
              <w:jc w:val="center"/>
              <w:rPr>
                <w:rFonts w:eastAsia="Calibri"/>
                <w:color w:val="FFFFFF"/>
                <w:sz w:val="22"/>
                <w:szCs w:val="22"/>
              </w:rPr>
            </w:pPr>
            <w:r w:rsidRPr="00D81E3C">
              <w:rPr>
                <w:rFonts w:eastAsia="Calibri"/>
                <w:color w:val="FFFFFF"/>
                <w:sz w:val="22"/>
                <w:szCs w:val="22"/>
              </w:rPr>
              <w:t>в том числе по корпоративным программам и на рабочем месте</w:t>
            </w:r>
          </w:p>
        </w:tc>
        <w:tc>
          <w:tcPr>
            <w:tcW w:w="1215" w:type="dxa"/>
            <w:shd w:val="clear" w:color="auto" w:fill="002060"/>
          </w:tcPr>
          <w:p w:rsidR="00D81E3C" w:rsidRPr="00D81E3C" w:rsidRDefault="00D81E3C" w:rsidP="00B92D00">
            <w:pPr>
              <w:jc w:val="center"/>
              <w:rPr>
                <w:rFonts w:eastAsia="Calibri"/>
                <w:color w:val="FFFFFF"/>
                <w:sz w:val="22"/>
                <w:szCs w:val="22"/>
              </w:rPr>
            </w:pPr>
            <w:r w:rsidRPr="00D81E3C">
              <w:rPr>
                <w:rFonts w:eastAsia="Calibri"/>
                <w:color w:val="FFFFFF"/>
                <w:sz w:val="22"/>
                <w:szCs w:val="22"/>
              </w:rPr>
              <w:t xml:space="preserve">Затраты, </w:t>
            </w:r>
          </w:p>
          <w:p w:rsidR="00D81E3C" w:rsidRPr="00D81E3C" w:rsidRDefault="00D81E3C" w:rsidP="00B92D00">
            <w:pPr>
              <w:jc w:val="center"/>
              <w:rPr>
                <w:rFonts w:eastAsia="Calibri"/>
                <w:color w:val="FFFFFF"/>
                <w:sz w:val="22"/>
                <w:szCs w:val="22"/>
              </w:rPr>
            </w:pPr>
            <w:r w:rsidRPr="00D81E3C">
              <w:rPr>
                <w:rFonts w:eastAsia="Calibri"/>
                <w:color w:val="FFFFFF"/>
                <w:sz w:val="22"/>
                <w:szCs w:val="22"/>
              </w:rPr>
              <w:t>тыс.руб.</w:t>
            </w:r>
          </w:p>
        </w:tc>
      </w:tr>
      <w:tr w:rsidR="00D81E3C" w:rsidRPr="00235298" w:rsidTr="00CC57AD">
        <w:trPr>
          <w:trHeight w:val="300"/>
        </w:trPr>
        <w:tc>
          <w:tcPr>
            <w:tcW w:w="9579" w:type="dxa"/>
            <w:gridSpan w:val="5"/>
            <w:shd w:val="clear" w:color="auto" w:fill="002060"/>
          </w:tcPr>
          <w:p w:rsidR="00D81E3C" w:rsidRPr="00D81E3C" w:rsidRDefault="00D81E3C" w:rsidP="00B92D00">
            <w:pPr>
              <w:jc w:val="center"/>
              <w:rPr>
                <w:rFonts w:eastAsia="Calibri"/>
                <w:b/>
                <w:color w:val="FFFFFF"/>
                <w:sz w:val="22"/>
                <w:szCs w:val="22"/>
                <w:u w:val="single"/>
              </w:rPr>
            </w:pPr>
            <w:r w:rsidRPr="00D81E3C">
              <w:rPr>
                <w:rFonts w:eastAsia="Calibri"/>
                <w:b/>
                <w:color w:val="FFFFFF"/>
                <w:sz w:val="22"/>
                <w:szCs w:val="22"/>
                <w:u w:val="single"/>
              </w:rPr>
              <w:t>Руководители</w:t>
            </w:r>
          </w:p>
        </w:tc>
      </w:tr>
      <w:tr w:rsidR="00D81E3C" w:rsidRPr="00235298" w:rsidTr="00CC57AD">
        <w:trPr>
          <w:trHeight w:val="1260"/>
        </w:trPr>
        <w:tc>
          <w:tcPr>
            <w:tcW w:w="513" w:type="dxa"/>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1.</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2127"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734</w:t>
            </w:r>
          </w:p>
        </w:tc>
        <w:tc>
          <w:tcPr>
            <w:tcW w:w="1215"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1158,37</w:t>
            </w:r>
          </w:p>
        </w:tc>
      </w:tr>
      <w:tr w:rsidR="00D81E3C" w:rsidRPr="00235298" w:rsidTr="00CC57AD">
        <w:trPr>
          <w:trHeight w:val="900"/>
        </w:trPr>
        <w:tc>
          <w:tcPr>
            <w:tcW w:w="513" w:type="dxa"/>
            <w:vMerge w:val="restart"/>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2.</w:t>
            </w:r>
          </w:p>
        </w:tc>
        <w:tc>
          <w:tcPr>
            <w:tcW w:w="2076" w:type="dxa"/>
            <w:vMerge w:val="restart"/>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Технологическое обучение, необходимое для исполнения должностных обязанностей:</w:t>
            </w: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38</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82,6</w:t>
            </w:r>
          </w:p>
        </w:tc>
      </w:tr>
      <w:tr w:rsidR="00D81E3C" w:rsidRPr="00235298" w:rsidTr="00CC57AD">
        <w:trPr>
          <w:trHeight w:val="450"/>
        </w:trPr>
        <w:tc>
          <w:tcPr>
            <w:tcW w:w="513" w:type="dxa"/>
            <w:vMerge/>
            <w:shd w:val="clear" w:color="auto" w:fill="auto"/>
          </w:tcPr>
          <w:p w:rsidR="00D81E3C" w:rsidRPr="00D81E3C" w:rsidRDefault="00D81E3C" w:rsidP="00D81E3C">
            <w:pPr>
              <w:jc w:val="cente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 xml:space="preserve">2.2. Информационные технологии </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1</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64</w:t>
            </w:r>
          </w:p>
        </w:tc>
      </w:tr>
      <w:tr w:rsidR="00D81E3C" w:rsidRPr="00235298" w:rsidTr="00CC57AD">
        <w:trPr>
          <w:trHeight w:val="405"/>
        </w:trPr>
        <w:tc>
          <w:tcPr>
            <w:tcW w:w="513" w:type="dxa"/>
            <w:vMerge/>
            <w:shd w:val="clear" w:color="auto" w:fill="auto"/>
          </w:tcPr>
          <w:p w:rsidR="00D81E3C" w:rsidRPr="00D81E3C" w:rsidRDefault="00D81E3C" w:rsidP="00D81E3C">
            <w:pPr>
              <w:jc w:val="cente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2.3. Корпоративные сервисы</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10</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206,12</w:t>
            </w:r>
          </w:p>
        </w:tc>
      </w:tr>
      <w:tr w:rsidR="00D81E3C" w:rsidRPr="00235298" w:rsidTr="00CC57AD">
        <w:trPr>
          <w:trHeight w:val="735"/>
        </w:trPr>
        <w:tc>
          <w:tcPr>
            <w:tcW w:w="513" w:type="dxa"/>
            <w:vMerge/>
            <w:shd w:val="clear" w:color="auto" w:fill="auto"/>
          </w:tcPr>
          <w:p w:rsidR="00D81E3C" w:rsidRPr="00D81E3C" w:rsidRDefault="00D81E3C" w:rsidP="00D81E3C">
            <w:pPr>
              <w:jc w:val="cente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2.4. Экономическая и информационная безопасность, защита государственной тайны, антитеррористическая защищенность ПО</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8</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128</w:t>
            </w:r>
          </w:p>
        </w:tc>
      </w:tr>
      <w:tr w:rsidR="00D81E3C" w:rsidRPr="00235298" w:rsidTr="00CC57AD">
        <w:trPr>
          <w:trHeight w:val="465"/>
        </w:trPr>
        <w:tc>
          <w:tcPr>
            <w:tcW w:w="513" w:type="dxa"/>
            <w:vMerge/>
            <w:shd w:val="clear" w:color="auto" w:fill="auto"/>
          </w:tcPr>
          <w:p w:rsidR="00D81E3C" w:rsidRPr="00D81E3C" w:rsidRDefault="00D81E3C" w:rsidP="00D81E3C">
            <w:pPr>
              <w:jc w:val="cente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2.5. Внутренний контроль и управление рисками</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1</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300"/>
        </w:trPr>
        <w:tc>
          <w:tcPr>
            <w:tcW w:w="513" w:type="dxa"/>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3.</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Кадровый резерв</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2</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300"/>
        </w:trPr>
        <w:tc>
          <w:tcPr>
            <w:tcW w:w="513" w:type="dxa"/>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4.</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Корпоративные стандарты</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300"/>
        </w:trPr>
        <w:tc>
          <w:tcPr>
            <w:tcW w:w="513" w:type="dxa"/>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5.</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Тренажерная подготовка</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300"/>
        </w:trPr>
        <w:tc>
          <w:tcPr>
            <w:tcW w:w="513" w:type="dxa"/>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6.</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 xml:space="preserve">Соревнования профессионального мастерства </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300"/>
        </w:trPr>
        <w:tc>
          <w:tcPr>
            <w:tcW w:w="6237" w:type="dxa"/>
            <w:gridSpan w:val="3"/>
            <w:shd w:val="clear" w:color="auto" w:fill="DEEAF6"/>
          </w:tcPr>
          <w:p w:rsidR="00D81E3C" w:rsidRPr="00D81E3C" w:rsidRDefault="00D81E3C" w:rsidP="00B92D00">
            <w:pPr>
              <w:rPr>
                <w:rFonts w:eastAsia="Calibri"/>
                <w:b/>
                <w:bCs/>
                <w:lang w:eastAsia="en-US"/>
              </w:rPr>
            </w:pPr>
            <w:r w:rsidRPr="00D81E3C">
              <w:rPr>
                <w:rFonts w:eastAsia="Calibri"/>
                <w:b/>
                <w:bCs/>
                <w:lang w:eastAsia="en-US"/>
              </w:rPr>
              <w:t>ИТОГО</w:t>
            </w:r>
          </w:p>
        </w:tc>
        <w:tc>
          <w:tcPr>
            <w:tcW w:w="2127" w:type="dxa"/>
            <w:shd w:val="clear" w:color="auto" w:fill="DEEAF6"/>
            <w:vAlign w:val="center"/>
          </w:tcPr>
          <w:p w:rsidR="00D81E3C" w:rsidRPr="00D81E3C" w:rsidRDefault="00D81E3C" w:rsidP="00D81E3C">
            <w:pPr>
              <w:jc w:val="center"/>
              <w:rPr>
                <w:rFonts w:eastAsia="Calibri"/>
                <w:b/>
                <w:bCs/>
                <w:lang w:eastAsia="en-US"/>
              </w:rPr>
            </w:pPr>
            <w:r w:rsidRPr="00D81E3C">
              <w:rPr>
                <w:rFonts w:eastAsia="Calibri"/>
                <w:b/>
                <w:bCs/>
                <w:lang w:eastAsia="en-US"/>
              </w:rPr>
              <w:t>794</w:t>
            </w:r>
          </w:p>
        </w:tc>
        <w:tc>
          <w:tcPr>
            <w:tcW w:w="1215" w:type="dxa"/>
            <w:shd w:val="clear" w:color="auto" w:fill="DEEAF6"/>
            <w:vAlign w:val="center"/>
          </w:tcPr>
          <w:p w:rsidR="00D81E3C" w:rsidRPr="00D81E3C" w:rsidRDefault="00D81E3C" w:rsidP="00D81E3C">
            <w:pPr>
              <w:jc w:val="center"/>
              <w:rPr>
                <w:rFonts w:eastAsia="Calibri"/>
                <w:b/>
                <w:bCs/>
                <w:lang w:eastAsia="en-US"/>
              </w:rPr>
            </w:pPr>
            <w:r w:rsidRPr="00D81E3C">
              <w:rPr>
                <w:rFonts w:eastAsia="Calibri"/>
                <w:b/>
                <w:bCs/>
                <w:lang w:eastAsia="en-US"/>
              </w:rPr>
              <w:t>1639,09</w:t>
            </w:r>
          </w:p>
        </w:tc>
      </w:tr>
      <w:tr w:rsidR="00D81E3C" w:rsidRPr="00235298" w:rsidTr="00CC57AD">
        <w:trPr>
          <w:trHeight w:val="300"/>
        </w:trPr>
        <w:tc>
          <w:tcPr>
            <w:tcW w:w="9579" w:type="dxa"/>
            <w:gridSpan w:val="5"/>
            <w:shd w:val="clear" w:color="auto" w:fill="002060"/>
          </w:tcPr>
          <w:p w:rsidR="00D81E3C" w:rsidRPr="00D81E3C" w:rsidRDefault="00D81E3C" w:rsidP="00B92D00">
            <w:pPr>
              <w:jc w:val="center"/>
              <w:rPr>
                <w:rFonts w:eastAsia="Calibri"/>
                <w:b/>
                <w:color w:val="FFFFFF"/>
                <w:sz w:val="22"/>
                <w:szCs w:val="22"/>
                <w:highlight w:val="green"/>
                <w:u w:val="single"/>
              </w:rPr>
            </w:pPr>
            <w:r w:rsidRPr="00D81E3C">
              <w:rPr>
                <w:rFonts w:eastAsia="Calibri"/>
                <w:b/>
                <w:color w:val="FFFFFF"/>
                <w:sz w:val="22"/>
                <w:szCs w:val="22"/>
                <w:u w:val="single"/>
              </w:rPr>
              <w:t>Специалисты</w:t>
            </w:r>
          </w:p>
        </w:tc>
      </w:tr>
      <w:tr w:rsidR="00D81E3C" w:rsidRPr="00235298" w:rsidTr="00CC57AD">
        <w:trPr>
          <w:trHeight w:val="1080"/>
        </w:trPr>
        <w:tc>
          <w:tcPr>
            <w:tcW w:w="513" w:type="dxa"/>
            <w:shd w:val="clear" w:color="auto" w:fill="auto"/>
          </w:tcPr>
          <w:p w:rsidR="00D81E3C" w:rsidRPr="00D81E3C" w:rsidRDefault="00D81E3C" w:rsidP="00B92D00">
            <w:pPr>
              <w:rPr>
                <w:rFonts w:eastAsia="Calibri"/>
                <w:b/>
                <w:bCs/>
                <w:lang w:eastAsia="en-US"/>
              </w:rPr>
            </w:pPr>
            <w:r w:rsidRPr="00D81E3C">
              <w:rPr>
                <w:rFonts w:eastAsia="Calibri"/>
                <w:b/>
                <w:bCs/>
                <w:lang w:eastAsia="en-US"/>
              </w:rPr>
              <w:t>1.</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2127"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153</w:t>
            </w:r>
          </w:p>
        </w:tc>
        <w:tc>
          <w:tcPr>
            <w:tcW w:w="1215"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237,75</w:t>
            </w:r>
          </w:p>
        </w:tc>
      </w:tr>
      <w:tr w:rsidR="00D81E3C" w:rsidRPr="00235298" w:rsidTr="00CC57AD">
        <w:trPr>
          <w:trHeight w:val="945"/>
        </w:trPr>
        <w:tc>
          <w:tcPr>
            <w:tcW w:w="513" w:type="dxa"/>
            <w:vMerge w:val="restart"/>
            <w:shd w:val="clear" w:color="auto" w:fill="auto"/>
          </w:tcPr>
          <w:p w:rsidR="00D81E3C" w:rsidRPr="00D81E3C" w:rsidRDefault="00D81E3C" w:rsidP="00B92D00">
            <w:pPr>
              <w:rPr>
                <w:rFonts w:eastAsia="Calibri"/>
                <w:b/>
                <w:bCs/>
                <w:lang w:eastAsia="en-US"/>
              </w:rPr>
            </w:pPr>
            <w:r w:rsidRPr="00D81E3C">
              <w:rPr>
                <w:rFonts w:eastAsia="Calibri"/>
                <w:b/>
                <w:bCs/>
                <w:lang w:eastAsia="en-US"/>
              </w:rPr>
              <w:t>2.</w:t>
            </w:r>
          </w:p>
        </w:tc>
        <w:tc>
          <w:tcPr>
            <w:tcW w:w="2076" w:type="dxa"/>
            <w:vMerge w:val="restart"/>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Технологическое обучение, необходимое для исполнения должностных обязанностей:</w:t>
            </w: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12</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555"/>
        </w:trPr>
        <w:tc>
          <w:tcPr>
            <w:tcW w:w="513" w:type="dxa"/>
            <w:vMerge/>
            <w:shd w:val="clear" w:color="auto" w:fill="auto"/>
          </w:tcPr>
          <w:p w:rsidR="00D81E3C" w:rsidRPr="00D81E3C" w:rsidRDefault="00D81E3C" w:rsidP="00B92D00">
            <w:pP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 xml:space="preserve">2.2. Информационные технологии </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3</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64</w:t>
            </w:r>
          </w:p>
        </w:tc>
      </w:tr>
      <w:tr w:rsidR="00D81E3C" w:rsidRPr="00235298" w:rsidTr="00CC57AD">
        <w:trPr>
          <w:trHeight w:val="510"/>
        </w:trPr>
        <w:tc>
          <w:tcPr>
            <w:tcW w:w="513" w:type="dxa"/>
            <w:vMerge/>
            <w:shd w:val="clear" w:color="auto" w:fill="auto"/>
          </w:tcPr>
          <w:p w:rsidR="00D81E3C" w:rsidRPr="00D81E3C" w:rsidRDefault="00D81E3C" w:rsidP="00B92D00">
            <w:pP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2.3. Корпоративные сервисы</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3</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630"/>
        </w:trPr>
        <w:tc>
          <w:tcPr>
            <w:tcW w:w="513" w:type="dxa"/>
            <w:vMerge/>
            <w:shd w:val="clear" w:color="auto" w:fill="auto"/>
          </w:tcPr>
          <w:p w:rsidR="00D81E3C" w:rsidRPr="00D81E3C" w:rsidRDefault="00D81E3C" w:rsidP="00B92D00">
            <w:pP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2.4. Экономическая и информационная безопасность, защита государственной тайны, антитеррористическая защищенность ПО</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3</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64</w:t>
            </w:r>
          </w:p>
        </w:tc>
      </w:tr>
      <w:tr w:rsidR="00D81E3C" w:rsidRPr="00235298" w:rsidTr="00CC57AD">
        <w:trPr>
          <w:trHeight w:val="480"/>
        </w:trPr>
        <w:tc>
          <w:tcPr>
            <w:tcW w:w="513" w:type="dxa"/>
            <w:vMerge/>
            <w:shd w:val="clear" w:color="auto" w:fill="auto"/>
          </w:tcPr>
          <w:p w:rsidR="00D81E3C" w:rsidRPr="00D81E3C" w:rsidRDefault="00D81E3C" w:rsidP="00B92D00">
            <w:pP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2.5. Внутренний контроль и управление рисками</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9</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300"/>
        </w:trPr>
        <w:tc>
          <w:tcPr>
            <w:tcW w:w="513" w:type="dxa"/>
            <w:shd w:val="clear" w:color="auto" w:fill="auto"/>
          </w:tcPr>
          <w:p w:rsidR="00D81E3C" w:rsidRPr="00D81E3C" w:rsidRDefault="00D81E3C" w:rsidP="00B92D00">
            <w:pPr>
              <w:rPr>
                <w:rFonts w:eastAsia="Calibri"/>
                <w:b/>
                <w:bCs/>
                <w:lang w:eastAsia="en-US"/>
              </w:rPr>
            </w:pPr>
            <w:r w:rsidRPr="00D81E3C">
              <w:rPr>
                <w:rFonts w:eastAsia="Calibri"/>
                <w:b/>
                <w:bCs/>
                <w:lang w:eastAsia="en-US"/>
              </w:rPr>
              <w:t>3.</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Кадровый резерв</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300"/>
        </w:trPr>
        <w:tc>
          <w:tcPr>
            <w:tcW w:w="513" w:type="dxa"/>
            <w:shd w:val="clear" w:color="auto" w:fill="auto"/>
          </w:tcPr>
          <w:p w:rsidR="00D81E3C" w:rsidRPr="00D81E3C" w:rsidRDefault="00D81E3C" w:rsidP="00B92D00">
            <w:pPr>
              <w:rPr>
                <w:rFonts w:eastAsia="Calibri"/>
                <w:b/>
                <w:bCs/>
                <w:lang w:eastAsia="en-US"/>
              </w:rPr>
            </w:pPr>
            <w:r w:rsidRPr="00D81E3C">
              <w:rPr>
                <w:rFonts w:eastAsia="Calibri"/>
                <w:b/>
                <w:bCs/>
                <w:lang w:eastAsia="en-US"/>
              </w:rPr>
              <w:t>4.</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Корпоративные стандарты</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3</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300"/>
        </w:trPr>
        <w:tc>
          <w:tcPr>
            <w:tcW w:w="513" w:type="dxa"/>
            <w:shd w:val="clear" w:color="auto" w:fill="auto"/>
          </w:tcPr>
          <w:p w:rsidR="00D81E3C" w:rsidRPr="00D81E3C" w:rsidRDefault="00D81E3C" w:rsidP="00B92D00">
            <w:pPr>
              <w:rPr>
                <w:rFonts w:eastAsia="Calibri"/>
                <w:b/>
                <w:bCs/>
                <w:lang w:eastAsia="en-US"/>
              </w:rPr>
            </w:pPr>
            <w:r w:rsidRPr="00D81E3C">
              <w:rPr>
                <w:rFonts w:eastAsia="Calibri"/>
                <w:b/>
                <w:bCs/>
                <w:lang w:eastAsia="en-US"/>
              </w:rPr>
              <w:t>5.</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Тренажерная подготовка</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300"/>
        </w:trPr>
        <w:tc>
          <w:tcPr>
            <w:tcW w:w="513" w:type="dxa"/>
            <w:shd w:val="clear" w:color="auto" w:fill="auto"/>
          </w:tcPr>
          <w:p w:rsidR="00D81E3C" w:rsidRPr="00D81E3C" w:rsidRDefault="00D81E3C" w:rsidP="00B92D00">
            <w:pPr>
              <w:rPr>
                <w:rFonts w:eastAsia="Calibri"/>
                <w:b/>
                <w:bCs/>
                <w:lang w:eastAsia="en-US"/>
              </w:rPr>
            </w:pPr>
            <w:r w:rsidRPr="00D81E3C">
              <w:rPr>
                <w:rFonts w:eastAsia="Calibri"/>
                <w:b/>
                <w:bCs/>
                <w:lang w:eastAsia="en-US"/>
              </w:rPr>
              <w:t>6.</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 xml:space="preserve">Соревнования профессионального мастерства </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235298" w:rsidTr="00CC57AD">
        <w:trPr>
          <w:trHeight w:val="300"/>
        </w:trPr>
        <w:tc>
          <w:tcPr>
            <w:tcW w:w="6237" w:type="dxa"/>
            <w:gridSpan w:val="3"/>
            <w:shd w:val="clear" w:color="auto" w:fill="DEEAF6"/>
            <w:vAlign w:val="center"/>
          </w:tcPr>
          <w:p w:rsidR="00D81E3C" w:rsidRPr="00D81E3C" w:rsidRDefault="00D81E3C" w:rsidP="00D81E3C">
            <w:pPr>
              <w:rPr>
                <w:rFonts w:eastAsia="Calibri"/>
                <w:b/>
                <w:bCs/>
                <w:lang w:eastAsia="en-US"/>
              </w:rPr>
            </w:pPr>
            <w:r w:rsidRPr="00D81E3C">
              <w:rPr>
                <w:rFonts w:eastAsia="Calibri"/>
                <w:b/>
                <w:bCs/>
                <w:lang w:eastAsia="en-US"/>
              </w:rPr>
              <w:t>ИТОГО</w:t>
            </w:r>
          </w:p>
        </w:tc>
        <w:tc>
          <w:tcPr>
            <w:tcW w:w="2127" w:type="dxa"/>
            <w:shd w:val="clear" w:color="auto" w:fill="DEEAF6"/>
            <w:vAlign w:val="center"/>
          </w:tcPr>
          <w:p w:rsidR="00D81E3C" w:rsidRPr="00D81E3C" w:rsidRDefault="00D81E3C" w:rsidP="00D81E3C">
            <w:pPr>
              <w:jc w:val="center"/>
              <w:rPr>
                <w:rFonts w:eastAsia="Calibri"/>
                <w:b/>
                <w:bCs/>
                <w:lang w:eastAsia="en-US"/>
              </w:rPr>
            </w:pPr>
            <w:r w:rsidRPr="00D81E3C">
              <w:rPr>
                <w:rFonts w:eastAsia="Calibri"/>
                <w:b/>
                <w:bCs/>
                <w:lang w:eastAsia="en-US"/>
              </w:rPr>
              <w:t>186</w:t>
            </w:r>
          </w:p>
        </w:tc>
        <w:tc>
          <w:tcPr>
            <w:tcW w:w="1215" w:type="dxa"/>
            <w:shd w:val="clear" w:color="auto" w:fill="DEEAF6"/>
            <w:vAlign w:val="center"/>
          </w:tcPr>
          <w:p w:rsidR="00D81E3C" w:rsidRPr="00D81E3C" w:rsidRDefault="00D81E3C" w:rsidP="00D81E3C">
            <w:pPr>
              <w:jc w:val="center"/>
              <w:rPr>
                <w:rFonts w:eastAsia="Calibri"/>
                <w:b/>
                <w:bCs/>
                <w:lang w:eastAsia="en-US"/>
              </w:rPr>
            </w:pPr>
            <w:r w:rsidRPr="00D81E3C">
              <w:rPr>
                <w:rFonts w:eastAsia="Calibri"/>
                <w:b/>
                <w:bCs/>
                <w:lang w:eastAsia="en-US"/>
              </w:rPr>
              <w:t>365,75</w:t>
            </w:r>
          </w:p>
        </w:tc>
      </w:tr>
      <w:tr w:rsidR="00D81E3C" w:rsidRPr="00235298" w:rsidTr="00CC57AD">
        <w:trPr>
          <w:trHeight w:val="300"/>
        </w:trPr>
        <w:tc>
          <w:tcPr>
            <w:tcW w:w="9579" w:type="dxa"/>
            <w:gridSpan w:val="5"/>
            <w:shd w:val="clear" w:color="auto" w:fill="002060"/>
          </w:tcPr>
          <w:p w:rsidR="00D81E3C" w:rsidRPr="00D81E3C" w:rsidRDefault="00D81E3C" w:rsidP="00B92D00">
            <w:pPr>
              <w:jc w:val="center"/>
              <w:rPr>
                <w:rFonts w:eastAsia="Calibri"/>
                <w:b/>
                <w:color w:val="FFFFFF"/>
                <w:u w:val="single"/>
              </w:rPr>
            </w:pPr>
            <w:r w:rsidRPr="00D81E3C">
              <w:rPr>
                <w:rFonts w:eastAsia="Calibri"/>
                <w:b/>
                <w:color w:val="FFFFFF"/>
                <w:u w:val="single"/>
              </w:rPr>
              <w:t>Рабочие</w:t>
            </w:r>
          </w:p>
        </w:tc>
      </w:tr>
      <w:tr w:rsidR="00D81E3C" w:rsidRPr="00C60BB7" w:rsidTr="00CC57AD">
        <w:trPr>
          <w:trHeight w:val="1065"/>
        </w:trPr>
        <w:tc>
          <w:tcPr>
            <w:tcW w:w="513" w:type="dxa"/>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1.</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2127"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73</w:t>
            </w:r>
          </w:p>
        </w:tc>
        <w:tc>
          <w:tcPr>
            <w:tcW w:w="1215"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459,2</w:t>
            </w:r>
          </w:p>
        </w:tc>
      </w:tr>
      <w:tr w:rsidR="00D81E3C" w:rsidRPr="00C60BB7" w:rsidTr="00CC57AD">
        <w:trPr>
          <w:trHeight w:val="983"/>
        </w:trPr>
        <w:tc>
          <w:tcPr>
            <w:tcW w:w="513" w:type="dxa"/>
            <w:vMerge w:val="restart"/>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2.</w:t>
            </w:r>
          </w:p>
        </w:tc>
        <w:tc>
          <w:tcPr>
            <w:tcW w:w="2076" w:type="dxa"/>
            <w:vMerge w:val="restart"/>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Технологическое обучение, необходимое для исполнения должностных обязанностей:</w:t>
            </w: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81</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74,1</w:t>
            </w:r>
          </w:p>
        </w:tc>
      </w:tr>
      <w:tr w:rsidR="00D81E3C" w:rsidRPr="00C60BB7" w:rsidTr="00CC57AD">
        <w:trPr>
          <w:trHeight w:val="432"/>
        </w:trPr>
        <w:tc>
          <w:tcPr>
            <w:tcW w:w="513" w:type="dxa"/>
            <w:vMerge/>
            <w:shd w:val="clear" w:color="auto" w:fill="auto"/>
          </w:tcPr>
          <w:p w:rsidR="00D81E3C" w:rsidRPr="00D81E3C" w:rsidRDefault="00D81E3C" w:rsidP="00D81E3C">
            <w:pPr>
              <w:jc w:val="cente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 xml:space="preserve">2.2. Информационные технологии </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C60BB7" w:rsidTr="00CC57AD">
        <w:trPr>
          <w:trHeight w:val="443"/>
        </w:trPr>
        <w:tc>
          <w:tcPr>
            <w:tcW w:w="513" w:type="dxa"/>
            <w:vMerge/>
            <w:shd w:val="clear" w:color="auto" w:fill="auto"/>
          </w:tcPr>
          <w:p w:rsidR="00D81E3C" w:rsidRPr="00D81E3C" w:rsidRDefault="00D81E3C" w:rsidP="00D81E3C">
            <w:pPr>
              <w:jc w:val="cente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2.3. Корпоративные сервисы</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C60BB7" w:rsidTr="00CC57AD">
        <w:trPr>
          <w:trHeight w:val="600"/>
        </w:trPr>
        <w:tc>
          <w:tcPr>
            <w:tcW w:w="513" w:type="dxa"/>
            <w:vMerge/>
            <w:shd w:val="clear" w:color="auto" w:fill="auto"/>
          </w:tcPr>
          <w:p w:rsidR="00D81E3C" w:rsidRPr="00D81E3C" w:rsidRDefault="00D81E3C" w:rsidP="00D81E3C">
            <w:pPr>
              <w:jc w:val="cente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2.4. Экономическая и информационная безопасность, защита государственной тайны, антитеррористическая защищенность ПО</w:t>
            </w:r>
          </w:p>
        </w:tc>
        <w:tc>
          <w:tcPr>
            <w:tcW w:w="2127"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c>
          <w:tcPr>
            <w:tcW w:w="1215" w:type="dxa"/>
            <w:shd w:val="clear" w:color="auto" w:fill="auto"/>
            <w:vAlign w:val="center"/>
          </w:tcPr>
          <w:p w:rsidR="00D81E3C" w:rsidRPr="00D81E3C" w:rsidRDefault="00D81E3C" w:rsidP="00D81E3C">
            <w:pPr>
              <w:jc w:val="center"/>
              <w:rPr>
                <w:rFonts w:eastAsia="Calibri"/>
                <w:lang w:eastAsia="en-US"/>
              </w:rPr>
            </w:pPr>
            <w:r w:rsidRPr="00D81E3C">
              <w:rPr>
                <w:rFonts w:eastAsia="Calibri"/>
                <w:lang w:eastAsia="en-US"/>
              </w:rPr>
              <w:t>0</w:t>
            </w:r>
          </w:p>
        </w:tc>
      </w:tr>
      <w:tr w:rsidR="00D81E3C" w:rsidRPr="00C60BB7" w:rsidTr="00CC57AD">
        <w:trPr>
          <w:trHeight w:val="390"/>
        </w:trPr>
        <w:tc>
          <w:tcPr>
            <w:tcW w:w="513" w:type="dxa"/>
            <w:vMerge/>
            <w:shd w:val="clear" w:color="auto" w:fill="auto"/>
          </w:tcPr>
          <w:p w:rsidR="00D81E3C" w:rsidRPr="00D81E3C" w:rsidRDefault="00D81E3C" w:rsidP="00D81E3C">
            <w:pPr>
              <w:jc w:val="center"/>
              <w:rPr>
                <w:rFonts w:eastAsia="Calibri"/>
                <w:b/>
                <w:bCs/>
                <w:lang w:eastAsia="en-US"/>
              </w:rPr>
            </w:pPr>
          </w:p>
        </w:tc>
        <w:tc>
          <w:tcPr>
            <w:tcW w:w="2076" w:type="dxa"/>
            <w:vMerge/>
            <w:shd w:val="clear" w:color="auto" w:fill="auto"/>
            <w:hideMark/>
          </w:tcPr>
          <w:p w:rsidR="00D81E3C" w:rsidRPr="00D81E3C" w:rsidRDefault="00D81E3C" w:rsidP="00B92D00">
            <w:pPr>
              <w:rPr>
                <w:rFonts w:eastAsia="Calibri"/>
                <w:b/>
                <w:bCs/>
                <w:lang w:eastAsia="en-US"/>
              </w:rPr>
            </w:pPr>
          </w:p>
        </w:tc>
        <w:tc>
          <w:tcPr>
            <w:tcW w:w="3648" w:type="dxa"/>
            <w:shd w:val="clear" w:color="auto" w:fill="auto"/>
            <w:hideMark/>
          </w:tcPr>
          <w:p w:rsidR="00D81E3C" w:rsidRPr="00D81E3C" w:rsidRDefault="00D81E3C" w:rsidP="00B92D00">
            <w:pPr>
              <w:rPr>
                <w:rFonts w:eastAsia="Calibri"/>
                <w:lang w:eastAsia="en-US"/>
              </w:rPr>
            </w:pPr>
            <w:r w:rsidRPr="00D81E3C">
              <w:rPr>
                <w:rFonts w:eastAsia="Calibri"/>
                <w:lang w:eastAsia="en-US"/>
              </w:rPr>
              <w:t>2.5. Внутренний контроль и управление рисками</w:t>
            </w:r>
          </w:p>
        </w:tc>
        <w:tc>
          <w:tcPr>
            <w:tcW w:w="2127"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c>
          <w:tcPr>
            <w:tcW w:w="1215"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r>
      <w:tr w:rsidR="00D81E3C" w:rsidRPr="00C60BB7" w:rsidTr="00CC57AD">
        <w:trPr>
          <w:trHeight w:val="300"/>
        </w:trPr>
        <w:tc>
          <w:tcPr>
            <w:tcW w:w="513" w:type="dxa"/>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3.</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Кадровый резерв</w:t>
            </w:r>
          </w:p>
        </w:tc>
        <w:tc>
          <w:tcPr>
            <w:tcW w:w="2127"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c>
          <w:tcPr>
            <w:tcW w:w="1215"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r>
      <w:tr w:rsidR="00D81E3C" w:rsidRPr="00C60BB7" w:rsidTr="00CC57AD">
        <w:trPr>
          <w:trHeight w:val="300"/>
        </w:trPr>
        <w:tc>
          <w:tcPr>
            <w:tcW w:w="513" w:type="dxa"/>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4.</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Корпоративные стандарты</w:t>
            </w:r>
          </w:p>
        </w:tc>
        <w:tc>
          <w:tcPr>
            <w:tcW w:w="2127"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c>
          <w:tcPr>
            <w:tcW w:w="1215"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r>
      <w:tr w:rsidR="00D81E3C" w:rsidRPr="00C60BB7" w:rsidTr="00CC57AD">
        <w:trPr>
          <w:trHeight w:val="300"/>
        </w:trPr>
        <w:tc>
          <w:tcPr>
            <w:tcW w:w="513" w:type="dxa"/>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5.</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Тренажерная подготовка</w:t>
            </w:r>
          </w:p>
        </w:tc>
        <w:tc>
          <w:tcPr>
            <w:tcW w:w="2127"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c>
          <w:tcPr>
            <w:tcW w:w="1215"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r>
      <w:tr w:rsidR="00D81E3C" w:rsidRPr="00C60BB7" w:rsidTr="00CC57AD">
        <w:trPr>
          <w:trHeight w:val="300"/>
        </w:trPr>
        <w:tc>
          <w:tcPr>
            <w:tcW w:w="513" w:type="dxa"/>
            <w:shd w:val="clear" w:color="auto" w:fill="auto"/>
          </w:tcPr>
          <w:p w:rsidR="00D81E3C" w:rsidRPr="00D81E3C" w:rsidRDefault="00D81E3C" w:rsidP="00D81E3C">
            <w:pPr>
              <w:jc w:val="center"/>
              <w:rPr>
                <w:rFonts w:eastAsia="Calibri"/>
                <w:b/>
                <w:bCs/>
                <w:lang w:eastAsia="en-US"/>
              </w:rPr>
            </w:pPr>
            <w:r w:rsidRPr="00D81E3C">
              <w:rPr>
                <w:rFonts w:eastAsia="Calibri"/>
                <w:b/>
                <w:bCs/>
                <w:lang w:eastAsia="en-US"/>
              </w:rPr>
              <w:t>6.</w:t>
            </w:r>
          </w:p>
        </w:tc>
        <w:tc>
          <w:tcPr>
            <w:tcW w:w="5724" w:type="dxa"/>
            <w:gridSpan w:val="2"/>
            <w:shd w:val="clear" w:color="auto" w:fill="auto"/>
            <w:hideMark/>
          </w:tcPr>
          <w:p w:rsidR="00D81E3C" w:rsidRPr="00D81E3C" w:rsidRDefault="00D81E3C" w:rsidP="00B92D00">
            <w:pPr>
              <w:rPr>
                <w:rFonts w:eastAsia="Calibri"/>
                <w:b/>
                <w:bCs/>
                <w:lang w:eastAsia="en-US"/>
              </w:rPr>
            </w:pPr>
            <w:r w:rsidRPr="00D81E3C">
              <w:rPr>
                <w:rFonts w:eastAsia="Calibri"/>
                <w:b/>
                <w:bCs/>
                <w:lang w:eastAsia="en-US"/>
              </w:rPr>
              <w:t xml:space="preserve">Соревнования профессионального мастерства </w:t>
            </w:r>
          </w:p>
        </w:tc>
        <w:tc>
          <w:tcPr>
            <w:tcW w:w="2127"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c>
          <w:tcPr>
            <w:tcW w:w="1215"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r>
      <w:tr w:rsidR="00D81E3C" w:rsidRPr="00C60BB7" w:rsidTr="00CC57AD">
        <w:trPr>
          <w:trHeight w:val="300"/>
        </w:trPr>
        <w:tc>
          <w:tcPr>
            <w:tcW w:w="6237" w:type="dxa"/>
            <w:gridSpan w:val="3"/>
            <w:shd w:val="clear" w:color="auto" w:fill="DEEAF6"/>
            <w:vAlign w:val="center"/>
          </w:tcPr>
          <w:p w:rsidR="00D81E3C" w:rsidRPr="00D81E3C" w:rsidRDefault="00D81E3C" w:rsidP="00D81E3C">
            <w:pPr>
              <w:rPr>
                <w:rFonts w:eastAsia="Calibri"/>
                <w:b/>
                <w:bCs/>
                <w:lang w:eastAsia="en-US"/>
              </w:rPr>
            </w:pPr>
            <w:r w:rsidRPr="00D81E3C">
              <w:rPr>
                <w:rFonts w:eastAsia="Calibri"/>
                <w:b/>
                <w:bCs/>
                <w:lang w:eastAsia="en-US"/>
              </w:rPr>
              <w:t>ИТОГО</w:t>
            </w:r>
          </w:p>
        </w:tc>
        <w:tc>
          <w:tcPr>
            <w:tcW w:w="2127" w:type="dxa"/>
            <w:shd w:val="clear" w:color="auto" w:fill="DBE5F1"/>
            <w:vAlign w:val="center"/>
          </w:tcPr>
          <w:p w:rsidR="00D81E3C" w:rsidRPr="00D81E3C" w:rsidRDefault="00D81E3C" w:rsidP="00D81E3C">
            <w:pPr>
              <w:jc w:val="center"/>
              <w:rPr>
                <w:rFonts w:eastAsia="Calibri"/>
                <w:b/>
                <w:bCs/>
                <w:lang w:eastAsia="en-US"/>
              </w:rPr>
            </w:pPr>
            <w:r w:rsidRPr="00D81E3C">
              <w:rPr>
                <w:rFonts w:eastAsia="Calibri"/>
                <w:b/>
                <w:bCs/>
                <w:lang w:eastAsia="en-US"/>
              </w:rPr>
              <w:t>154</w:t>
            </w:r>
          </w:p>
        </w:tc>
        <w:tc>
          <w:tcPr>
            <w:tcW w:w="1215" w:type="dxa"/>
            <w:shd w:val="clear" w:color="auto" w:fill="DEEAF6"/>
            <w:vAlign w:val="center"/>
          </w:tcPr>
          <w:p w:rsidR="00D81E3C" w:rsidRPr="00D81E3C" w:rsidRDefault="00D81E3C" w:rsidP="00D81E3C">
            <w:pPr>
              <w:jc w:val="center"/>
              <w:rPr>
                <w:rFonts w:eastAsia="Calibri"/>
                <w:b/>
                <w:bCs/>
                <w:lang w:eastAsia="en-US"/>
              </w:rPr>
            </w:pPr>
            <w:r w:rsidRPr="00D81E3C">
              <w:rPr>
                <w:rFonts w:eastAsia="Calibri"/>
                <w:b/>
                <w:bCs/>
                <w:lang w:eastAsia="en-US"/>
              </w:rPr>
              <w:t>533,3</w:t>
            </w:r>
          </w:p>
        </w:tc>
      </w:tr>
      <w:tr w:rsidR="00D81E3C" w:rsidRPr="00C60BB7" w:rsidTr="00CC57AD">
        <w:trPr>
          <w:trHeight w:val="300"/>
        </w:trPr>
        <w:tc>
          <w:tcPr>
            <w:tcW w:w="6237" w:type="dxa"/>
            <w:gridSpan w:val="3"/>
            <w:shd w:val="clear" w:color="auto" w:fill="auto"/>
            <w:vAlign w:val="center"/>
          </w:tcPr>
          <w:p w:rsidR="00D81E3C" w:rsidRPr="00D81E3C" w:rsidRDefault="00D81E3C" w:rsidP="00D81E3C">
            <w:pPr>
              <w:rPr>
                <w:rFonts w:eastAsia="Calibri"/>
                <w:b/>
                <w:bCs/>
                <w:lang w:eastAsia="en-US"/>
              </w:rPr>
            </w:pPr>
            <w:r w:rsidRPr="00D81E3C">
              <w:rPr>
                <w:rFonts w:eastAsia="Calibri"/>
                <w:b/>
                <w:bCs/>
                <w:lang w:eastAsia="en-US"/>
              </w:rPr>
              <w:t>ИТОГО в части обучения по корпоративным программам (обучение в КорУнГ, собственном УЦ/УП)</w:t>
            </w:r>
          </w:p>
        </w:tc>
        <w:tc>
          <w:tcPr>
            <w:tcW w:w="2127"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119</w:t>
            </w:r>
          </w:p>
        </w:tc>
        <w:tc>
          <w:tcPr>
            <w:tcW w:w="1215"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r>
      <w:tr w:rsidR="00D81E3C" w:rsidRPr="00C60BB7" w:rsidTr="00CC57AD">
        <w:trPr>
          <w:trHeight w:val="300"/>
        </w:trPr>
        <w:tc>
          <w:tcPr>
            <w:tcW w:w="6237" w:type="dxa"/>
            <w:gridSpan w:val="3"/>
            <w:shd w:val="clear" w:color="auto" w:fill="auto"/>
            <w:vAlign w:val="center"/>
          </w:tcPr>
          <w:p w:rsidR="00D81E3C" w:rsidRPr="00D81E3C" w:rsidRDefault="00D81E3C" w:rsidP="00D81E3C">
            <w:pPr>
              <w:rPr>
                <w:rFonts w:eastAsia="Calibri"/>
                <w:b/>
                <w:bCs/>
                <w:lang w:eastAsia="en-US"/>
              </w:rPr>
            </w:pPr>
            <w:r w:rsidRPr="00D81E3C">
              <w:rPr>
                <w:rFonts w:eastAsia="Calibri"/>
                <w:b/>
                <w:bCs/>
                <w:lang w:eastAsia="en-US"/>
              </w:rPr>
              <w:t>ИТОГО в части обучения по программам производственно-технического обучения (обучение на рабочем месте)</w:t>
            </w:r>
          </w:p>
        </w:tc>
        <w:tc>
          <w:tcPr>
            <w:tcW w:w="2127"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c>
          <w:tcPr>
            <w:tcW w:w="1215"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0</w:t>
            </w:r>
          </w:p>
        </w:tc>
      </w:tr>
      <w:tr w:rsidR="00D81E3C" w:rsidRPr="00C60BB7" w:rsidTr="00CC57AD">
        <w:trPr>
          <w:trHeight w:val="300"/>
        </w:trPr>
        <w:tc>
          <w:tcPr>
            <w:tcW w:w="6237" w:type="dxa"/>
            <w:gridSpan w:val="3"/>
            <w:shd w:val="clear" w:color="auto" w:fill="auto"/>
            <w:vAlign w:val="center"/>
          </w:tcPr>
          <w:p w:rsidR="00D81E3C" w:rsidRPr="00D81E3C" w:rsidRDefault="00D81E3C" w:rsidP="00D81E3C">
            <w:pPr>
              <w:rPr>
                <w:rFonts w:eastAsia="Calibri"/>
                <w:b/>
                <w:bCs/>
                <w:lang w:eastAsia="en-US"/>
              </w:rPr>
            </w:pPr>
            <w:r w:rsidRPr="00D81E3C">
              <w:rPr>
                <w:rFonts w:eastAsia="Calibri"/>
                <w:b/>
                <w:bCs/>
                <w:lang w:eastAsia="en-US"/>
              </w:rPr>
              <w:t>ИТОГО в части обучения во внешних учебных центрах</w:t>
            </w:r>
          </w:p>
        </w:tc>
        <w:tc>
          <w:tcPr>
            <w:tcW w:w="2127"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1134</w:t>
            </w:r>
          </w:p>
        </w:tc>
        <w:tc>
          <w:tcPr>
            <w:tcW w:w="1215" w:type="dxa"/>
            <w:shd w:val="clear" w:color="auto" w:fill="auto"/>
            <w:vAlign w:val="center"/>
          </w:tcPr>
          <w:p w:rsidR="00D81E3C" w:rsidRPr="00D81E3C" w:rsidRDefault="00D81E3C" w:rsidP="00D81E3C">
            <w:pPr>
              <w:jc w:val="center"/>
              <w:rPr>
                <w:rFonts w:eastAsia="Calibri"/>
                <w:b/>
                <w:bCs/>
                <w:lang w:eastAsia="en-US"/>
              </w:rPr>
            </w:pPr>
            <w:r w:rsidRPr="00D81E3C">
              <w:rPr>
                <w:rFonts w:eastAsia="Calibri"/>
                <w:b/>
                <w:bCs/>
                <w:lang w:eastAsia="en-US"/>
              </w:rPr>
              <w:t>2538,14</w:t>
            </w:r>
          </w:p>
        </w:tc>
      </w:tr>
      <w:tr w:rsidR="00D81E3C" w:rsidRPr="00C60BB7" w:rsidTr="00CC57AD">
        <w:trPr>
          <w:trHeight w:val="300"/>
        </w:trPr>
        <w:tc>
          <w:tcPr>
            <w:tcW w:w="6237" w:type="dxa"/>
            <w:gridSpan w:val="3"/>
            <w:shd w:val="clear" w:color="auto" w:fill="9CC2E5"/>
            <w:vAlign w:val="center"/>
          </w:tcPr>
          <w:p w:rsidR="00D81E3C" w:rsidRPr="00D81E3C" w:rsidRDefault="00D81E3C" w:rsidP="00D81E3C">
            <w:pPr>
              <w:rPr>
                <w:rFonts w:eastAsia="Calibri"/>
                <w:b/>
                <w:bCs/>
                <w:lang w:eastAsia="en-US"/>
              </w:rPr>
            </w:pPr>
            <w:r w:rsidRPr="00D81E3C">
              <w:rPr>
                <w:rFonts w:eastAsia="Calibri"/>
                <w:b/>
                <w:bCs/>
                <w:lang w:eastAsia="en-US"/>
              </w:rPr>
              <w:t>ОБЩИЙ ИТОГ</w:t>
            </w:r>
          </w:p>
        </w:tc>
        <w:tc>
          <w:tcPr>
            <w:tcW w:w="2127" w:type="dxa"/>
            <w:shd w:val="clear" w:color="auto" w:fill="9CC2E5"/>
            <w:vAlign w:val="center"/>
          </w:tcPr>
          <w:p w:rsidR="00D81E3C" w:rsidRPr="00D81E3C" w:rsidRDefault="00D81E3C" w:rsidP="00D81E3C">
            <w:pPr>
              <w:jc w:val="center"/>
              <w:rPr>
                <w:rFonts w:eastAsia="Calibri"/>
                <w:b/>
                <w:bCs/>
                <w:lang w:eastAsia="en-US"/>
              </w:rPr>
            </w:pPr>
            <w:r w:rsidRPr="00D81E3C">
              <w:rPr>
                <w:rFonts w:eastAsia="Calibri"/>
                <w:b/>
                <w:bCs/>
                <w:lang w:eastAsia="en-US"/>
              </w:rPr>
              <w:t>1134</w:t>
            </w:r>
          </w:p>
        </w:tc>
        <w:tc>
          <w:tcPr>
            <w:tcW w:w="1215" w:type="dxa"/>
            <w:shd w:val="clear" w:color="auto" w:fill="9CC2E5"/>
            <w:vAlign w:val="center"/>
          </w:tcPr>
          <w:p w:rsidR="00D81E3C" w:rsidRPr="00D81E3C" w:rsidRDefault="00D81E3C" w:rsidP="00D81E3C">
            <w:pPr>
              <w:jc w:val="center"/>
              <w:rPr>
                <w:rFonts w:eastAsia="Calibri"/>
                <w:b/>
                <w:bCs/>
                <w:lang w:eastAsia="en-US"/>
              </w:rPr>
            </w:pPr>
            <w:r w:rsidRPr="00D81E3C">
              <w:rPr>
                <w:rFonts w:eastAsia="Calibri"/>
                <w:b/>
                <w:bCs/>
                <w:lang w:eastAsia="en-US"/>
              </w:rPr>
              <w:t>2538,14</w:t>
            </w:r>
          </w:p>
        </w:tc>
      </w:tr>
    </w:tbl>
    <w:p w:rsidR="00D81E3C" w:rsidRPr="00CC57AD" w:rsidRDefault="00D81E3C" w:rsidP="00877255">
      <w:pPr>
        <w:widowControl/>
        <w:autoSpaceDE/>
        <w:autoSpaceDN/>
        <w:adjustRightInd/>
        <w:spacing w:before="240"/>
        <w:ind w:firstLine="567"/>
        <w:jc w:val="both"/>
        <w:rPr>
          <w:sz w:val="26"/>
          <w:szCs w:val="26"/>
        </w:rPr>
      </w:pPr>
      <w:r w:rsidRPr="00CC57AD">
        <w:rPr>
          <w:sz w:val="26"/>
          <w:szCs w:val="26"/>
        </w:rPr>
        <w:t xml:space="preserve">Уделяется особое внимание подготовке персонала в части нормативного обучения, технологического обучения, необходимого для выполнения должностных обязанностей. </w:t>
      </w:r>
    </w:p>
    <w:p w:rsidR="00D81E3C" w:rsidRPr="00FD57E7" w:rsidRDefault="00D81E3C" w:rsidP="00D81E3C">
      <w:pPr>
        <w:widowControl/>
        <w:autoSpaceDE/>
        <w:autoSpaceDN/>
        <w:adjustRightInd/>
        <w:ind w:firstLine="567"/>
        <w:jc w:val="both"/>
        <w:rPr>
          <w:sz w:val="25"/>
          <w:szCs w:val="25"/>
        </w:rPr>
      </w:pPr>
      <w:r w:rsidRPr="00CC57AD">
        <w:rPr>
          <w:sz w:val="26"/>
          <w:szCs w:val="26"/>
        </w:rPr>
        <w:t>В 2021 году обучение в корпоративных учебных центрах пройдено по 119</w:t>
      </w:r>
      <w:r w:rsidRPr="00CC57AD">
        <w:rPr>
          <w:b/>
          <w:sz w:val="26"/>
          <w:szCs w:val="26"/>
        </w:rPr>
        <w:t xml:space="preserve"> </w:t>
      </w:r>
      <w:r w:rsidRPr="00CC57AD">
        <w:rPr>
          <w:sz w:val="26"/>
          <w:szCs w:val="26"/>
        </w:rPr>
        <w:t>курсам, в том числе:</w:t>
      </w:r>
    </w:p>
    <w:p w:rsidR="00D81E3C" w:rsidRPr="00CC57AD" w:rsidRDefault="00D81E3C" w:rsidP="00877255">
      <w:pPr>
        <w:widowControl/>
        <w:autoSpaceDE/>
        <w:autoSpaceDN/>
        <w:adjustRightInd/>
        <w:spacing w:before="240"/>
        <w:jc w:val="both"/>
        <w:rPr>
          <w:sz w:val="26"/>
          <w:szCs w:val="26"/>
        </w:rPr>
      </w:pPr>
      <w:r w:rsidRPr="00CC57AD">
        <w:rPr>
          <w:sz w:val="26"/>
          <w:szCs w:val="26"/>
        </w:rPr>
        <w:t>Очно – ___</w:t>
      </w:r>
      <w:r w:rsidR="00CC57AD" w:rsidRPr="00C22ACF">
        <w:rPr>
          <w:sz w:val="26"/>
          <w:szCs w:val="26"/>
          <w:u w:val="single"/>
        </w:rPr>
        <w:t>11</w:t>
      </w:r>
      <w:r w:rsidRPr="00CC57AD">
        <w:rPr>
          <w:sz w:val="26"/>
          <w:szCs w:val="26"/>
        </w:rPr>
        <w:t>___ курсов, из них</w:t>
      </w:r>
    </w:p>
    <w:p w:rsidR="00D81E3C" w:rsidRPr="00CC57AD" w:rsidRDefault="00D81E3C" w:rsidP="00D81E3C">
      <w:pPr>
        <w:widowControl/>
        <w:autoSpaceDE/>
        <w:autoSpaceDN/>
        <w:adjustRightInd/>
        <w:jc w:val="both"/>
        <w:rPr>
          <w:sz w:val="26"/>
          <w:szCs w:val="26"/>
        </w:rPr>
      </w:pPr>
      <w:r w:rsidRPr="00CC57AD">
        <w:rPr>
          <w:sz w:val="26"/>
          <w:szCs w:val="26"/>
        </w:rPr>
        <w:t>Руководителями – ___</w:t>
      </w:r>
      <w:r w:rsidRPr="00CC57AD">
        <w:rPr>
          <w:sz w:val="26"/>
          <w:szCs w:val="26"/>
          <w:u w:val="single"/>
        </w:rPr>
        <w:t>7</w:t>
      </w:r>
      <w:r w:rsidRPr="00CC57AD">
        <w:rPr>
          <w:sz w:val="26"/>
          <w:szCs w:val="26"/>
        </w:rPr>
        <w:t>__ курсов.</w:t>
      </w:r>
    </w:p>
    <w:p w:rsidR="00D81E3C" w:rsidRPr="00CC57AD" w:rsidRDefault="00D81E3C" w:rsidP="00D81E3C">
      <w:pPr>
        <w:widowControl/>
        <w:autoSpaceDE/>
        <w:autoSpaceDN/>
        <w:adjustRightInd/>
        <w:jc w:val="both"/>
        <w:rPr>
          <w:sz w:val="26"/>
          <w:szCs w:val="26"/>
        </w:rPr>
      </w:pPr>
      <w:r w:rsidRPr="00CC57AD">
        <w:rPr>
          <w:sz w:val="26"/>
          <w:szCs w:val="26"/>
        </w:rPr>
        <w:t>Специалистами  – ___</w:t>
      </w:r>
      <w:r w:rsidRPr="00CC57AD">
        <w:rPr>
          <w:sz w:val="26"/>
          <w:szCs w:val="26"/>
          <w:u w:val="single"/>
        </w:rPr>
        <w:t>4</w:t>
      </w:r>
      <w:r w:rsidRPr="00CC57AD">
        <w:rPr>
          <w:sz w:val="26"/>
          <w:szCs w:val="26"/>
        </w:rPr>
        <w:t>___ курса.</w:t>
      </w:r>
    </w:p>
    <w:p w:rsidR="00D81E3C" w:rsidRPr="00CC57AD" w:rsidRDefault="00D81E3C" w:rsidP="00D81E3C">
      <w:pPr>
        <w:widowControl/>
        <w:autoSpaceDE/>
        <w:autoSpaceDN/>
        <w:adjustRightInd/>
        <w:jc w:val="both"/>
        <w:rPr>
          <w:sz w:val="26"/>
          <w:szCs w:val="26"/>
        </w:rPr>
      </w:pPr>
      <w:r w:rsidRPr="00CC57AD">
        <w:rPr>
          <w:sz w:val="26"/>
          <w:szCs w:val="26"/>
        </w:rPr>
        <w:t>Рабочими – ___</w:t>
      </w:r>
      <w:r w:rsidRPr="00CC57AD">
        <w:rPr>
          <w:sz w:val="26"/>
          <w:szCs w:val="26"/>
          <w:u w:val="single"/>
        </w:rPr>
        <w:t>0</w:t>
      </w:r>
      <w:r w:rsidRPr="00CC57AD">
        <w:rPr>
          <w:sz w:val="26"/>
          <w:szCs w:val="26"/>
        </w:rPr>
        <w:t>___ курсов.</w:t>
      </w:r>
    </w:p>
    <w:p w:rsidR="00D81E3C" w:rsidRPr="00CC57AD" w:rsidRDefault="00D81E3C" w:rsidP="00877255">
      <w:pPr>
        <w:widowControl/>
        <w:autoSpaceDE/>
        <w:autoSpaceDN/>
        <w:adjustRightInd/>
        <w:spacing w:before="240"/>
        <w:jc w:val="both"/>
        <w:rPr>
          <w:sz w:val="26"/>
          <w:szCs w:val="26"/>
        </w:rPr>
      </w:pPr>
      <w:r w:rsidRPr="00CC57AD">
        <w:rPr>
          <w:sz w:val="26"/>
          <w:szCs w:val="26"/>
        </w:rPr>
        <w:t>Дистанционно - ___</w:t>
      </w:r>
      <w:r w:rsidRPr="00CC57AD">
        <w:rPr>
          <w:sz w:val="26"/>
          <w:szCs w:val="26"/>
          <w:u w:val="single"/>
        </w:rPr>
        <w:t>108</w:t>
      </w:r>
      <w:r w:rsidRPr="00CC57AD">
        <w:rPr>
          <w:sz w:val="26"/>
          <w:szCs w:val="26"/>
        </w:rPr>
        <w:t>___ курсов, из них</w:t>
      </w:r>
    </w:p>
    <w:p w:rsidR="00D81E3C" w:rsidRPr="00CC57AD" w:rsidRDefault="00D81E3C" w:rsidP="00D81E3C">
      <w:pPr>
        <w:widowControl/>
        <w:autoSpaceDE/>
        <w:autoSpaceDN/>
        <w:adjustRightInd/>
        <w:jc w:val="both"/>
        <w:rPr>
          <w:sz w:val="26"/>
          <w:szCs w:val="26"/>
        </w:rPr>
      </w:pPr>
      <w:r w:rsidRPr="00CC57AD">
        <w:rPr>
          <w:sz w:val="26"/>
          <w:szCs w:val="26"/>
        </w:rPr>
        <w:t>Руководителями – ___</w:t>
      </w:r>
      <w:r w:rsidRPr="00CC57AD">
        <w:rPr>
          <w:sz w:val="26"/>
          <w:szCs w:val="26"/>
          <w:u w:val="single"/>
        </w:rPr>
        <w:t>37</w:t>
      </w:r>
      <w:r w:rsidRPr="00CC57AD">
        <w:rPr>
          <w:sz w:val="26"/>
          <w:szCs w:val="26"/>
        </w:rPr>
        <w:t>___ курсов.</w:t>
      </w:r>
    </w:p>
    <w:p w:rsidR="00D81E3C" w:rsidRPr="00CC57AD" w:rsidRDefault="00D81E3C" w:rsidP="00D81E3C">
      <w:pPr>
        <w:widowControl/>
        <w:autoSpaceDE/>
        <w:autoSpaceDN/>
        <w:adjustRightInd/>
        <w:jc w:val="both"/>
        <w:rPr>
          <w:sz w:val="26"/>
          <w:szCs w:val="26"/>
        </w:rPr>
      </w:pPr>
      <w:r w:rsidRPr="00CC57AD">
        <w:rPr>
          <w:sz w:val="26"/>
          <w:szCs w:val="26"/>
        </w:rPr>
        <w:t>Специалистами  – ___</w:t>
      </w:r>
      <w:r w:rsidRPr="00CC57AD">
        <w:rPr>
          <w:sz w:val="26"/>
          <w:szCs w:val="26"/>
          <w:u w:val="single"/>
        </w:rPr>
        <w:t>22</w:t>
      </w:r>
      <w:r w:rsidRPr="00CC57AD">
        <w:rPr>
          <w:sz w:val="26"/>
          <w:szCs w:val="26"/>
        </w:rPr>
        <w:t>___ курса.</w:t>
      </w:r>
    </w:p>
    <w:p w:rsidR="00A32E24" w:rsidRPr="00CC57AD" w:rsidRDefault="00D81E3C" w:rsidP="00D81E3C">
      <w:pPr>
        <w:widowControl/>
        <w:autoSpaceDE/>
        <w:autoSpaceDN/>
        <w:adjustRightInd/>
        <w:jc w:val="both"/>
        <w:rPr>
          <w:sz w:val="26"/>
          <w:szCs w:val="26"/>
        </w:rPr>
      </w:pPr>
      <w:r w:rsidRPr="00CC57AD">
        <w:rPr>
          <w:sz w:val="26"/>
          <w:szCs w:val="26"/>
        </w:rPr>
        <w:t>Рабочими – ___</w:t>
      </w:r>
      <w:r w:rsidRPr="00CC57AD">
        <w:rPr>
          <w:sz w:val="26"/>
          <w:szCs w:val="26"/>
          <w:u w:val="single"/>
        </w:rPr>
        <w:t>49</w:t>
      </w:r>
      <w:r w:rsidRPr="00CC57AD">
        <w:rPr>
          <w:sz w:val="26"/>
          <w:szCs w:val="26"/>
        </w:rPr>
        <w:t>___ курсов.</w:t>
      </w:r>
    </w:p>
    <w:p w:rsidR="00A32E24" w:rsidRPr="002019A5" w:rsidRDefault="008B54CB" w:rsidP="00877255">
      <w:pPr>
        <w:spacing w:before="240" w:after="240"/>
        <w:ind w:firstLine="709"/>
        <w:jc w:val="both"/>
        <w:rPr>
          <w:bCs/>
          <w:i/>
          <w:smallCaps/>
          <w:color w:val="1F497D"/>
          <w:sz w:val="26"/>
          <w:szCs w:val="26"/>
        </w:rPr>
      </w:pPr>
      <w:r>
        <w:rPr>
          <w:bCs/>
          <w:i/>
          <w:smallCaps/>
          <w:color w:val="1F497D"/>
          <w:sz w:val="26"/>
          <w:szCs w:val="26"/>
        </w:rPr>
        <w:t>9</w:t>
      </w:r>
      <w:r w:rsidR="00A32E24" w:rsidRPr="002019A5">
        <w:rPr>
          <w:bCs/>
          <w:i/>
          <w:smallCaps/>
          <w:color w:val="1F497D"/>
          <w:sz w:val="26"/>
          <w:szCs w:val="26"/>
        </w:rPr>
        <w:t xml:space="preserve">.3.2. </w:t>
      </w:r>
      <w:r w:rsidR="00AF2ED9" w:rsidRPr="002019A5">
        <w:rPr>
          <w:bCs/>
          <w:i/>
          <w:smallCaps/>
          <w:color w:val="1F497D"/>
          <w:sz w:val="26"/>
          <w:szCs w:val="26"/>
        </w:rPr>
        <w:t>Информация о</w:t>
      </w:r>
      <w:r w:rsidR="00A32E24" w:rsidRPr="002019A5">
        <w:rPr>
          <w:bCs/>
          <w:i/>
          <w:smallCaps/>
          <w:color w:val="1F497D"/>
          <w:sz w:val="26"/>
          <w:szCs w:val="26"/>
        </w:rPr>
        <w:t xml:space="preserve"> сотрудничестве с образовательными организациями (В</w:t>
      </w:r>
      <w:r w:rsidR="00AF2ED9" w:rsidRPr="002019A5">
        <w:rPr>
          <w:bCs/>
          <w:i/>
          <w:smallCaps/>
          <w:color w:val="1F497D"/>
          <w:sz w:val="26"/>
          <w:szCs w:val="26"/>
        </w:rPr>
        <w:t>узами</w:t>
      </w:r>
      <w:r w:rsidR="00A32E24" w:rsidRPr="002019A5">
        <w:rPr>
          <w:bCs/>
          <w:i/>
          <w:smallCaps/>
          <w:color w:val="1F497D"/>
          <w:sz w:val="26"/>
          <w:szCs w:val="26"/>
        </w:rPr>
        <w:t>, СПО, ВДЦ и т.д.)</w:t>
      </w:r>
    </w:p>
    <w:p w:rsidR="009E22B4" w:rsidRPr="00CC57AD" w:rsidRDefault="009E22B4" w:rsidP="009E22B4">
      <w:pPr>
        <w:spacing w:line="276" w:lineRule="auto"/>
        <w:ind w:firstLine="709"/>
        <w:jc w:val="both"/>
        <w:rPr>
          <w:sz w:val="26"/>
          <w:szCs w:val="26"/>
        </w:rPr>
      </w:pPr>
      <w:r w:rsidRPr="00CC57AD">
        <w:rPr>
          <w:sz w:val="26"/>
          <w:szCs w:val="26"/>
        </w:rPr>
        <w:t xml:space="preserve">Взаимодействие с образовательными организациями по опережающей подготовке будущих работников ведется на регулярной основе. </w:t>
      </w:r>
    </w:p>
    <w:p w:rsidR="009E22B4" w:rsidRPr="00CC57AD" w:rsidRDefault="009E22B4" w:rsidP="009E22B4">
      <w:pPr>
        <w:spacing w:line="276" w:lineRule="auto"/>
        <w:ind w:firstLine="709"/>
        <w:jc w:val="both"/>
        <w:rPr>
          <w:sz w:val="26"/>
          <w:szCs w:val="26"/>
        </w:rPr>
      </w:pPr>
      <w:r w:rsidRPr="00CC57AD">
        <w:rPr>
          <w:sz w:val="26"/>
          <w:szCs w:val="26"/>
        </w:rPr>
        <w:t xml:space="preserve">В 2013 году заключен долгосрочный договор с Чукотским филиалом ФГАОУ ВО «Северо-Восточный федеральный университет имени М.К. Аммосова» (далее - Чукотский филиал СВФУ), г. Анадырь. В соответствии с данным договором в Обществе проводилась следующая работа: </w:t>
      </w:r>
    </w:p>
    <w:p w:rsidR="009E22B4" w:rsidRPr="00CC57AD" w:rsidRDefault="009E22B4" w:rsidP="007A700B">
      <w:pPr>
        <w:numPr>
          <w:ilvl w:val="0"/>
          <w:numId w:val="26"/>
        </w:numPr>
        <w:spacing w:line="276" w:lineRule="auto"/>
        <w:ind w:left="0" w:firstLine="709"/>
        <w:jc w:val="both"/>
        <w:rPr>
          <w:sz w:val="26"/>
          <w:szCs w:val="26"/>
        </w:rPr>
      </w:pPr>
      <w:r w:rsidRPr="00CC57AD">
        <w:rPr>
          <w:sz w:val="26"/>
          <w:szCs w:val="26"/>
        </w:rPr>
        <w:t>Прохождение студентами производственно-технологической практики. Работа с учебным заведением дает возможность знакомить студентов с производством и одновременно готовить специалистов, имеющих практический опыт, для дальнейшего трудоустройства в АО «Чукотэнерго». Так в 2021 году прошли практику в Обществе</w:t>
      </w:r>
      <w:r w:rsidR="00CC57AD" w:rsidRPr="00CC57AD">
        <w:rPr>
          <w:sz w:val="26"/>
          <w:szCs w:val="26"/>
        </w:rPr>
        <w:t xml:space="preserve"> </w:t>
      </w:r>
      <w:r w:rsidRPr="00CC57AD">
        <w:rPr>
          <w:sz w:val="26"/>
          <w:szCs w:val="26"/>
        </w:rPr>
        <w:t>4 студента СВФУ -  1 студент по специальности «Электроэнергетика и электротехника», 3 студента по специальности «Теплоэнергетика и теплотехника»</w:t>
      </w:r>
      <w:r w:rsidRPr="00CC57AD">
        <w:rPr>
          <w:bCs/>
          <w:sz w:val="26"/>
          <w:szCs w:val="26"/>
        </w:rPr>
        <w:t xml:space="preserve">. Прохождение практики студентами в 2021 году было затруднено по </w:t>
      </w:r>
      <w:r w:rsidRPr="00CC57AD">
        <w:rPr>
          <w:sz w:val="26"/>
          <w:szCs w:val="26"/>
        </w:rPr>
        <w:t xml:space="preserve">причине реализации мероприятий направленных на профилактику распространения </w:t>
      </w:r>
      <w:r w:rsidRPr="00CC57AD">
        <w:rPr>
          <w:sz w:val="26"/>
          <w:szCs w:val="26"/>
          <w:lang w:val="en-US"/>
        </w:rPr>
        <w:t>COVID</w:t>
      </w:r>
      <w:r w:rsidRPr="00CC57AD">
        <w:rPr>
          <w:sz w:val="26"/>
          <w:szCs w:val="26"/>
        </w:rPr>
        <w:t>-19</w:t>
      </w:r>
      <w:r w:rsidRPr="00CC57AD">
        <w:rPr>
          <w:bCs/>
          <w:sz w:val="26"/>
          <w:szCs w:val="26"/>
        </w:rPr>
        <w:t>.</w:t>
      </w:r>
    </w:p>
    <w:p w:rsidR="009E22B4" w:rsidRPr="00CC57AD" w:rsidRDefault="009E22B4" w:rsidP="009E22B4">
      <w:pPr>
        <w:spacing w:line="276" w:lineRule="auto"/>
        <w:ind w:firstLine="709"/>
        <w:jc w:val="both"/>
        <w:rPr>
          <w:sz w:val="26"/>
          <w:szCs w:val="26"/>
        </w:rPr>
      </w:pPr>
      <w:r w:rsidRPr="00CC57AD">
        <w:rPr>
          <w:sz w:val="26"/>
          <w:szCs w:val="26"/>
        </w:rPr>
        <w:t xml:space="preserve">В 2021 году заключен Договор с Федеральным государственным бюджетным образовательным учреждением высшего образования </w:t>
      </w:r>
      <w:r w:rsidR="00CD1870" w:rsidRPr="00CC57AD">
        <w:rPr>
          <w:sz w:val="26"/>
          <w:szCs w:val="26"/>
        </w:rPr>
        <w:t>«</w:t>
      </w:r>
      <w:r w:rsidRPr="00CC57AD">
        <w:rPr>
          <w:sz w:val="26"/>
          <w:szCs w:val="26"/>
        </w:rPr>
        <w:t>Санкт-Петербургский государственный университет промышленных технологий и дизайна</w:t>
      </w:r>
      <w:r w:rsidR="00CD1870" w:rsidRPr="00CC57AD">
        <w:rPr>
          <w:sz w:val="26"/>
          <w:szCs w:val="26"/>
        </w:rPr>
        <w:t>»</w:t>
      </w:r>
      <w:r w:rsidRPr="00CC57AD">
        <w:rPr>
          <w:sz w:val="26"/>
          <w:szCs w:val="26"/>
        </w:rPr>
        <w:t xml:space="preserve"> </w:t>
      </w:r>
      <w:r w:rsidR="00CC57AD" w:rsidRPr="00CC57AD">
        <w:rPr>
          <w:sz w:val="26"/>
          <w:szCs w:val="26"/>
        </w:rPr>
        <w:br/>
      </w:r>
      <w:r w:rsidRPr="00CC57AD">
        <w:rPr>
          <w:sz w:val="26"/>
          <w:szCs w:val="26"/>
        </w:rPr>
        <w:t xml:space="preserve">(ВШТЭ СПбГУПТД) на проведение практики обучающегося ВШТЭ СПбГУПТД </w:t>
      </w:r>
      <w:r w:rsidR="00CC57AD" w:rsidRPr="00CC57AD">
        <w:rPr>
          <w:sz w:val="26"/>
          <w:szCs w:val="26"/>
        </w:rPr>
        <w:br/>
      </w:r>
      <w:r w:rsidRPr="00CC57AD">
        <w:rPr>
          <w:sz w:val="26"/>
          <w:szCs w:val="26"/>
        </w:rPr>
        <w:t>от 31.05.2021 г. № 53-21п, по данному договору практику прошел 1 студент по специальности «Электроэнергетика и электротехника», профиль – «Электропривод и автоматика».</w:t>
      </w:r>
    </w:p>
    <w:p w:rsidR="009E22B4" w:rsidRPr="00CC57AD" w:rsidRDefault="009E22B4" w:rsidP="009E22B4">
      <w:pPr>
        <w:spacing w:line="276" w:lineRule="auto"/>
        <w:ind w:firstLine="709"/>
        <w:jc w:val="both"/>
        <w:rPr>
          <w:sz w:val="26"/>
          <w:szCs w:val="26"/>
        </w:rPr>
      </w:pPr>
      <w:r w:rsidRPr="00CC57AD">
        <w:rPr>
          <w:sz w:val="26"/>
          <w:szCs w:val="26"/>
        </w:rPr>
        <w:t xml:space="preserve">В 2020 году заключен четырехсторонний договор о целевом обучении по образовательной программе высшего образования (далее – Договор), участниками которого, являются Департамент образования и науки Чукотского автономного округа, АО «Чукотэнерго», Федеральное государственное бюджетное образовательное учреждение высшего образования «Калининградский государственный технический университет» (далее – Университет) и студент Университета. В рамках реализации Договора АО «Чукотэнерго» обязуется обеспечить студенту Университета, обучающемуся по направлению подготовки </w:t>
      </w:r>
      <w:r w:rsidRPr="00CC57AD">
        <w:rPr>
          <w:bCs/>
          <w:sz w:val="26"/>
          <w:szCs w:val="26"/>
        </w:rPr>
        <w:t xml:space="preserve">«Электроэнергетика и электротехника», </w:t>
      </w:r>
      <w:r w:rsidRPr="00CC57AD">
        <w:rPr>
          <w:sz w:val="26"/>
          <w:szCs w:val="26"/>
        </w:rPr>
        <w:t>условия для прохождения практики и после успешного завершения обучения и получения диплома, трудоустройство в ОП АО «Чукотэнерго» Анадырская ТЭЦ, срок освоения образовательной программы – июнь 2024 года.</w:t>
      </w:r>
    </w:p>
    <w:p w:rsidR="009E22B4" w:rsidRPr="00CC57AD" w:rsidRDefault="009E22B4" w:rsidP="009E22B4">
      <w:pPr>
        <w:spacing w:line="276" w:lineRule="auto"/>
        <w:ind w:firstLine="709"/>
        <w:jc w:val="both"/>
        <w:rPr>
          <w:i/>
          <w:sz w:val="26"/>
          <w:szCs w:val="26"/>
        </w:rPr>
      </w:pPr>
      <w:r w:rsidRPr="00CC57AD">
        <w:rPr>
          <w:iCs/>
          <w:sz w:val="26"/>
          <w:szCs w:val="26"/>
        </w:rPr>
        <w:t xml:space="preserve">В 2019 году с Государственным автономным профессиональным образовательным учреждением Чукотского автономного округа «Чукотский многопрофильный колледж» </w:t>
      </w:r>
      <w:r w:rsidRPr="00CC57AD">
        <w:rPr>
          <w:bCs/>
          <w:sz w:val="26"/>
          <w:szCs w:val="26"/>
        </w:rPr>
        <w:t>заключено 3 договора о сетевой форме реализации образовательной программы.</w:t>
      </w:r>
      <w:r w:rsidRPr="00CC57AD">
        <w:rPr>
          <w:sz w:val="26"/>
          <w:szCs w:val="26"/>
        </w:rPr>
        <w:t xml:space="preserve"> Предметом данного договора является </w:t>
      </w:r>
      <w:r w:rsidRPr="00CC57AD">
        <w:rPr>
          <w:bCs/>
          <w:sz w:val="26"/>
          <w:szCs w:val="26"/>
        </w:rPr>
        <w:t xml:space="preserve">реализация основной профессиональной образовательной программы среднего профессионального образования - программы подготовки квалифицированных рабочих, служащих по профессиям </w:t>
      </w:r>
      <w:r w:rsidR="00CD1870" w:rsidRPr="00CC57AD">
        <w:rPr>
          <w:bCs/>
          <w:sz w:val="26"/>
          <w:szCs w:val="26"/>
        </w:rPr>
        <w:t>«</w:t>
      </w:r>
      <w:r w:rsidRPr="00CC57AD">
        <w:rPr>
          <w:bCs/>
          <w:sz w:val="26"/>
          <w:szCs w:val="26"/>
        </w:rPr>
        <w:t>Электромонтер по техническому обслуживанию электростанций и сетей</w:t>
      </w:r>
      <w:r w:rsidR="00CD1870" w:rsidRPr="00CC57AD">
        <w:rPr>
          <w:bCs/>
          <w:sz w:val="26"/>
          <w:szCs w:val="26"/>
        </w:rPr>
        <w:t>»</w:t>
      </w:r>
      <w:r w:rsidRPr="00CC57AD">
        <w:rPr>
          <w:bCs/>
          <w:sz w:val="26"/>
          <w:szCs w:val="26"/>
        </w:rPr>
        <w:t>,</w:t>
      </w:r>
      <w:r w:rsidRPr="00CC57AD">
        <w:rPr>
          <w:sz w:val="26"/>
          <w:szCs w:val="26"/>
        </w:rPr>
        <w:t xml:space="preserve"> </w:t>
      </w:r>
      <w:r w:rsidR="00CD1870" w:rsidRPr="00CC57AD">
        <w:rPr>
          <w:bCs/>
          <w:sz w:val="26"/>
          <w:szCs w:val="26"/>
        </w:rPr>
        <w:t>«</w:t>
      </w:r>
      <w:r w:rsidRPr="00CC57AD">
        <w:rPr>
          <w:bCs/>
          <w:sz w:val="26"/>
          <w:szCs w:val="26"/>
        </w:rPr>
        <w:t>Машинист котлов</w:t>
      </w:r>
      <w:r w:rsidR="00CD1870" w:rsidRPr="00CC57AD">
        <w:rPr>
          <w:bCs/>
          <w:sz w:val="26"/>
          <w:szCs w:val="26"/>
        </w:rPr>
        <w:t>»</w:t>
      </w:r>
      <w:r w:rsidRPr="00CC57AD">
        <w:rPr>
          <w:bCs/>
          <w:sz w:val="26"/>
          <w:szCs w:val="26"/>
        </w:rPr>
        <w:t xml:space="preserve"> и </w:t>
      </w:r>
      <w:r w:rsidR="00CD1870" w:rsidRPr="00CC57AD">
        <w:rPr>
          <w:bCs/>
          <w:sz w:val="26"/>
          <w:szCs w:val="26"/>
        </w:rPr>
        <w:t>«</w:t>
      </w:r>
      <w:r w:rsidRPr="00CC57AD">
        <w:rPr>
          <w:bCs/>
          <w:sz w:val="26"/>
          <w:szCs w:val="26"/>
        </w:rPr>
        <w:t>Слесарь по ремонту оборудования электростанций</w:t>
      </w:r>
      <w:r w:rsidR="00CD1870" w:rsidRPr="00CC57AD">
        <w:rPr>
          <w:bCs/>
          <w:sz w:val="26"/>
          <w:szCs w:val="26"/>
        </w:rPr>
        <w:t>»</w:t>
      </w:r>
      <w:r w:rsidRPr="00CC57AD">
        <w:rPr>
          <w:bCs/>
          <w:sz w:val="26"/>
          <w:szCs w:val="26"/>
        </w:rPr>
        <w:t xml:space="preserve"> с использованием в сетевой форме ресурсов Общества.</w:t>
      </w:r>
      <w:r w:rsidRPr="00CC57AD">
        <w:rPr>
          <w:i/>
          <w:sz w:val="26"/>
          <w:szCs w:val="26"/>
        </w:rPr>
        <w:t xml:space="preserve"> </w:t>
      </w:r>
    </w:p>
    <w:p w:rsidR="009E22B4" w:rsidRPr="00CC57AD" w:rsidRDefault="009E22B4" w:rsidP="009E22B4">
      <w:pPr>
        <w:spacing w:line="276" w:lineRule="auto"/>
        <w:ind w:firstLine="709"/>
        <w:jc w:val="both"/>
        <w:rPr>
          <w:bCs/>
          <w:sz w:val="26"/>
          <w:szCs w:val="26"/>
        </w:rPr>
      </w:pPr>
      <w:r w:rsidRPr="00CC57AD">
        <w:rPr>
          <w:sz w:val="26"/>
          <w:szCs w:val="26"/>
        </w:rPr>
        <w:t>В 2021 году по программам профессиональной переподготовки и повышения квалификации работников пройдено обучение в вузах:</w:t>
      </w:r>
    </w:p>
    <w:p w:rsidR="009E22B4" w:rsidRPr="00CC57AD" w:rsidRDefault="009E22B4" w:rsidP="007A700B">
      <w:pPr>
        <w:numPr>
          <w:ilvl w:val="0"/>
          <w:numId w:val="26"/>
        </w:numPr>
        <w:spacing w:line="276" w:lineRule="auto"/>
        <w:ind w:left="0" w:firstLine="709"/>
        <w:jc w:val="both"/>
        <w:rPr>
          <w:sz w:val="26"/>
          <w:szCs w:val="26"/>
        </w:rPr>
      </w:pPr>
      <w:r w:rsidRPr="00CC57AD">
        <w:rPr>
          <w:sz w:val="26"/>
          <w:szCs w:val="26"/>
        </w:rPr>
        <w:t xml:space="preserve">В Федеральном государственном бюджетном образовательном учреждении высшего образования </w:t>
      </w:r>
      <w:r w:rsidR="00CD1870" w:rsidRPr="00CC57AD">
        <w:rPr>
          <w:sz w:val="26"/>
          <w:szCs w:val="26"/>
        </w:rPr>
        <w:t>«</w:t>
      </w:r>
      <w:r w:rsidRPr="00CC57AD">
        <w:rPr>
          <w:sz w:val="26"/>
          <w:szCs w:val="26"/>
        </w:rPr>
        <w:t>Брянский государс</w:t>
      </w:r>
      <w:r w:rsidR="00CD1870" w:rsidRPr="00CC57AD">
        <w:rPr>
          <w:sz w:val="26"/>
          <w:szCs w:val="26"/>
        </w:rPr>
        <w:t>твенный технический университет»</w:t>
      </w:r>
      <w:r w:rsidRPr="00CC57AD">
        <w:rPr>
          <w:sz w:val="26"/>
          <w:szCs w:val="26"/>
        </w:rPr>
        <w:t xml:space="preserve"> по дополнительной образовательной программе профессиональную переподготовку прошли 9 работников Общества, из них по направлению «Техническая защита информации ограниченного доступа, не содержащей сведения, составляющие государственную тайну» - 4 работника, «Информационная безопасность» - 5 работников. </w:t>
      </w:r>
    </w:p>
    <w:p w:rsidR="009E22B4" w:rsidRPr="00CC57AD" w:rsidRDefault="009E22B4" w:rsidP="007A700B">
      <w:pPr>
        <w:numPr>
          <w:ilvl w:val="0"/>
          <w:numId w:val="26"/>
        </w:numPr>
        <w:spacing w:line="276" w:lineRule="auto"/>
        <w:ind w:left="0" w:firstLine="709"/>
        <w:jc w:val="both"/>
        <w:rPr>
          <w:sz w:val="26"/>
          <w:szCs w:val="26"/>
        </w:rPr>
      </w:pPr>
      <w:r w:rsidRPr="00CC57AD">
        <w:rPr>
          <w:sz w:val="26"/>
          <w:szCs w:val="26"/>
        </w:rPr>
        <w:t xml:space="preserve">В Федеральном государственном бюджетном образовательном учреждении высшего образования «Российский государственный университет нефти и газа (национальный исследовательский </w:t>
      </w:r>
      <w:r w:rsidR="00CD1870" w:rsidRPr="00CC57AD">
        <w:rPr>
          <w:sz w:val="26"/>
          <w:szCs w:val="26"/>
        </w:rPr>
        <w:t>университет) имени И.М. Губкина»</w:t>
      </w:r>
      <w:r w:rsidRPr="00CC57AD">
        <w:rPr>
          <w:sz w:val="26"/>
          <w:szCs w:val="26"/>
        </w:rPr>
        <w:t xml:space="preserve"> прошел обучение 1 работник Общества по дополнительной образовательной программе повышения квалификации «Организация мобилизационной работы в организациях ТЭК, имеющих мобилизационное задание».</w:t>
      </w:r>
    </w:p>
    <w:p w:rsidR="00A32E24" w:rsidRPr="00F9062A" w:rsidRDefault="009E22B4" w:rsidP="009E22B4">
      <w:pPr>
        <w:spacing w:line="276" w:lineRule="auto"/>
        <w:ind w:firstLine="709"/>
        <w:jc w:val="both"/>
        <w:rPr>
          <w:bCs/>
          <w:sz w:val="25"/>
          <w:szCs w:val="25"/>
        </w:rPr>
      </w:pPr>
      <w:r w:rsidRPr="00CC57AD">
        <w:rPr>
          <w:sz w:val="26"/>
          <w:szCs w:val="26"/>
        </w:rPr>
        <w:t xml:space="preserve">В связи с напряженной эпидемиологической обстановкой в 2021 году не были запущены некоторые образовательные программы, в реализации которых должны были быть задействованы работники Общества, а также </w:t>
      </w:r>
      <w:r w:rsidRPr="00CC57AD">
        <w:rPr>
          <w:bCs/>
          <w:sz w:val="26"/>
          <w:szCs w:val="26"/>
        </w:rPr>
        <w:t>другие мероприятия, проводимые в</w:t>
      </w:r>
      <w:r w:rsidRPr="00CC57AD">
        <w:rPr>
          <w:sz w:val="26"/>
          <w:szCs w:val="26"/>
        </w:rPr>
        <w:t xml:space="preserve"> образовательных организациях.</w:t>
      </w:r>
    </w:p>
    <w:p w:rsidR="00A32E24" w:rsidRPr="00CC57AD" w:rsidRDefault="009E22B4" w:rsidP="00D61C9A">
      <w:pPr>
        <w:spacing w:before="240" w:after="240"/>
        <w:ind w:firstLine="567"/>
        <w:rPr>
          <w:b/>
          <w:sz w:val="26"/>
          <w:szCs w:val="26"/>
        </w:rPr>
      </w:pPr>
      <w:r w:rsidRPr="00CC57AD">
        <w:rPr>
          <w:b/>
          <w:sz w:val="26"/>
          <w:szCs w:val="26"/>
        </w:rPr>
        <w:t>Образовательные программы вузов, востребованные Обществом</w:t>
      </w:r>
    </w:p>
    <w:p w:rsidR="009E22B4" w:rsidRPr="00857665" w:rsidRDefault="00857665" w:rsidP="00857665">
      <w:pPr>
        <w:ind w:left="7938"/>
        <w:jc w:val="center"/>
        <w:rPr>
          <w:i/>
          <w:sz w:val="22"/>
          <w:szCs w:val="22"/>
        </w:rPr>
      </w:pPr>
      <w:r>
        <w:rPr>
          <w:i/>
          <w:sz w:val="22"/>
          <w:szCs w:val="22"/>
        </w:rPr>
        <w:t xml:space="preserve">      </w:t>
      </w:r>
      <w:r w:rsidR="009E22B4" w:rsidRPr="00857665">
        <w:rPr>
          <w:i/>
          <w:sz w:val="22"/>
          <w:szCs w:val="22"/>
        </w:rPr>
        <w:t>Таблица № 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3222"/>
        <w:gridCol w:w="5855"/>
      </w:tblGrid>
      <w:tr w:rsidR="009E22B4" w:rsidRPr="00ED521B" w:rsidTr="00B92D00">
        <w:trPr>
          <w:jc w:val="center"/>
        </w:trPr>
        <w:tc>
          <w:tcPr>
            <w:tcW w:w="488" w:type="dxa"/>
            <w:shd w:val="clear" w:color="auto" w:fill="002060"/>
            <w:vAlign w:val="center"/>
          </w:tcPr>
          <w:p w:rsidR="009E22B4" w:rsidRPr="009E22B4" w:rsidRDefault="009E22B4" w:rsidP="00B92D00">
            <w:pPr>
              <w:jc w:val="center"/>
              <w:outlineLvl w:val="2"/>
              <w:rPr>
                <w:color w:val="FFFFFF"/>
                <w:sz w:val="22"/>
                <w:szCs w:val="22"/>
              </w:rPr>
            </w:pPr>
            <w:bookmarkStart w:id="173" w:name="_Toc100306035"/>
            <w:bookmarkStart w:id="174" w:name="_Toc100848445"/>
            <w:bookmarkStart w:id="175" w:name="_Toc100849630"/>
            <w:r w:rsidRPr="009E22B4">
              <w:rPr>
                <w:color w:val="FFFFFF"/>
                <w:sz w:val="22"/>
                <w:szCs w:val="22"/>
              </w:rPr>
              <w:t>№</w:t>
            </w:r>
            <w:bookmarkEnd w:id="173"/>
            <w:bookmarkEnd w:id="174"/>
            <w:bookmarkEnd w:id="175"/>
          </w:p>
        </w:tc>
        <w:tc>
          <w:tcPr>
            <w:tcW w:w="3222" w:type="dxa"/>
            <w:shd w:val="clear" w:color="auto" w:fill="002060"/>
            <w:vAlign w:val="center"/>
          </w:tcPr>
          <w:p w:rsidR="009E22B4" w:rsidRPr="009E22B4" w:rsidRDefault="009E22B4" w:rsidP="00B92D00">
            <w:pPr>
              <w:jc w:val="center"/>
              <w:outlineLvl w:val="2"/>
              <w:rPr>
                <w:color w:val="FFFFFF"/>
                <w:sz w:val="22"/>
                <w:szCs w:val="22"/>
              </w:rPr>
            </w:pPr>
            <w:bookmarkStart w:id="176" w:name="_Toc100306036"/>
            <w:bookmarkStart w:id="177" w:name="_Toc100848446"/>
            <w:bookmarkStart w:id="178" w:name="_Toc100849631"/>
            <w:r w:rsidRPr="009E22B4">
              <w:rPr>
                <w:color w:val="FFFFFF"/>
                <w:sz w:val="22"/>
                <w:szCs w:val="22"/>
              </w:rPr>
              <w:t>Наименования вузов</w:t>
            </w:r>
            <w:bookmarkEnd w:id="176"/>
            <w:bookmarkEnd w:id="177"/>
            <w:bookmarkEnd w:id="178"/>
          </w:p>
        </w:tc>
        <w:tc>
          <w:tcPr>
            <w:tcW w:w="5855" w:type="dxa"/>
            <w:shd w:val="clear" w:color="auto" w:fill="002060"/>
            <w:vAlign w:val="center"/>
          </w:tcPr>
          <w:p w:rsidR="009E22B4" w:rsidRPr="009E22B4" w:rsidRDefault="009E22B4" w:rsidP="00B92D00">
            <w:pPr>
              <w:jc w:val="center"/>
              <w:outlineLvl w:val="2"/>
              <w:rPr>
                <w:color w:val="FFFFFF"/>
                <w:sz w:val="22"/>
                <w:szCs w:val="22"/>
              </w:rPr>
            </w:pPr>
            <w:bookmarkStart w:id="179" w:name="_Toc100306037"/>
            <w:bookmarkStart w:id="180" w:name="_Toc100848447"/>
            <w:bookmarkStart w:id="181" w:name="_Toc100849632"/>
            <w:r w:rsidRPr="009E22B4">
              <w:rPr>
                <w:color w:val="FFFFFF"/>
                <w:sz w:val="22"/>
                <w:szCs w:val="22"/>
              </w:rPr>
              <w:t>Наименования образовательных программ вузов, востребованных компанией, т.е. тех образовательных программ, по которым ведется целевая подготовка кадров в интересах компании</w:t>
            </w:r>
            <w:bookmarkEnd w:id="179"/>
            <w:bookmarkEnd w:id="180"/>
            <w:bookmarkEnd w:id="181"/>
          </w:p>
        </w:tc>
      </w:tr>
      <w:tr w:rsidR="009E22B4" w:rsidRPr="00ED521B" w:rsidTr="009E22B4">
        <w:trPr>
          <w:jc w:val="center"/>
        </w:trPr>
        <w:tc>
          <w:tcPr>
            <w:tcW w:w="488" w:type="dxa"/>
            <w:shd w:val="clear" w:color="auto" w:fill="auto"/>
            <w:vAlign w:val="center"/>
          </w:tcPr>
          <w:p w:rsidR="009E22B4" w:rsidRPr="009E22B4" w:rsidRDefault="009E22B4" w:rsidP="009E22B4">
            <w:pPr>
              <w:jc w:val="center"/>
              <w:outlineLvl w:val="2"/>
            </w:pPr>
            <w:bookmarkStart w:id="182" w:name="_Toc100306038"/>
            <w:bookmarkStart w:id="183" w:name="_Toc100848448"/>
            <w:bookmarkStart w:id="184" w:name="_Toc100849633"/>
            <w:r w:rsidRPr="009E22B4">
              <w:t>1</w:t>
            </w:r>
            <w:bookmarkEnd w:id="182"/>
            <w:bookmarkEnd w:id="183"/>
            <w:bookmarkEnd w:id="184"/>
          </w:p>
        </w:tc>
        <w:tc>
          <w:tcPr>
            <w:tcW w:w="3222" w:type="dxa"/>
            <w:shd w:val="clear" w:color="auto" w:fill="FFFFFF"/>
            <w:vAlign w:val="center"/>
          </w:tcPr>
          <w:p w:rsidR="009E22B4" w:rsidRPr="009E22B4" w:rsidRDefault="009E22B4" w:rsidP="009E22B4">
            <w:pPr>
              <w:jc w:val="center"/>
              <w:outlineLvl w:val="2"/>
            </w:pPr>
            <w:bookmarkStart w:id="185" w:name="_Toc100306039"/>
            <w:bookmarkStart w:id="186" w:name="_Toc100848449"/>
            <w:bookmarkStart w:id="187" w:name="_Toc100849634"/>
            <w:r w:rsidRPr="009E22B4">
              <w:t xml:space="preserve">Федеральное государственное бюджетное образовательное учреждение высшего образования «Российский государственный университет нефти и газа (национальный исследовательский университет) имени </w:t>
            </w:r>
            <w:r>
              <w:br/>
            </w:r>
            <w:r w:rsidRPr="009E22B4">
              <w:t>И.М. Губкина</w:t>
            </w:r>
            <w:r>
              <w:t>»</w:t>
            </w:r>
            <w:bookmarkEnd w:id="185"/>
            <w:bookmarkEnd w:id="186"/>
            <w:bookmarkEnd w:id="187"/>
          </w:p>
        </w:tc>
        <w:tc>
          <w:tcPr>
            <w:tcW w:w="5855" w:type="dxa"/>
            <w:shd w:val="clear" w:color="auto" w:fill="FFFFFF"/>
            <w:vAlign w:val="center"/>
          </w:tcPr>
          <w:p w:rsidR="009E22B4" w:rsidRPr="009E22B4" w:rsidRDefault="009E22B4" w:rsidP="009E22B4">
            <w:pPr>
              <w:jc w:val="center"/>
              <w:outlineLvl w:val="2"/>
            </w:pPr>
            <w:bookmarkStart w:id="188" w:name="_Toc100306040"/>
            <w:bookmarkStart w:id="189" w:name="_Toc100848450"/>
            <w:bookmarkStart w:id="190" w:name="_Toc100849635"/>
            <w:r w:rsidRPr="009E22B4">
              <w:t>Повышение квалификации: «Организация мобилизационной работы в организациях ТЭК, имеющих мобилизационное задание»</w:t>
            </w:r>
            <w:bookmarkEnd w:id="188"/>
            <w:bookmarkEnd w:id="189"/>
            <w:bookmarkEnd w:id="190"/>
          </w:p>
        </w:tc>
      </w:tr>
      <w:tr w:rsidR="009E22B4" w:rsidRPr="00ED521B" w:rsidTr="009E22B4">
        <w:trPr>
          <w:jc w:val="center"/>
        </w:trPr>
        <w:tc>
          <w:tcPr>
            <w:tcW w:w="488" w:type="dxa"/>
            <w:shd w:val="clear" w:color="auto" w:fill="auto"/>
            <w:vAlign w:val="center"/>
          </w:tcPr>
          <w:p w:rsidR="009E22B4" w:rsidRPr="009E22B4" w:rsidRDefault="009E22B4" w:rsidP="009E22B4">
            <w:pPr>
              <w:jc w:val="center"/>
              <w:outlineLvl w:val="2"/>
            </w:pPr>
            <w:bookmarkStart w:id="191" w:name="_Toc100306041"/>
            <w:bookmarkStart w:id="192" w:name="_Toc100848451"/>
            <w:bookmarkStart w:id="193" w:name="_Toc100849636"/>
            <w:r w:rsidRPr="009E22B4">
              <w:t>2</w:t>
            </w:r>
            <w:bookmarkEnd w:id="191"/>
            <w:bookmarkEnd w:id="192"/>
            <w:bookmarkEnd w:id="193"/>
          </w:p>
        </w:tc>
        <w:tc>
          <w:tcPr>
            <w:tcW w:w="3222" w:type="dxa"/>
            <w:shd w:val="clear" w:color="auto" w:fill="FFFFFF"/>
            <w:vAlign w:val="center"/>
          </w:tcPr>
          <w:p w:rsidR="009E22B4" w:rsidRPr="009E22B4" w:rsidRDefault="009E22B4" w:rsidP="0054238C">
            <w:pPr>
              <w:jc w:val="center"/>
              <w:outlineLvl w:val="2"/>
            </w:pPr>
            <w:bookmarkStart w:id="194" w:name="_Toc100306042"/>
            <w:bookmarkStart w:id="195" w:name="_Toc100848452"/>
            <w:bookmarkStart w:id="196" w:name="_Toc100849637"/>
            <w:r w:rsidRPr="009E22B4">
              <w:t xml:space="preserve">Федеральное государственное бюджетное образовательное </w:t>
            </w:r>
            <w:r w:rsidR="0054238C">
              <w:t>учреждение высшего образования «</w:t>
            </w:r>
            <w:r w:rsidRPr="009E22B4">
              <w:t>Брянский государственный технический университет</w:t>
            </w:r>
            <w:r w:rsidR="0054238C">
              <w:t>»</w:t>
            </w:r>
            <w:bookmarkEnd w:id="194"/>
            <w:bookmarkEnd w:id="195"/>
            <w:bookmarkEnd w:id="196"/>
          </w:p>
        </w:tc>
        <w:tc>
          <w:tcPr>
            <w:tcW w:w="5855" w:type="dxa"/>
            <w:shd w:val="clear" w:color="auto" w:fill="FFFFFF"/>
            <w:vAlign w:val="center"/>
          </w:tcPr>
          <w:p w:rsidR="009E22B4" w:rsidRPr="009E22B4" w:rsidRDefault="009E22B4" w:rsidP="009E22B4">
            <w:pPr>
              <w:jc w:val="center"/>
              <w:outlineLvl w:val="2"/>
            </w:pPr>
            <w:bookmarkStart w:id="197" w:name="_Toc100306043"/>
            <w:bookmarkStart w:id="198" w:name="_Toc100848453"/>
            <w:bookmarkStart w:id="199" w:name="_Toc100849638"/>
            <w:r w:rsidRPr="009E22B4">
              <w:t xml:space="preserve">Профессиональная переподготовка: «Техническая защита информации ограниченного доступа, не содержащей сведения, составляющие государственную тайну»; </w:t>
            </w:r>
            <w:r w:rsidR="0054238C">
              <w:br/>
            </w:r>
            <w:r w:rsidRPr="009E22B4">
              <w:t>«Информационная безопасность»</w:t>
            </w:r>
            <w:bookmarkEnd w:id="197"/>
            <w:bookmarkEnd w:id="198"/>
            <w:bookmarkEnd w:id="199"/>
          </w:p>
        </w:tc>
      </w:tr>
    </w:tbl>
    <w:p w:rsidR="00A32E24" w:rsidRPr="002019A5" w:rsidRDefault="00A32E24" w:rsidP="00A32E24"/>
    <w:p w:rsidR="009E22B4" w:rsidRPr="00CC57AD" w:rsidRDefault="009E22B4" w:rsidP="009E22B4">
      <w:pPr>
        <w:spacing w:line="276" w:lineRule="auto"/>
        <w:ind w:firstLine="567"/>
        <w:jc w:val="both"/>
        <w:rPr>
          <w:b/>
          <w:i/>
          <w:sz w:val="26"/>
          <w:szCs w:val="26"/>
        </w:rPr>
      </w:pPr>
      <w:r w:rsidRPr="00CC57AD">
        <w:rPr>
          <w:b/>
          <w:sz w:val="26"/>
          <w:szCs w:val="26"/>
        </w:rPr>
        <w:t>Образовательные программы вузов, усовершенствованные компанией</w:t>
      </w:r>
      <w:r w:rsidRPr="00CC57AD">
        <w:rPr>
          <w:sz w:val="26"/>
          <w:szCs w:val="26"/>
        </w:rPr>
        <w:t xml:space="preserve"> </w:t>
      </w:r>
      <w:r w:rsidRPr="00CC57AD">
        <w:rPr>
          <w:i/>
          <w:sz w:val="26"/>
          <w:szCs w:val="26"/>
        </w:rPr>
        <w:t>– мероприятие не проводилось.</w:t>
      </w:r>
    </w:p>
    <w:p w:rsidR="009E22B4" w:rsidRPr="00F9062A" w:rsidRDefault="009E22B4" w:rsidP="009E22B4">
      <w:pPr>
        <w:spacing w:line="276" w:lineRule="auto"/>
        <w:ind w:firstLine="567"/>
        <w:jc w:val="both"/>
        <w:rPr>
          <w:b/>
          <w:sz w:val="25"/>
          <w:szCs w:val="25"/>
        </w:rPr>
      </w:pPr>
      <w:r w:rsidRPr="00CC57AD">
        <w:rPr>
          <w:b/>
          <w:sz w:val="26"/>
          <w:szCs w:val="26"/>
        </w:rPr>
        <w:t>Основные направления сотрудничества с опорными вузами, с которыми заключены соглашения:</w:t>
      </w:r>
    </w:p>
    <w:p w:rsidR="009E22B4" w:rsidRPr="009E22B4" w:rsidRDefault="00857665" w:rsidP="00857665">
      <w:pPr>
        <w:ind w:left="7938"/>
        <w:jc w:val="center"/>
        <w:rPr>
          <w:b/>
          <w:sz w:val="22"/>
          <w:szCs w:val="22"/>
        </w:rPr>
      </w:pPr>
      <w:r>
        <w:rPr>
          <w:i/>
          <w:sz w:val="22"/>
          <w:szCs w:val="22"/>
        </w:rPr>
        <w:t xml:space="preserve">     </w:t>
      </w:r>
      <w:r w:rsidR="009E22B4" w:rsidRPr="009E22B4">
        <w:rPr>
          <w:i/>
          <w:sz w:val="22"/>
          <w:szCs w:val="22"/>
        </w:rPr>
        <w:t xml:space="preserve">Таблица </w:t>
      </w:r>
      <w:r w:rsidR="009E22B4" w:rsidRPr="009E22B4">
        <w:rPr>
          <w:bCs/>
          <w:i/>
          <w:iCs/>
          <w:sz w:val="22"/>
          <w:szCs w:val="22"/>
        </w:rPr>
        <w:t>№ 53</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3725"/>
        <w:gridCol w:w="5404"/>
      </w:tblGrid>
      <w:tr w:rsidR="009E22B4" w:rsidRPr="009E22B4" w:rsidTr="00577D8B">
        <w:trPr>
          <w:tblHeader/>
          <w:jc w:val="center"/>
        </w:trPr>
        <w:tc>
          <w:tcPr>
            <w:tcW w:w="458" w:type="dxa"/>
            <w:shd w:val="clear" w:color="auto" w:fill="002060"/>
          </w:tcPr>
          <w:p w:rsidR="009E22B4" w:rsidRPr="009E22B4" w:rsidRDefault="009E22B4" w:rsidP="00B92D00">
            <w:pPr>
              <w:jc w:val="center"/>
              <w:outlineLvl w:val="2"/>
              <w:rPr>
                <w:sz w:val="22"/>
                <w:szCs w:val="22"/>
              </w:rPr>
            </w:pPr>
            <w:bookmarkStart w:id="200" w:name="_Toc100306044"/>
            <w:bookmarkStart w:id="201" w:name="_Toc100848454"/>
            <w:bookmarkStart w:id="202" w:name="_Toc100849639"/>
            <w:r w:rsidRPr="009E22B4">
              <w:rPr>
                <w:sz w:val="22"/>
                <w:szCs w:val="22"/>
              </w:rPr>
              <w:t>№</w:t>
            </w:r>
            <w:bookmarkEnd w:id="200"/>
            <w:bookmarkEnd w:id="201"/>
            <w:bookmarkEnd w:id="202"/>
          </w:p>
        </w:tc>
        <w:tc>
          <w:tcPr>
            <w:tcW w:w="3725" w:type="dxa"/>
            <w:shd w:val="clear" w:color="auto" w:fill="002060"/>
          </w:tcPr>
          <w:p w:rsidR="009E22B4" w:rsidRPr="009E22B4" w:rsidRDefault="009E22B4" w:rsidP="00B92D00">
            <w:pPr>
              <w:jc w:val="center"/>
              <w:outlineLvl w:val="2"/>
              <w:rPr>
                <w:sz w:val="22"/>
                <w:szCs w:val="22"/>
              </w:rPr>
            </w:pPr>
            <w:bookmarkStart w:id="203" w:name="_Toc100306045"/>
            <w:bookmarkStart w:id="204" w:name="_Toc100848455"/>
            <w:bookmarkStart w:id="205" w:name="_Toc100849640"/>
            <w:r w:rsidRPr="009E22B4">
              <w:rPr>
                <w:sz w:val="22"/>
                <w:szCs w:val="22"/>
              </w:rPr>
              <w:t>Наименования вузов</w:t>
            </w:r>
            <w:bookmarkEnd w:id="203"/>
            <w:bookmarkEnd w:id="204"/>
            <w:bookmarkEnd w:id="205"/>
          </w:p>
        </w:tc>
        <w:tc>
          <w:tcPr>
            <w:tcW w:w="5404" w:type="dxa"/>
            <w:shd w:val="clear" w:color="auto" w:fill="002060"/>
          </w:tcPr>
          <w:p w:rsidR="009E22B4" w:rsidRPr="009E22B4" w:rsidRDefault="009E22B4" w:rsidP="00B92D00">
            <w:pPr>
              <w:jc w:val="center"/>
              <w:outlineLvl w:val="2"/>
              <w:rPr>
                <w:sz w:val="22"/>
                <w:szCs w:val="22"/>
              </w:rPr>
            </w:pPr>
            <w:bookmarkStart w:id="206" w:name="_Toc100306046"/>
            <w:bookmarkStart w:id="207" w:name="_Toc100848456"/>
            <w:bookmarkStart w:id="208" w:name="_Toc100849641"/>
            <w:r w:rsidRPr="009E22B4">
              <w:rPr>
                <w:sz w:val="22"/>
                <w:szCs w:val="22"/>
              </w:rPr>
              <w:t>Основные направления сотрудничества с каждым из опорных вузов</w:t>
            </w:r>
            <w:bookmarkEnd w:id="206"/>
            <w:bookmarkEnd w:id="207"/>
            <w:bookmarkEnd w:id="208"/>
          </w:p>
        </w:tc>
      </w:tr>
      <w:tr w:rsidR="009E22B4" w:rsidRPr="009E22B4" w:rsidTr="00577D8B">
        <w:trPr>
          <w:jc w:val="center"/>
        </w:trPr>
        <w:tc>
          <w:tcPr>
            <w:tcW w:w="458" w:type="dxa"/>
            <w:shd w:val="clear" w:color="auto" w:fill="auto"/>
            <w:vAlign w:val="center"/>
          </w:tcPr>
          <w:p w:rsidR="009E22B4" w:rsidRPr="009E22B4" w:rsidRDefault="009E22B4" w:rsidP="009E22B4">
            <w:pPr>
              <w:jc w:val="center"/>
              <w:outlineLvl w:val="2"/>
            </w:pPr>
            <w:bookmarkStart w:id="209" w:name="_Toc100306047"/>
            <w:bookmarkStart w:id="210" w:name="_Toc100848457"/>
            <w:bookmarkStart w:id="211" w:name="_Toc100849642"/>
            <w:r w:rsidRPr="009E22B4">
              <w:t>1</w:t>
            </w:r>
            <w:bookmarkEnd w:id="209"/>
            <w:bookmarkEnd w:id="210"/>
            <w:bookmarkEnd w:id="211"/>
          </w:p>
        </w:tc>
        <w:tc>
          <w:tcPr>
            <w:tcW w:w="3725" w:type="dxa"/>
            <w:shd w:val="clear" w:color="auto" w:fill="auto"/>
            <w:vAlign w:val="center"/>
          </w:tcPr>
          <w:p w:rsidR="009E22B4" w:rsidRPr="009E22B4" w:rsidRDefault="009E22B4" w:rsidP="0054238C">
            <w:pPr>
              <w:jc w:val="center"/>
              <w:outlineLvl w:val="2"/>
            </w:pPr>
            <w:bookmarkStart w:id="212" w:name="_Toc100306048"/>
            <w:bookmarkStart w:id="213" w:name="_Toc100848458"/>
            <w:bookmarkStart w:id="214" w:name="_Toc100849643"/>
            <w:r w:rsidRPr="009E22B4">
              <w:t xml:space="preserve">Федеральное государственное автономное образовательное учреждение высшего образования </w:t>
            </w:r>
            <w:r w:rsidR="0054238C">
              <w:t>«</w:t>
            </w:r>
            <w:r w:rsidRPr="009E22B4">
              <w:t>Северо-Восточный федеральный университет имени М.К. Аммосова</w:t>
            </w:r>
            <w:r w:rsidR="0054238C">
              <w:t>»</w:t>
            </w:r>
            <w:bookmarkEnd w:id="212"/>
            <w:bookmarkEnd w:id="213"/>
            <w:bookmarkEnd w:id="214"/>
          </w:p>
        </w:tc>
        <w:tc>
          <w:tcPr>
            <w:tcW w:w="5404" w:type="dxa"/>
            <w:shd w:val="clear" w:color="auto" w:fill="auto"/>
            <w:vAlign w:val="center"/>
          </w:tcPr>
          <w:p w:rsidR="009E22B4" w:rsidRPr="009E22B4" w:rsidRDefault="009E22B4" w:rsidP="009E22B4">
            <w:pPr>
              <w:jc w:val="center"/>
              <w:outlineLvl w:val="2"/>
            </w:pPr>
            <w:bookmarkStart w:id="215" w:name="_Toc100306049"/>
            <w:bookmarkStart w:id="216" w:name="_Toc100848459"/>
            <w:bookmarkStart w:id="217" w:name="_Toc100849644"/>
            <w:r w:rsidRPr="009E22B4">
              <w:t>Прохождение производственной практики в Обществе</w:t>
            </w:r>
            <w:bookmarkEnd w:id="215"/>
            <w:bookmarkEnd w:id="216"/>
            <w:bookmarkEnd w:id="217"/>
          </w:p>
        </w:tc>
      </w:tr>
    </w:tbl>
    <w:p w:rsidR="000B3F6B" w:rsidRPr="00CC57AD" w:rsidRDefault="000B3F6B" w:rsidP="00CC57AD">
      <w:pPr>
        <w:spacing w:before="240" w:after="120"/>
        <w:ind w:firstLine="567"/>
        <w:jc w:val="both"/>
        <w:outlineLvl w:val="2"/>
        <w:rPr>
          <w:rFonts w:eastAsia="Calibri"/>
          <w:sz w:val="26"/>
          <w:szCs w:val="26"/>
        </w:rPr>
      </w:pPr>
      <w:bookmarkStart w:id="218" w:name="_Toc100306050"/>
      <w:bookmarkStart w:id="219" w:name="_Toc100848460"/>
      <w:bookmarkStart w:id="220" w:name="_Toc100849645"/>
      <w:r w:rsidRPr="00CC57AD">
        <w:rPr>
          <w:b/>
          <w:sz w:val="26"/>
          <w:szCs w:val="26"/>
        </w:rPr>
        <w:t>Базовые кафедры компании в вузах:</w:t>
      </w:r>
      <w:bookmarkEnd w:id="218"/>
      <w:bookmarkEnd w:id="219"/>
      <w:bookmarkEnd w:id="220"/>
      <w:r w:rsidRPr="00CC57AD">
        <w:rPr>
          <w:rFonts w:eastAsia="Calibri"/>
          <w:sz w:val="26"/>
          <w:szCs w:val="26"/>
        </w:rPr>
        <w:tab/>
      </w:r>
      <w:r w:rsidRPr="00CC57AD">
        <w:rPr>
          <w:rFonts w:eastAsia="Calibri"/>
          <w:sz w:val="26"/>
          <w:szCs w:val="26"/>
        </w:rPr>
        <w:tab/>
      </w:r>
    </w:p>
    <w:p w:rsidR="000B3F6B" w:rsidRPr="00577D8B" w:rsidRDefault="00857665" w:rsidP="00857665">
      <w:pPr>
        <w:ind w:left="7371" w:firstLine="567"/>
        <w:jc w:val="center"/>
        <w:rPr>
          <w:rFonts w:eastAsia="Calibri"/>
          <w:sz w:val="22"/>
          <w:szCs w:val="22"/>
        </w:rPr>
      </w:pPr>
      <w:r>
        <w:rPr>
          <w:i/>
          <w:sz w:val="22"/>
          <w:szCs w:val="22"/>
        </w:rPr>
        <w:t xml:space="preserve">      </w:t>
      </w:r>
      <w:r w:rsidR="000B3F6B" w:rsidRPr="00577D8B">
        <w:rPr>
          <w:i/>
          <w:sz w:val="22"/>
          <w:szCs w:val="22"/>
        </w:rPr>
        <w:t xml:space="preserve">Таблица </w:t>
      </w:r>
      <w:r w:rsidR="000B3F6B" w:rsidRPr="00577D8B">
        <w:rPr>
          <w:bCs/>
          <w:i/>
          <w:iCs/>
          <w:sz w:val="22"/>
          <w:szCs w:val="22"/>
        </w:rPr>
        <w:t>№ 54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3674"/>
        <w:gridCol w:w="5387"/>
      </w:tblGrid>
      <w:tr w:rsidR="000B3F6B" w:rsidRPr="000B3F6B" w:rsidTr="00577D8B">
        <w:trPr>
          <w:jc w:val="center"/>
        </w:trPr>
        <w:tc>
          <w:tcPr>
            <w:tcW w:w="505" w:type="dxa"/>
            <w:shd w:val="clear" w:color="auto" w:fill="002060"/>
          </w:tcPr>
          <w:p w:rsidR="000B3F6B" w:rsidRPr="000B3F6B" w:rsidRDefault="000B3F6B" w:rsidP="00B92D00">
            <w:pPr>
              <w:jc w:val="center"/>
              <w:outlineLvl w:val="2"/>
              <w:rPr>
                <w:color w:val="FFFFFF"/>
                <w:sz w:val="22"/>
                <w:szCs w:val="22"/>
              </w:rPr>
            </w:pPr>
            <w:bookmarkStart w:id="221" w:name="_Toc100306051"/>
            <w:bookmarkStart w:id="222" w:name="_Toc100848461"/>
            <w:bookmarkStart w:id="223" w:name="_Toc100849646"/>
            <w:r w:rsidRPr="000B3F6B">
              <w:rPr>
                <w:color w:val="FFFFFF"/>
                <w:sz w:val="22"/>
                <w:szCs w:val="22"/>
              </w:rPr>
              <w:t>№</w:t>
            </w:r>
            <w:bookmarkEnd w:id="221"/>
            <w:bookmarkEnd w:id="222"/>
            <w:bookmarkEnd w:id="223"/>
          </w:p>
        </w:tc>
        <w:tc>
          <w:tcPr>
            <w:tcW w:w="3674" w:type="dxa"/>
            <w:shd w:val="clear" w:color="auto" w:fill="002060"/>
          </w:tcPr>
          <w:p w:rsidR="000B3F6B" w:rsidRPr="000B3F6B" w:rsidRDefault="000B3F6B" w:rsidP="00B92D00">
            <w:pPr>
              <w:jc w:val="center"/>
              <w:outlineLvl w:val="2"/>
              <w:rPr>
                <w:color w:val="FFFFFF"/>
                <w:sz w:val="22"/>
                <w:szCs w:val="22"/>
              </w:rPr>
            </w:pPr>
            <w:bookmarkStart w:id="224" w:name="_Toc100306052"/>
            <w:bookmarkStart w:id="225" w:name="_Toc100848462"/>
            <w:bookmarkStart w:id="226" w:name="_Toc100849647"/>
            <w:r w:rsidRPr="000B3F6B">
              <w:rPr>
                <w:color w:val="FFFFFF"/>
                <w:sz w:val="22"/>
                <w:szCs w:val="22"/>
              </w:rPr>
              <w:t>Наименования вузов</w:t>
            </w:r>
            <w:bookmarkEnd w:id="224"/>
            <w:bookmarkEnd w:id="225"/>
            <w:bookmarkEnd w:id="226"/>
          </w:p>
        </w:tc>
        <w:tc>
          <w:tcPr>
            <w:tcW w:w="5387" w:type="dxa"/>
            <w:shd w:val="clear" w:color="auto" w:fill="002060"/>
          </w:tcPr>
          <w:p w:rsidR="000B3F6B" w:rsidRPr="000B3F6B" w:rsidRDefault="000B3F6B" w:rsidP="00B92D00">
            <w:pPr>
              <w:jc w:val="center"/>
              <w:outlineLvl w:val="2"/>
              <w:rPr>
                <w:color w:val="FFFFFF"/>
                <w:sz w:val="22"/>
                <w:szCs w:val="22"/>
              </w:rPr>
            </w:pPr>
            <w:bookmarkStart w:id="227" w:name="_Toc100306053"/>
            <w:bookmarkStart w:id="228" w:name="_Toc100848463"/>
            <w:bookmarkStart w:id="229" w:name="_Toc100849648"/>
            <w:r w:rsidRPr="000B3F6B">
              <w:rPr>
                <w:color w:val="FFFFFF"/>
                <w:sz w:val="22"/>
                <w:szCs w:val="22"/>
              </w:rPr>
              <w:t>Наименования базовых кафедр компании, действующих в вузах</w:t>
            </w:r>
            <w:bookmarkEnd w:id="227"/>
            <w:bookmarkEnd w:id="228"/>
            <w:bookmarkEnd w:id="229"/>
          </w:p>
        </w:tc>
      </w:tr>
      <w:tr w:rsidR="000B3F6B" w:rsidRPr="000B3F6B" w:rsidTr="00577D8B">
        <w:trPr>
          <w:jc w:val="center"/>
        </w:trPr>
        <w:tc>
          <w:tcPr>
            <w:tcW w:w="505" w:type="dxa"/>
            <w:shd w:val="clear" w:color="auto" w:fill="auto"/>
          </w:tcPr>
          <w:p w:rsidR="000B3F6B" w:rsidRPr="000B3F6B" w:rsidRDefault="000B3F6B" w:rsidP="00B92D00">
            <w:pPr>
              <w:jc w:val="center"/>
              <w:outlineLvl w:val="2"/>
            </w:pPr>
            <w:bookmarkStart w:id="230" w:name="_Toc100306054"/>
            <w:bookmarkStart w:id="231" w:name="_Toc100848464"/>
            <w:bookmarkStart w:id="232" w:name="_Toc100849649"/>
            <w:r w:rsidRPr="000B3F6B">
              <w:t>1</w:t>
            </w:r>
            <w:bookmarkEnd w:id="230"/>
            <w:bookmarkEnd w:id="231"/>
            <w:bookmarkEnd w:id="232"/>
          </w:p>
        </w:tc>
        <w:tc>
          <w:tcPr>
            <w:tcW w:w="3674" w:type="dxa"/>
            <w:shd w:val="clear" w:color="auto" w:fill="auto"/>
          </w:tcPr>
          <w:p w:rsidR="000B3F6B" w:rsidRPr="000B3F6B" w:rsidRDefault="000B3F6B" w:rsidP="00B92D00">
            <w:pPr>
              <w:jc w:val="center"/>
              <w:outlineLvl w:val="2"/>
            </w:pPr>
          </w:p>
        </w:tc>
        <w:tc>
          <w:tcPr>
            <w:tcW w:w="5387" w:type="dxa"/>
            <w:shd w:val="clear" w:color="auto" w:fill="auto"/>
          </w:tcPr>
          <w:p w:rsidR="000B3F6B" w:rsidRPr="000B3F6B" w:rsidRDefault="000B3F6B" w:rsidP="00B92D00">
            <w:pPr>
              <w:jc w:val="center"/>
              <w:outlineLvl w:val="2"/>
            </w:pPr>
          </w:p>
        </w:tc>
      </w:tr>
      <w:tr w:rsidR="000B3F6B" w:rsidRPr="000B3F6B" w:rsidTr="00577D8B">
        <w:trPr>
          <w:jc w:val="center"/>
        </w:trPr>
        <w:tc>
          <w:tcPr>
            <w:tcW w:w="505" w:type="dxa"/>
            <w:shd w:val="clear" w:color="auto" w:fill="auto"/>
          </w:tcPr>
          <w:p w:rsidR="000B3F6B" w:rsidRPr="000B3F6B" w:rsidRDefault="000B3F6B" w:rsidP="00B92D00">
            <w:pPr>
              <w:jc w:val="center"/>
              <w:outlineLvl w:val="2"/>
            </w:pPr>
            <w:bookmarkStart w:id="233" w:name="_Toc100306055"/>
            <w:bookmarkStart w:id="234" w:name="_Toc100848465"/>
            <w:bookmarkStart w:id="235" w:name="_Toc100849650"/>
            <w:r w:rsidRPr="000B3F6B">
              <w:t>2</w:t>
            </w:r>
            <w:bookmarkEnd w:id="233"/>
            <w:bookmarkEnd w:id="234"/>
            <w:bookmarkEnd w:id="235"/>
          </w:p>
        </w:tc>
        <w:tc>
          <w:tcPr>
            <w:tcW w:w="3674" w:type="dxa"/>
            <w:shd w:val="clear" w:color="auto" w:fill="auto"/>
          </w:tcPr>
          <w:p w:rsidR="000B3F6B" w:rsidRPr="000B3F6B" w:rsidRDefault="000B3F6B" w:rsidP="00B92D00">
            <w:pPr>
              <w:jc w:val="center"/>
              <w:outlineLvl w:val="2"/>
            </w:pPr>
          </w:p>
        </w:tc>
        <w:tc>
          <w:tcPr>
            <w:tcW w:w="5387" w:type="dxa"/>
            <w:shd w:val="clear" w:color="auto" w:fill="auto"/>
          </w:tcPr>
          <w:p w:rsidR="000B3F6B" w:rsidRPr="000B3F6B" w:rsidRDefault="000B3F6B" w:rsidP="00B92D00">
            <w:pPr>
              <w:jc w:val="center"/>
              <w:outlineLvl w:val="2"/>
            </w:pPr>
          </w:p>
        </w:tc>
      </w:tr>
      <w:tr w:rsidR="000B3F6B" w:rsidRPr="000B3F6B" w:rsidTr="00577D8B">
        <w:trPr>
          <w:jc w:val="center"/>
        </w:trPr>
        <w:tc>
          <w:tcPr>
            <w:tcW w:w="505" w:type="dxa"/>
            <w:shd w:val="clear" w:color="auto" w:fill="auto"/>
          </w:tcPr>
          <w:p w:rsidR="000B3F6B" w:rsidRPr="000B3F6B" w:rsidRDefault="000B3F6B" w:rsidP="00B92D00">
            <w:pPr>
              <w:jc w:val="center"/>
              <w:outlineLvl w:val="2"/>
            </w:pPr>
            <w:bookmarkStart w:id="236" w:name="_Toc100306056"/>
            <w:bookmarkStart w:id="237" w:name="_Toc100848466"/>
            <w:bookmarkStart w:id="238" w:name="_Toc100849651"/>
            <w:r w:rsidRPr="000B3F6B">
              <w:t>…</w:t>
            </w:r>
            <w:bookmarkEnd w:id="236"/>
            <w:bookmarkEnd w:id="237"/>
            <w:bookmarkEnd w:id="238"/>
          </w:p>
        </w:tc>
        <w:tc>
          <w:tcPr>
            <w:tcW w:w="3674" w:type="dxa"/>
            <w:shd w:val="clear" w:color="auto" w:fill="auto"/>
          </w:tcPr>
          <w:p w:rsidR="000B3F6B" w:rsidRPr="000B3F6B" w:rsidRDefault="000B3F6B" w:rsidP="00B92D00">
            <w:pPr>
              <w:jc w:val="center"/>
              <w:outlineLvl w:val="2"/>
            </w:pPr>
          </w:p>
        </w:tc>
        <w:tc>
          <w:tcPr>
            <w:tcW w:w="5387" w:type="dxa"/>
            <w:shd w:val="clear" w:color="auto" w:fill="auto"/>
          </w:tcPr>
          <w:p w:rsidR="000B3F6B" w:rsidRPr="000B3F6B" w:rsidRDefault="000B3F6B" w:rsidP="00B92D00">
            <w:pPr>
              <w:jc w:val="center"/>
              <w:outlineLvl w:val="2"/>
            </w:pPr>
          </w:p>
        </w:tc>
      </w:tr>
    </w:tbl>
    <w:p w:rsidR="000B3F6B" w:rsidRPr="00CC57AD" w:rsidRDefault="000B3F6B" w:rsidP="00CC57AD">
      <w:pPr>
        <w:tabs>
          <w:tab w:val="left" w:pos="0"/>
        </w:tabs>
        <w:spacing w:before="240" w:after="240"/>
        <w:jc w:val="both"/>
        <w:rPr>
          <w:b/>
          <w:sz w:val="26"/>
          <w:szCs w:val="26"/>
        </w:rPr>
      </w:pPr>
      <w:r w:rsidRPr="000B3F6B">
        <w:rPr>
          <w:rFonts w:eastAsia="Calibri"/>
        </w:rPr>
        <w:tab/>
      </w:r>
      <w:r w:rsidRPr="00CC57AD">
        <w:rPr>
          <w:b/>
          <w:bCs/>
          <w:sz w:val="26"/>
          <w:szCs w:val="26"/>
        </w:rPr>
        <w:t xml:space="preserve">В Обществе отсутствует собственный учебный комбинат/ </w:t>
      </w:r>
      <w:r w:rsidRPr="00CC57AD">
        <w:rPr>
          <w:b/>
          <w:sz w:val="26"/>
          <w:szCs w:val="26"/>
        </w:rPr>
        <w:t>центр/ пункт.</w:t>
      </w:r>
    </w:p>
    <w:p w:rsidR="00A32E24" w:rsidRPr="002019A5" w:rsidRDefault="008B54CB" w:rsidP="00A32E24">
      <w:pPr>
        <w:keepNext/>
        <w:widowControl/>
        <w:spacing w:before="80" w:after="280" w:line="276" w:lineRule="auto"/>
        <w:ind w:firstLine="709"/>
        <w:outlineLvl w:val="0"/>
        <w:rPr>
          <w:bCs/>
          <w:caps/>
          <w:color w:val="1F497D"/>
          <w:sz w:val="28"/>
          <w:szCs w:val="30"/>
        </w:rPr>
      </w:pPr>
      <w:bookmarkStart w:id="239" w:name="_Toc100849652"/>
      <w:r>
        <w:rPr>
          <w:bCs/>
          <w:caps/>
          <w:color w:val="1F497D"/>
          <w:sz w:val="28"/>
          <w:szCs w:val="30"/>
        </w:rPr>
        <w:t>9</w:t>
      </w:r>
      <w:r w:rsidR="00A32E24" w:rsidRPr="002019A5">
        <w:rPr>
          <w:bCs/>
          <w:caps/>
          <w:color w:val="1F497D"/>
          <w:sz w:val="28"/>
          <w:szCs w:val="30"/>
        </w:rPr>
        <w:t>.4. СОЦИАЛЬНАЯ ПОЛИТИКА</w:t>
      </w:r>
      <w:bookmarkEnd w:id="239"/>
    </w:p>
    <w:p w:rsidR="00A32E24" w:rsidRPr="00CC57AD" w:rsidRDefault="000B3F6B" w:rsidP="0097229D">
      <w:pPr>
        <w:tabs>
          <w:tab w:val="left" w:pos="851"/>
          <w:tab w:val="left" w:pos="993"/>
        </w:tabs>
        <w:spacing w:before="120" w:line="276" w:lineRule="auto"/>
        <w:ind w:firstLine="709"/>
        <w:contextualSpacing/>
        <w:jc w:val="both"/>
        <w:rPr>
          <w:sz w:val="26"/>
          <w:szCs w:val="26"/>
        </w:rPr>
      </w:pPr>
      <w:r w:rsidRPr="00CC57AD">
        <w:rPr>
          <w:iCs/>
          <w:sz w:val="26"/>
          <w:szCs w:val="26"/>
        </w:rPr>
        <w:t>Основным документом в области социальной политики и социального партнерства Общества является Коллективный договор на 2019 – 2022 годы, устанавливающий систему льгот, гарантий и компенсаций, предоставляемых работникам Общества, в том числе сверх предусмотренных законодательством Российской Федерации.</w:t>
      </w:r>
    </w:p>
    <w:p w:rsidR="00A32E24" w:rsidRPr="00577D8B" w:rsidRDefault="008B54CB" w:rsidP="00577D8B">
      <w:pPr>
        <w:spacing w:before="240" w:after="120"/>
        <w:ind w:firstLine="709"/>
        <w:jc w:val="both"/>
        <w:rPr>
          <w:bCs/>
          <w:i/>
          <w:smallCaps/>
          <w:color w:val="1F497D"/>
          <w:sz w:val="26"/>
          <w:szCs w:val="26"/>
        </w:rPr>
      </w:pPr>
      <w:r>
        <w:rPr>
          <w:bCs/>
          <w:i/>
          <w:smallCaps/>
          <w:color w:val="1F497D"/>
          <w:sz w:val="26"/>
          <w:szCs w:val="26"/>
        </w:rPr>
        <w:t>9</w:t>
      </w:r>
      <w:r w:rsidR="00A32E24" w:rsidRPr="008B54CB">
        <w:rPr>
          <w:bCs/>
          <w:i/>
          <w:smallCaps/>
          <w:color w:val="1F497D"/>
          <w:sz w:val="26"/>
          <w:szCs w:val="26"/>
        </w:rPr>
        <w:t xml:space="preserve">.4.1. Социальные расходы Общества </w:t>
      </w:r>
    </w:p>
    <w:tbl>
      <w:tblPr>
        <w:tblpPr w:leftFromText="180" w:rightFromText="180" w:vertAnchor="text" w:horzAnchor="margin" w:tblpXSpec="center" w:tblpY="6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1559"/>
        <w:gridCol w:w="1701"/>
        <w:gridCol w:w="1701"/>
      </w:tblGrid>
      <w:tr w:rsidR="00A32E24" w:rsidRPr="002019A5" w:rsidTr="00E358CD">
        <w:tc>
          <w:tcPr>
            <w:tcW w:w="4503" w:type="dxa"/>
            <w:shd w:val="clear" w:color="auto" w:fill="002060"/>
          </w:tcPr>
          <w:p w:rsidR="00A32E24" w:rsidRPr="002019A5" w:rsidRDefault="00A32E24" w:rsidP="00A32E24">
            <w:pPr>
              <w:tabs>
                <w:tab w:val="left" w:pos="851"/>
                <w:tab w:val="left" w:pos="993"/>
              </w:tabs>
              <w:spacing w:before="120"/>
              <w:jc w:val="both"/>
              <w:rPr>
                <w:rFonts w:eastAsia="Calibri"/>
                <w:color w:val="FFFFFF"/>
                <w:sz w:val="24"/>
                <w:szCs w:val="24"/>
                <w:lang w:eastAsia="en-US"/>
              </w:rPr>
            </w:pPr>
          </w:p>
        </w:tc>
        <w:tc>
          <w:tcPr>
            <w:tcW w:w="1559" w:type="dxa"/>
            <w:shd w:val="clear" w:color="auto" w:fill="002060"/>
          </w:tcPr>
          <w:p w:rsidR="00A32E24" w:rsidRPr="002019A5" w:rsidRDefault="00A32E24" w:rsidP="00A32E24">
            <w:pPr>
              <w:tabs>
                <w:tab w:val="left" w:pos="851"/>
                <w:tab w:val="left" w:pos="993"/>
              </w:tabs>
              <w:spacing w:before="120"/>
              <w:jc w:val="center"/>
              <w:rPr>
                <w:rFonts w:eastAsia="Calibri"/>
                <w:b/>
                <w:color w:val="FFFFFF"/>
                <w:sz w:val="24"/>
                <w:szCs w:val="24"/>
                <w:lang w:eastAsia="en-US"/>
              </w:rPr>
            </w:pPr>
            <w:r w:rsidRPr="002019A5">
              <w:rPr>
                <w:rFonts w:eastAsia="Calibri"/>
                <w:b/>
                <w:color w:val="FFFFFF"/>
                <w:sz w:val="24"/>
                <w:szCs w:val="24"/>
                <w:lang w:eastAsia="en-US"/>
              </w:rPr>
              <w:t>201</w:t>
            </w:r>
            <w:r w:rsidR="0007293C">
              <w:rPr>
                <w:rFonts w:eastAsia="Calibri"/>
                <w:b/>
                <w:color w:val="FFFFFF"/>
                <w:sz w:val="24"/>
                <w:szCs w:val="24"/>
                <w:lang w:eastAsia="en-US"/>
              </w:rPr>
              <w:t>9</w:t>
            </w:r>
          </w:p>
        </w:tc>
        <w:tc>
          <w:tcPr>
            <w:tcW w:w="1701" w:type="dxa"/>
            <w:shd w:val="clear" w:color="auto" w:fill="002060"/>
          </w:tcPr>
          <w:p w:rsidR="00A32E24" w:rsidRPr="002019A5" w:rsidRDefault="00A32E24" w:rsidP="0007293C">
            <w:pPr>
              <w:tabs>
                <w:tab w:val="left" w:pos="851"/>
                <w:tab w:val="left" w:pos="993"/>
              </w:tabs>
              <w:spacing w:before="120"/>
              <w:jc w:val="center"/>
              <w:rPr>
                <w:rFonts w:eastAsia="Calibri"/>
                <w:b/>
                <w:color w:val="FFFFFF"/>
                <w:sz w:val="24"/>
                <w:szCs w:val="24"/>
                <w:lang w:eastAsia="en-US"/>
              </w:rPr>
            </w:pPr>
            <w:r w:rsidRPr="002019A5">
              <w:rPr>
                <w:rFonts w:eastAsia="Calibri"/>
                <w:b/>
                <w:color w:val="FFFFFF"/>
                <w:sz w:val="24"/>
                <w:szCs w:val="24"/>
                <w:lang w:eastAsia="en-US"/>
              </w:rPr>
              <w:t>2</w:t>
            </w:r>
            <w:r w:rsidR="0007293C">
              <w:rPr>
                <w:rFonts w:eastAsia="Calibri"/>
                <w:b/>
                <w:color w:val="FFFFFF"/>
                <w:sz w:val="24"/>
                <w:szCs w:val="24"/>
                <w:lang w:eastAsia="en-US"/>
              </w:rPr>
              <w:t>020</w:t>
            </w:r>
          </w:p>
        </w:tc>
        <w:tc>
          <w:tcPr>
            <w:tcW w:w="1701" w:type="dxa"/>
            <w:shd w:val="clear" w:color="auto" w:fill="002060"/>
          </w:tcPr>
          <w:p w:rsidR="00A32E24" w:rsidRPr="002019A5" w:rsidRDefault="00A32E24" w:rsidP="00A32E24">
            <w:pPr>
              <w:tabs>
                <w:tab w:val="left" w:pos="851"/>
                <w:tab w:val="left" w:pos="993"/>
              </w:tabs>
              <w:spacing w:before="120"/>
              <w:jc w:val="center"/>
              <w:rPr>
                <w:rFonts w:eastAsia="Calibri"/>
                <w:b/>
                <w:color w:val="FFFFFF"/>
                <w:sz w:val="24"/>
                <w:szCs w:val="24"/>
                <w:lang w:eastAsia="en-US"/>
              </w:rPr>
            </w:pPr>
            <w:r w:rsidRPr="002019A5">
              <w:rPr>
                <w:rFonts w:eastAsia="Calibri"/>
                <w:b/>
                <w:color w:val="FFFFFF"/>
                <w:sz w:val="24"/>
                <w:szCs w:val="24"/>
                <w:lang w:eastAsia="en-US"/>
              </w:rPr>
              <w:t>202</w:t>
            </w:r>
            <w:r w:rsidR="0007293C">
              <w:rPr>
                <w:rFonts w:eastAsia="Calibri"/>
                <w:b/>
                <w:color w:val="FFFFFF"/>
                <w:sz w:val="24"/>
                <w:szCs w:val="24"/>
                <w:lang w:eastAsia="en-US"/>
              </w:rPr>
              <w:t>1</w:t>
            </w:r>
          </w:p>
        </w:tc>
      </w:tr>
      <w:tr w:rsidR="000B3F6B" w:rsidRPr="002019A5" w:rsidTr="00CC57AD">
        <w:tc>
          <w:tcPr>
            <w:tcW w:w="4503" w:type="dxa"/>
            <w:shd w:val="clear" w:color="auto" w:fill="auto"/>
            <w:vAlign w:val="center"/>
          </w:tcPr>
          <w:p w:rsidR="000B3F6B" w:rsidRPr="00CC57AD" w:rsidRDefault="000B3F6B" w:rsidP="00CC57AD">
            <w:pPr>
              <w:pStyle w:val="afff5"/>
              <w:rPr>
                <w:rFonts w:ascii="Times New Roman" w:eastAsia="Calibri" w:hAnsi="Times New Roman"/>
              </w:rPr>
            </w:pPr>
            <w:r w:rsidRPr="00CC57AD">
              <w:rPr>
                <w:rFonts w:ascii="Times New Roman" w:eastAsia="Calibri" w:hAnsi="Times New Roman"/>
              </w:rPr>
              <w:t>Социальные расходы, тыс. руб.</w:t>
            </w:r>
          </w:p>
        </w:tc>
        <w:tc>
          <w:tcPr>
            <w:tcW w:w="1559" w:type="dxa"/>
            <w:shd w:val="clear" w:color="auto" w:fill="auto"/>
            <w:vAlign w:val="center"/>
          </w:tcPr>
          <w:p w:rsidR="000B3F6B" w:rsidRPr="00CC57AD" w:rsidRDefault="000B3F6B" w:rsidP="00CC57AD">
            <w:pPr>
              <w:pStyle w:val="afff5"/>
              <w:jc w:val="center"/>
              <w:rPr>
                <w:rFonts w:ascii="Times New Roman" w:hAnsi="Times New Roman"/>
              </w:rPr>
            </w:pPr>
            <w:r w:rsidRPr="00CC57AD">
              <w:rPr>
                <w:rFonts w:ascii="Times New Roman" w:hAnsi="Times New Roman"/>
              </w:rPr>
              <w:t>108 446</w:t>
            </w:r>
          </w:p>
        </w:tc>
        <w:tc>
          <w:tcPr>
            <w:tcW w:w="1701" w:type="dxa"/>
            <w:shd w:val="clear" w:color="auto" w:fill="auto"/>
            <w:vAlign w:val="center"/>
          </w:tcPr>
          <w:p w:rsidR="000B3F6B" w:rsidRPr="00CC57AD" w:rsidRDefault="000B3F6B" w:rsidP="00CC57AD">
            <w:pPr>
              <w:pStyle w:val="afff5"/>
              <w:jc w:val="center"/>
              <w:rPr>
                <w:rFonts w:ascii="Times New Roman" w:hAnsi="Times New Roman"/>
              </w:rPr>
            </w:pPr>
            <w:r w:rsidRPr="00CC57AD">
              <w:rPr>
                <w:rFonts w:ascii="Times New Roman" w:hAnsi="Times New Roman"/>
              </w:rPr>
              <w:t>97 635</w:t>
            </w:r>
          </w:p>
        </w:tc>
        <w:tc>
          <w:tcPr>
            <w:tcW w:w="1701" w:type="dxa"/>
            <w:shd w:val="clear" w:color="auto" w:fill="auto"/>
            <w:vAlign w:val="center"/>
          </w:tcPr>
          <w:p w:rsidR="000B3F6B" w:rsidRPr="00967780" w:rsidRDefault="009C47A5" w:rsidP="00CC57AD">
            <w:pPr>
              <w:pStyle w:val="afff5"/>
              <w:jc w:val="center"/>
              <w:rPr>
                <w:rFonts w:ascii="Times New Roman" w:hAnsi="Times New Roman"/>
              </w:rPr>
            </w:pPr>
            <w:r w:rsidRPr="00967780">
              <w:rPr>
                <w:rFonts w:ascii="Times New Roman" w:hAnsi="Times New Roman"/>
              </w:rPr>
              <w:t>158 231</w:t>
            </w:r>
          </w:p>
        </w:tc>
      </w:tr>
      <w:tr w:rsidR="000B3F6B" w:rsidRPr="002019A5" w:rsidTr="00CC57AD">
        <w:trPr>
          <w:trHeight w:val="461"/>
        </w:trPr>
        <w:tc>
          <w:tcPr>
            <w:tcW w:w="4503" w:type="dxa"/>
            <w:shd w:val="clear" w:color="auto" w:fill="auto"/>
            <w:vAlign w:val="center"/>
          </w:tcPr>
          <w:p w:rsidR="000B3F6B" w:rsidRPr="00CC57AD" w:rsidRDefault="000B3F6B" w:rsidP="00CC57AD">
            <w:pPr>
              <w:pStyle w:val="afff5"/>
              <w:rPr>
                <w:rFonts w:ascii="Times New Roman" w:eastAsia="Calibri" w:hAnsi="Times New Roman"/>
              </w:rPr>
            </w:pPr>
            <w:r w:rsidRPr="00CC57AD">
              <w:rPr>
                <w:rFonts w:ascii="Times New Roman" w:eastAsia="Calibri" w:hAnsi="Times New Roman"/>
              </w:rPr>
              <w:t xml:space="preserve">В том числе </w:t>
            </w:r>
            <w:r w:rsidRPr="00CC57AD">
              <w:rPr>
                <w:rFonts w:ascii="Times New Roman" w:eastAsia="Calibri" w:hAnsi="Times New Roman"/>
                <w:iCs/>
              </w:rPr>
              <w:t xml:space="preserve"> расходы, учтенные в фонде заработной платы и средней заработной плате работников</w:t>
            </w:r>
          </w:p>
        </w:tc>
        <w:tc>
          <w:tcPr>
            <w:tcW w:w="1559" w:type="dxa"/>
            <w:shd w:val="clear" w:color="auto" w:fill="auto"/>
            <w:vAlign w:val="center"/>
          </w:tcPr>
          <w:p w:rsidR="000B3F6B" w:rsidRPr="00CC57AD" w:rsidRDefault="000B3F6B" w:rsidP="00CC57AD">
            <w:pPr>
              <w:pStyle w:val="afff5"/>
              <w:jc w:val="center"/>
              <w:rPr>
                <w:rFonts w:ascii="Times New Roman" w:hAnsi="Times New Roman"/>
              </w:rPr>
            </w:pPr>
            <w:r w:rsidRPr="00CC57AD">
              <w:rPr>
                <w:rFonts w:ascii="Times New Roman" w:hAnsi="Times New Roman"/>
              </w:rPr>
              <w:t>22 093</w:t>
            </w:r>
          </w:p>
        </w:tc>
        <w:tc>
          <w:tcPr>
            <w:tcW w:w="1701" w:type="dxa"/>
            <w:shd w:val="clear" w:color="auto" w:fill="auto"/>
            <w:vAlign w:val="center"/>
          </w:tcPr>
          <w:p w:rsidR="000B3F6B" w:rsidRPr="00CC57AD" w:rsidRDefault="000B3F6B" w:rsidP="00CC57AD">
            <w:pPr>
              <w:pStyle w:val="afff5"/>
              <w:jc w:val="center"/>
              <w:rPr>
                <w:rFonts w:ascii="Times New Roman" w:hAnsi="Times New Roman"/>
              </w:rPr>
            </w:pPr>
            <w:r w:rsidRPr="00CC57AD">
              <w:rPr>
                <w:rFonts w:ascii="Times New Roman" w:hAnsi="Times New Roman"/>
              </w:rPr>
              <w:t>28 126</w:t>
            </w:r>
          </w:p>
        </w:tc>
        <w:tc>
          <w:tcPr>
            <w:tcW w:w="1701" w:type="dxa"/>
            <w:shd w:val="clear" w:color="auto" w:fill="auto"/>
            <w:vAlign w:val="center"/>
          </w:tcPr>
          <w:p w:rsidR="000B3F6B" w:rsidRPr="00967780" w:rsidRDefault="009C47A5" w:rsidP="00CC57AD">
            <w:pPr>
              <w:pStyle w:val="afff5"/>
              <w:jc w:val="center"/>
              <w:rPr>
                <w:rFonts w:ascii="Times New Roman" w:hAnsi="Times New Roman"/>
              </w:rPr>
            </w:pPr>
            <w:r w:rsidRPr="00967780">
              <w:rPr>
                <w:rFonts w:ascii="Times New Roman" w:hAnsi="Times New Roman"/>
              </w:rPr>
              <w:t>58 663,1</w:t>
            </w:r>
          </w:p>
        </w:tc>
      </w:tr>
    </w:tbl>
    <w:p w:rsidR="00CD1870" w:rsidRPr="00CC57AD" w:rsidRDefault="009165F5" w:rsidP="00185E60">
      <w:pPr>
        <w:spacing w:before="240" w:line="276" w:lineRule="auto"/>
        <w:ind w:left="142" w:firstLine="709"/>
        <w:jc w:val="both"/>
        <w:rPr>
          <w:sz w:val="26"/>
          <w:szCs w:val="26"/>
          <w:lang w:eastAsia="en-US"/>
        </w:rPr>
      </w:pPr>
      <w:r w:rsidRPr="00CC57AD">
        <w:rPr>
          <w:sz w:val="26"/>
          <w:szCs w:val="26"/>
          <w:lang w:eastAsia="en-US"/>
        </w:rPr>
        <w:t>Перечень и размеры льгот за 2019-2021 годы носят стабильный характер, предоставляются персоналу в полном объеме. Основными факторами роста расходов является изменение размера ММТС, перенос работниками права на оплачиваемый проезд в отпуск и обратно на 2021 год в связи с введением в 2020 году ограничительных мер в целях противодействия распространению новой коронавирусной инфекции, единовременное премирование к профессиональному празднику День энергетика.</w:t>
      </w:r>
    </w:p>
    <w:p w:rsidR="009165F5" w:rsidRPr="00CC57AD" w:rsidRDefault="009165F5" w:rsidP="009165F5">
      <w:pPr>
        <w:spacing w:line="276" w:lineRule="auto"/>
        <w:ind w:firstLine="709"/>
        <w:jc w:val="both"/>
        <w:rPr>
          <w:sz w:val="26"/>
          <w:szCs w:val="26"/>
          <w:lang w:eastAsia="en-US"/>
        </w:rPr>
      </w:pPr>
      <w:r w:rsidRPr="00CC57AD">
        <w:rPr>
          <w:sz w:val="26"/>
          <w:szCs w:val="26"/>
          <w:lang w:eastAsia="en-US"/>
        </w:rPr>
        <w:t>Наиболее значимые для Общества льготы и их количественные показатели приведены ниже:</w:t>
      </w:r>
    </w:p>
    <w:p w:rsidR="009165F5" w:rsidRPr="00CC57AD" w:rsidRDefault="009165F5" w:rsidP="009165F5">
      <w:pPr>
        <w:widowControl/>
        <w:numPr>
          <w:ilvl w:val="0"/>
          <w:numId w:val="42"/>
        </w:numPr>
        <w:autoSpaceDE/>
        <w:adjustRightInd/>
        <w:spacing w:line="276" w:lineRule="auto"/>
        <w:ind w:left="0" w:firstLine="709"/>
        <w:jc w:val="both"/>
        <w:rPr>
          <w:sz w:val="26"/>
          <w:szCs w:val="26"/>
          <w:lang w:eastAsia="en-US"/>
        </w:rPr>
      </w:pPr>
      <w:r w:rsidRPr="00CC57AD">
        <w:rPr>
          <w:sz w:val="26"/>
          <w:szCs w:val="26"/>
          <w:lang w:eastAsia="en-US"/>
        </w:rPr>
        <w:t xml:space="preserve">Оплата проезда к месту отдыха и обратно, которой воспользовались </w:t>
      </w:r>
      <w:r w:rsidRPr="00CC57AD">
        <w:rPr>
          <w:sz w:val="26"/>
          <w:szCs w:val="26"/>
          <w:lang w:eastAsia="en-US"/>
        </w:rPr>
        <w:br/>
        <w:t>770 работников;</w:t>
      </w:r>
    </w:p>
    <w:p w:rsidR="009165F5" w:rsidRPr="00CC57AD" w:rsidRDefault="009165F5" w:rsidP="009165F5">
      <w:pPr>
        <w:widowControl/>
        <w:numPr>
          <w:ilvl w:val="0"/>
          <w:numId w:val="42"/>
        </w:numPr>
        <w:autoSpaceDE/>
        <w:adjustRightInd/>
        <w:spacing w:line="276" w:lineRule="auto"/>
        <w:ind w:left="0" w:firstLine="709"/>
        <w:jc w:val="both"/>
        <w:rPr>
          <w:sz w:val="26"/>
          <w:szCs w:val="26"/>
          <w:lang w:eastAsia="en-US"/>
        </w:rPr>
      </w:pPr>
      <w:r w:rsidRPr="00CC57AD">
        <w:rPr>
          <w:sz w:val="26"/>
          <w:szCs w:val="26"/>
          <w:lang w:eastAsia="en-US"/>
        </w:rPr>
        <w:t>Единовременное пособие при выходе на пенсию выплачено 22 работникам;</w:t>
      </w:r>
    </w:p>
    <w:p w:rsidR="009165F5" w:rsidRPr="00CC57AD" w:rsidRDefault="009165F5" w:rsidP="009165F5">
      <w:pPr>
        <w:widowControl/>
        <w:numPr>
          <w:ilvl w:val="0"/>
          <w:numId w:val="42"/>
        </w:numPr>
        <w:autoSpaceDE/>
        <w:adjustRightInd/>
        <w:spacing w:line="276" w:lineRule="auto"/>
        <w:ind w:left="0" w:firstLine="709"/>
        <w:jc w:val="both"/>
        <w:rPr>
          <w:sz w:val="26"/>
          <w:szCs w:val="26"/>
          <w:lang w:eastAsia="en-US"/>
        </w:rPr>
      </w:pPr>
      <w:r w:rsidRPr="00CC57AD">
        <w:rPr>
          <w:sz w:val="26"/>
          <w:szCs w:val="26"/>
          <w:lang w:eastAsia="en-US"/>
        </w:rPr>
        <w:t>Премия к профессиональному празднику Дню энергетика выплачена 1083 работникам;</w:t>
      </w:r>
    </w:p>
    <w:p w:rsidR="009C47A5" w:rsidRDefault="009165F5" w:rsidP="009165F5">
      <w:pPr>
        <w:widowControl/>
        <w:numPr>
          <w:ilvl w:val="0"/>
          <w:numId w:val="37"/>
        </w:numPr>
        <w:autoSpaceDE/>
        <w:autoSpaceDN/>
        <w:adjustRightInd/>
        <w:spacing w:line="276" w:lineRule="auto"/>
        <w:ind w:left="0" w:firstLine="709"/>
        <w:jc w:val="both"/>
        <w:rPr>
          <w:sz w:val="26"/>
          <w:szCs w:val="26"/>
          <w:lang w:eastAsia="en-US"/>
        </w:rPr>
      </w:pPr>
      <w:r w:rsidRPr="00CC57AD">
        <w:rPr>
          <w:sz w:val="26"/>
          <w:szCs w:val="26"/>
          <w:lang w:eastAsia="en-US"/>
        </w:rPr>
        <w:t>Материальная помощь к отпуску предоставлена 874 работникам</w:t>
      </w:r>
    </w:p>
    <w:p w:rsidR="00CD1870" w:rsidRPr="00967780" w:rsidRDefault="009C47A5" w:rsidP="009C47A5">
      <w:pPr>
        <w:widowControl/>
        <w:numPr>
          <w:ilvl w:val="0"/>
          <w:numId w:val="37"/>
        </w:numPr>
        <w:autoSpaceDE/>
        <w:autoSpaceDN/>
        <w:adjustRightInd/>
        <w:spacing w:line="276" w:lineRule="auto"/>
        <w:ind w:left="0" w:firstLine="709"/>
        <w:jc w:val="both"/>
        <w:rPr>
          <w:sz w:val="26"/>
          <w:szCs w:val="26"/>
          <w:lang w:eastAsia="en-US"/>
        </w:rPr>
      </w:pPr>
      <w:r w:rsidRPr="00967780">
        <w:rPr>
          <w:sz w:val="26"/>
          <w:szCs w:val="26"/>
          <w:lang w:eastAsia="en-US"/>
        </w:rPr>
        <w:t>Единовременная выплата при вакцинации от COVID  819 работникам</w:t>
      </w:r>
    </w:p>
    <w:p w:rsidR="009165F5" w:rsidRPr="00CC57AD" w:rsidRDefault="009165F5" w:rsidP="009165F5">
      <w:pPr>
        <w:spacing w:line="276" w:lineRule="auto"/>
        <w:ind w:firstLine="709"/>
        <w:jc w:val="both"/>
        <w:rPr>
          <w:sz w:val="26"/>
          <w:szCs w:val="26"/>
          <w:lang w:eastAsia="en-US"/>
        </w:rPr>
      </w:pPr>
      <w:r w:rsidRPr="00CC57AD">
        <w:rPr>
          <w:sz w:val="26"/>
          <w:szCs w:val="26"/>
          <w:lang w:eastAsia="en-US"/>
        </w:rPr>
        <w:t>Также в 2021 году в соответствии с условиями коллективного договора работникам предоставлялись следующие льготы:</w:t>
      </w:r>
    </w:p>
    <w:p w:rsidR="009165F5" w:rsidRPr="00CC57AD" w:rsidRDefault="009165F5" w:rsidP="009165F5">
      <w:pPr>
        <w:spacing w:line="276" w:lineRule="auto"/>
        <w:ind w:firstLine="709"/>
        <w:jc w:val="both"/>
        <w:rPr>
          <w:sz w:val="26"/>
          <w:szCs w:val="26"/>
          <w:lang w:eastAsia="en-US"/>
        </w:rPr>
      </w:pPr>
      <w:r w:rsidRPr="00CC57AD">
        <w:rPr>
          <w:sz w:val="26"/>
          <w:szCs w:val="26"/>
          <w:lang w:eastAsia="en-US"/>
        </w:rPr>
        <w:t>- доплата до фактического (среднего) заработка по листку нетрудоспособности;</w:t>
      </w:r>
    </w:p>
    <w:p w:rsidR="009165F5" w:rsidRPr="00CC57AD" w:rsidRDefault="009165F5" w:rsidP="009165F5">
      <w:pPr>
        <w:spacing w:line="276" w:lineRule="auto"/>
        <w:ind w:firstLine="709"/>
        <w:jc w:val="both"/>
        <w:rPr>
          <w:sz w:val="26"/>
          <w:szCs w:val="26"/>
          <w:lang w:eastAsia="en-US"/>
        </w:rPr>
      </w:pPr>
      <w:r w:rsidRPr="00CC57AD">
        <w:rPr>
          <w:sz w:val="26"/>
          <w:szCs w:val="26"/>
          <w:lang w:eastAsia="en-US"/>
        </w:rPr>
        <w:t>- компенсация санаторно-курортного лечения;</w:t>
      </w:r>
    </w:p>
    <w:p w:rsidR="00CD1870" w:rsidRPr="00F9062A" w:rsidRDefault="009165F5" w:rsidP="009165F5">
      <w:pPr>
        <w:spacing w:line="276" w:lineRule="auto"/>
        <w:ind w:firstLine="709"/>
        <w:jc w:val="both"/>
        <w:rPr>
          <w:rFonts w:ascii="Arial Narrow" w:hAnsi="Arial Narrow"/>
          <w:sz w:val="25"/>
          <w:szCs w:val="25"/>
        </w:rPr>
      </w:pPr>
      <w:r w:rsidRPr="00CC57AD">
        <w:rPr>
          <w:sz w:val="26"/>
          <w:szCs w:val="26"/>
          <w:lang w:eastAsia="en-US"/>
        </w:rPr>
        <w:t>- приобретение новогодних подарков детям работников.</w:t>
      </w:r>
    </w:p>
    <w:p w:rsidR="00CD1870" w:rsidRPr="00235298" w:rsidRDefault="009165F5" w:rsidP="009165F5">
      <w:pPr>
        <w:pStyle w:val="af4"/>
        <w:widowControl w:val="0"/>
        <w:tabs>
          <w:tab w:val="left" w:pos="851"/>
          <w:tab w:val="left" w:pos="993"/>
        </w:tabs>
        <w:autoSpaceDE w:val="0"/>
        <w:autoSpaceDN w:val="0"/>
        <w:adjustRightInd w:val="0"/>
        <w:spacing w:before="120"/>
        <w:ind w:left="0" w:firstLine="142"/>
        <w:jc w:val="both"/>
        <w:rPr>
          <w:rFonts w:ascii="Arial Narrow" w:hAnsi="Arial Narrow"/>
          <w:highlight w:val="green"/>
        </w:rPr>
      </w:pPr>
      <w:r w:rsidRPr="009C47A5">
        <w:rPr>
          <w:noProof/>
          <w:highlight w:val="yellow"/>
        </w:rPr>
        <w:drawing>
          <wp:inline distT="0" distB="0" distL="0" distR="0" wp14:anchorId="05A2BEF3" wp14:editId="4F8411EB">
            <wp:extent cx="5975498" cy="3923414"/>
            <wp:effectExtent l="0" t="0" r="25400" b="20320"/>
            <wp:docPr id="242" name="Диаграмма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32E24" w:rsidRPr="008B54CB" w:rsidRDefault="008B54CB" w:rsidP="00CD1870">
      <w:pPr>
        <w:spacing w:before="240" w:after="120"/>
        <w:ind w:firstLine="709"/>
        <w:jc w:val="both"/>
        <w:rPr>
          <w:bCs/>
          <w:i/>
          <w:smallCaps/>
          <w:color w:val="1F497D"/>
          <w:sz w:val="26"/>
          <w:szCs w:val="26"/>
        </w:rPr>
      </w:pPr>
      <w:r>
        <w:rPr>
          <w:bCs/>
          <w:i/>
          <w:smallCaps/>
          <w:color w:val="1F497D"/>
          <w:sz w:val="26"/>
          <w:szCs w:val="26"/>
        </w:rPr>
        <w:t>9</w:t>
      </w:r>
      <w:r w:rsidR="00A32E24" w:rsidRPr="008B54CB">
        <w:rPr>
          <w:bCs/>
          <w:i/>
          <w:smallCaps/>
          <w:color w:val="1F497D"/>
          <w:sz w:val="26"/>
          <w:szCs w:val="26"/>
        </w:rPr>
        <w:t>.4.2. Добровольное медицинское страхование</w:t>
      </w:r>
    </w:p>
    <w:p w:rsidR="009165F5" w:rsidRPr="00CC57AD" w:rsidRDefault="009165F5" w:rsidP="009165F5">
      <w:pPr>
        <w:widowControl/>
        <w:autoSpaceDE/>
        <w:autoSpaceDN/>
        <w:adjustRightInd/>
        <w:spacing w:line="276" w:lineRule="auto"/>
        <w:ind w:firstLine="709"/>
        <w:jc w:val="both"/>
        <w:rPr>
          <w:sz w:val="26"/>
          <w:szCs w:val="26"/>
          <w:lang w:eastAsia="en-US"/>
        </w:rPr>
      </w:pPr>
      <w:r w:rsidRPr="00CC57AD">
        <w:rPr>
          <w:sz w:val="26"/>
          <w:szCs w:val="26"/>
          <w:lang w:eastAsia="en-US"/>
        </w:rPr>
        <w:t>Осуществляется в соответствии с договором, заключенным со страховой компанией АО «ВСК», который включает в себя следующие виды услуг:</w:t>
      </w:r>
    </w:p>
    <w:p w:rsidR="009165F5" w:rsidRPr="00CC57AD" w:rsidRDefault="009165F5" w:rsidP="009165F5">
      <w:pPr>
        <w:widowControl/>
        <w:autoSpaceDE/>
        <w:autoSpaceDN/>
        <w:adjustRightInd/>
        <w:spacing w:line="276" w:lineRule="auto"/>
        <w:ind w:firstLine="709"/>
        <w:jc w:val="both"/>
        <w:rPr>
          <w:sz w:val="26"/>
          <w:szCs w:val="26"/>
          <w:lang w:eastAsia="en-US"/>
        </w:rPr>
      </w:pPr>
      <w:r w:rsidRPr="00CC57AD">
        <w:rPr>
          <w:sz w:val="26"/>
          <w:szCs w:val="26"/>
          <w:lang w:eastAsia="en-US"/>
        </w:rPr>
        <w:t>- стационарное и амбулаторно-поликлиническое обслуживание;</w:t>
      </w:r>
    </w:p>
    <w:p w:rsidR="009165F5" w:rsidRPr="00CC57AD" w:rsidRDefault="009165F5" w:rsidP="009165F5">
      <w:pPr>
        <w:widowControl/>
        <w:autoSpaceDE/>
        <w:autoSpaceDN/>
        <w:adjustRightInd/>
        <w:spacing w:line="276" w:lineRule="auto"/>
        <w:ind w:firstLine="709"/>
        <w:jc w:val="both"/>
        <w:rPr>
          <w:sz w:val="26"/>
          <w:szCs w:val="26"/>
          <w:lang w:eastAsia="en-US"/>
        </w:rPr>
      </w:pPr>
      <w:r w:rsidRPr="00CC57AD">
        <w:rPr>
          <w:sz w:val="26"/>
          <w:szCs w:val="26"/>
          <w:lang w:eastAsia="en-US"/>
        </w:rPr>
        <w:t>- стоматологическая помощь;</w:t>
      </w:r>
    </w:p>
    <w:p w:rsidR="009165F5" w:rsidRPr="00CC57AD" w:rsidRDefault="009165F5" w:rsidP="009165F5">
      <w:pPr>
        <w:widowControl/>
        <w:autoSpaceDE/>
        <w:autoSpaceDN/>
        <w:adjustRightInd/>
        <w:spacing w:line="276" w:lineRule="auto"/>
        <w:ind w:firstLine="709"/>
        <w:jc w:val="both"/>
        <w:rPr>
          <w:sz w:val="26"/>
          <w:szCs w:val="26"/>
          <w:lang w:eastAsia="en-US"/>
        </w:rPr>
      </w:pPr>
      <w:r w:rsidRPr="00CC57AD">
        <w:rPr>
          <w:sz w:val="26"/>
          <w:szCs w:val="26"/>
          <w:lang w:eastAsia="en-US"/>
        </w:rPr>
        <w:t>- помощь на дому, скорая и неотложная медицинская помощь, обслуживание;</w:t>
      </w:r>
    </w:p>
    <w:p w:rsidR="009165F5" w:rsidRPr="00CC57AD" w:rsidRDefault="009165F5" w:rsidP="009165F5">
      <w:pPr>
        <w:widowControl/>
        <w:autoSpaceDE/>
        <w:autoSpaceDN/>
        <w:adjustRightInd/>
        <w:spacing w:line="276" w:lineRule="auto"/>
        <w:ind w:firstLine="709"/>
        <w:jc w:val="both"/>
        <w:rPr>
          <w:sz w:val="26"/>
          <w:szCs w:val="26"/>
          <w:lang w:eastAsia="en-US"/>
        </w:rPr>
      </w:pPr>
      <w:r w:rsidRPr="00CC57AD">
        <w:rPr>
          <w:sz w:val="26"/>
          <w:szCs w:val="26"/>
          <w:lang w:eastAsia="en-US"/>
        </w:rPr>
        <w:t>- санаторно-курортное и реабилитационно-восстановительное лечение.</w:t>
      </w:r>
    </w:p>
    <w:p w:rsidR="00A32E24" w:rsidRPr="00F9062A" w:rsidRDefault="009165F5" w:rsidP="009165F5">
      <w:pPr>
        <w:widowControl/>
        <w:autoSpaceDE/>
        <w:autoSpaceDN/>
        <w:adjustRightInd/>
        <w:spacing w:line="276" w:lineRule="auto"/>
        <w:ind w:firstLine="709"/>
        <w:jc w:val="both"/>
        <w:rPr>
          <w:sz w:val="25"/>
          <w:szCs w:val="25"/>
          <w:lang w:eastAsia="en-US"/>
        </w:rPr>
      </w:pPr>
      <w:r w:rsidRPr="00CC57AD">
        <w:rPr>
          <w:sz w:val="26"/>
          <w:szCs w:val="26"/>
          <w:lang w:eastAsia="en-US"/>
        </w:rPr>
        <w:t>Добровольному медицинскому страхованию подлежат работники, чьи должности отнесены к отдельной категории руководящих работников.</w:t>
      </w:r>
    </w:p>
    <w:p w:rsidR="00A32E24" w:rsidRPr="008B54CB" w:rsidRDefault="008B54CB" w:rsidP="00CD1870">
      <w:pPr>
        <w:spacing w:before="240" w:after="240"/>
        <w:ind w:firstLine="709"/>
        <w:jc w:val="both"/>
        <w:rPr>
          <w:bCs/>
          <w:i/>
          <w:smallCaps/>
          <w:color w:val="1F497D"/>
          <w:sz w:val="26"/>
          <w:szCs w:val="26"/>
        </w:rPr>
      </w:pPr>
      <w:r>
        <w:rPr>
          <w:bCs/>
          <w:i/>
          <w:smallCaps/>
          <w:color w:val="1F497D"/>
          <w:sz w:val="26"/>
          <w:szCs w:val="26"/>
        </w:rPr>
        <w:t>9</w:t>
      </w:r>
      <w:r w:rsidR="00A32E24" w:rsidRPr="008B54CB">
        <w:rPr>
          <w:bCs/>
          <w:i/>
          <w:smallCaps/>
          <w:color w:val="1F497D"/>
          <w:sz w:val="26"/>
          <w:szCs w:val="26"/>
        </w:rPr>
        <w:t>.4.3. Негосударственное пенсионное обеспечение</w:t>
      </w:r>
    </w:p>
    <w:p w:rsidR="00A32E24" w:rsidRPr="00CC57AD" w:rsidRDefault="009165F5" w:rsidP="000B3F6B">
      <w:pPr>
        <w:widowControl/>
        <w:autoSpaceDE/>
        <w:autoSpaceDN/>
        <w:adjustRightInd/>
        <w:spacing w:line="276" w:lineRule="auto"/>
        <w:ind w:firstLine="709"/>
        <w:jc w:val="both"/>
        <w:rPr>
          <w:sz w:val="26"/>
          <w:szCs w:val="26"/>
        </w:rPr>
      </w:pPr>
      <w:r w:rsidRPr="00CC57AD">
        <w:rPr>
          <w:sz w:val="26"/>
          <w:szCs w:val="26"/>
        </w:rPr>
        <w:t>В Обществе, начиная с 2020 года, реализуется паритетный план негосударственного пенсионного обеспечения (далее – НПО), при котором Работник и Общество солидарно финансируют НПО Работника. Количество участников программы паритетного плана 2021 году составило 13 человек.</w:t>
      </w:r>
      <w:r w:rsidR="00A32E24" w:rsidRPr="00CC57AD">
        <w:rPr>
          <w:sz w:val="26"/>
          <w:szCs w:val="26"/>
        </w:rPr>
        <w:t xml:space="preserve"> </w:t>
      </w:r>
    </w:p>
    <w:p w:rsidR="000B3F6B" w:rsidRPr="008B54CB" w:rsidRDefault="000B3F6B" w:rsidP="000B3F6B">
      <w:pPr>
        <w:spacing w:before="240" w:after="120"/>
        <w:ind w:firstLine="709"/>
        <w:jc w:val="both"/>
        <w:rPr>
          <w:bCs/>
          <w:i/>
          <w:smallCaps/>
          <w:color w:val="1F497D"/>
          <w:sz w:val="26"/>
          <w:szCs w:val="26"/>
        </w:rPr>
      </w:pPr>
      <w:r w:rsidRPr="00CD1870">
        <w:rPr>
          <w:bCs/>
          <w:i/>
          <w:smallCaps/>
          <w:color w:val="1F497D"/>
          <w:sz w:val="26"/>
          <w:szCs w:val="26"/>
        </w:rPr>
        <w:t>9</w:t>
      </w:r>
      <w:r w:rsidRPr="008B54CB">
        <w:rPr>
          <w:bCs/>
          <w:i/>
          <w:smallCaps/>
          <w:color w:val="1F497D"/>
          <w:sz w:val="26"/>
          <w:szCs w:val="26"/>
        </w:rPr>
        <w:t>.4.</w:t>
      </w:r>
      <w:r w:rsidRPr="00CD1870">
        <w:rPr>
          <w:bCs/>
          <w:i/>
          <w:smallCaps/>
          <w:color w:val="1F497D"/>
          <w:sz w:val="26"/>
          <w:szCs w:val="26"/>
        </w:rPr>
        <w:t>4</w:t>
      </w:r>
      <w:r w:rsidRPr="008B54CB">
        <w:rPr>
          <w:bCs/>
          <w:i/>
          <w:smallCaps/>
          <w:color w:val="1F497D"/>
          <w:sz w:val="26"/>
          <w:szCs w:val="26"/>
        </w:rPr>
        <w:t>. Социальное партнерство</w:t>
      </w:r>
    </w:p>
    <w:p w:rsidR="009165F5" w:rsidRPr="00CC57AD" w:rsidRDefault="009165F5" w:rsidP="00CC57AD">
      <w:pPr>
        <w:spacing w:after="120" w:line="276" w:lineRule="auto"/>
        <w:ind w:firstLine="709"/>
        <w:jc w:val="both"/>
        <w:rPr>
          <w:sz w:val="26"/>
          <w:szCs w:val="26"/>
        </w:rPr>
      </w:pPr>
      <w:r w:rsidRPr="00CC57AD">
        <w:rPr>
          <w:sz w:val="26"/>
          <w:szCs w:val="26"/>
        </w:rPr>
        <w:t>Интересы работников Общества в регулировании социально-трудовых отношений представляет Чукотская территориальная Общественная организация Общественной организации «Всероссийский Электропрофсоюз». Права, обязанности, взаимные гарантии и основы сотрудничества сторон социального партнерства регламентируются Коллективным договором Общества.</w:t>
      </w:r>
    </w:p>
    <w:p w:rsidR="000B3F6B" w:rsidRPr="00CC57AD" w:rsidRDefault="009165F5" w:rsidP="00CC57AD">
      <w:pPr>
        <w:spacing w:after="120" w:line="276" w:lineRule="auto"/>
        <w:ind w:firstLine="709"/>
        <w:jc w:val="both"/>
        <w:rPr>
          <w:bCs/>
          <w:i/>
          <w:smallCaps/>
          <w:color w:val="1F497D"/>
          <w:sz w:val="26"/>
          <w:szCs w:val="26"/>
        </w:rPr>
      </w:pPr>
      <w:r w:rsidRPr="00CC57AD">
        <w:rPr>
          <w:sz w:val="26"/>
          <w:szCs w:val="26"/>
        </w:rPr>
        <w:t>Развитие социального партнерства способствует повышению эффективности производства, укреплению трудовой дисциплины, предотвращению трудовых конфликтов. Стороны социального партнерства Общества строят свои отношения на основе уважения и учета интересов сторон, ответственности за выполнение коллективного договора, соглашений.</w:t>
      </w:r>
    </w:p>
    <w:p w:rsidR="00A32E24" w:rsidRPr="00CC57AD" w:rsidRDefault="000B3F6B" w:rsidP="00CC57AD">
      <w:pPr>
        <w:spacing w:before="240" w:after="240" w:line="276" w:lineRule="auto"/>
        <w:ind w:firstLine="709"/>
        <w:jc w:val="both"/>
        <w:rPr>
          <w:bCs/>
          <w:i/>
          <w:smallCaps/>
          <w:color w:val="1F497D"/>
          <w:sz w:val="26"/>
          <w:szCs w:val="26"/>
        </w:rPr>
      </w:pPr>
      <w:r w:rsidRPr="00CC57AD">
        <w:rPr>
          <w:bCs/>
          <w:i/>
          <w:smallCaps/>
          <w:color w:val="1F497D"/>
          <w:sz w:val="26"/>
          <w:szCs w:val="26"/>
        </w:rPr>
        <w:t>9</w:t>
      </w:r>
      <w:r w:rsidR="00A32E24" w:rsidRPr="00CC57AD">
        <w:rPr>
          <w:bCs/>
          <w:i/>
          <w:smallCaps/>
          <w:color w:val="1F497D"/>
          <w:sz w:val="26"/>
          <w:szCs w:val="26"/>
        </w:rPr>
        <w:t>.4.</w:t>
      </w:r>
      <w:r w:rsidRPr="00CC57AD">
        <w:rPr>
          <w:bCs/>
          <w:i/>
          <w:smallCaps/>
          <w:color w:val="1F497D"/>
          <w:sz w:val="26"/>
          <w:szCs w:val="26"/>
        </w:rPr>
        <w:t>5</w:t>
      </w:r>
      <w:r w:rsidR="00A32E24" w:rsidRPr="00CC57AD">
        <w:rPr>
          <w:bCs/>
          <w:i/>
          <w:smallCaps/>
          <w:color w:val="1F497D"/>
          <w:sz w:val="26"/>
          <w:szCs w:val="26"/>
        </w:rPr>
        <w:t>. Спортивно-оздоровительные и культурно-массовые мероприятия</w:t>
      </w:r>
    </w:p>
    <w:p w:rsidR="00A32E24" w:rsidRPr="00CC57AD" w:rsidRDefault="009165F5" w:rsidP="00CC57AD">
      <w:pPr>
        <w:widowControl/>
        <w:autoSpaceDE/>
        <w:autoSpaceDN/>
        <w:adjustRightInd/>
        <w:spacing w:line="276" w:lineRule="auto"/>
        <w:ind w:firstLine="709"/>
        <w:jc w:val="both"/>
        <w:rPr>
          <w:sz w:val="26"/>
          <w:szCs w:val="26"/>
          <w:lang w:eastAsia="en-US"/>
        </w:rPr>
      </w:pPr>
      <w:r w:rsidRPr="00CC57AD">
        <w:rPr>
          <w:sz w:val="26"/>
          <w:szCs w:val="26"/>
          <w:lang w:eastAsia="en-US"/>
        </w:rPr>
        <w:t>В 2021 году были организованы культурно-массовые мероприятия, посвященные Дню защитника Отечества и международному женскому дню 8 марта. Традиционно, самым значимым является празднование Дня энергетика, в котором приняли участие более 1000 человек.</w:t>
      </w:r>
    </w:p>
    <w:p w:rsidR="00CE46EF" w:rsidRPr="002019A5" w:rsidRDefault="00CE46EF" w:rsidP="00CA0C40">
      <w:pPr>
        <w:spacing w:line="276" w:lineRule="auto"/>
        <w:ind w:firstLine="709"/>
        <w:jc w:val="both"/>
        <w:rPr>
          <w:sz w:val="26"/>
          <w:szCs w:val="26"/>
        </w:rPr>
      </w:pPr>
    </w:p>
    <w:p w:rsidR="00D344AE" w:rsidRPr="002019A5" w:rsidRDefault="00D344AE" w:rsidP="00CA0C40">
      <w:pPr>
        <w:pStyle w:val="1"/>
        <w:tabs>
          <w:tab w:val="clear" w:pos="619"/>
        </w:tabs>
        <w:spacing w:before="80" w:after="280" w:line="276" w:lineRule="auto"/>
        <w:ind w:firstLine="709"/>
        <w:jc w:val="center"/>
        <w:rPr>
          <w:bCs/>
          <w:caps/>
          <w:color w:val="1F497D" w:themeColor="text2"/>
          <w:sz w:val="30"/>
          <w:szCs w:val="30"/>
        </w:rPr>
      </w:pPr>
      <w:r w:rsidRPr="002019A5">
        <w:rPr>
          <w:bCs/>
          <w:caps/>
          <w:color w:val="1F497D" w:themeColor="text2"/>
          <w:sz w:val="30"/>
          <w:szCs w:val="30"/>
        </w:rPr>
        <w:br w:type="page"/>
      </w:r>
    </w:p>
    <w:p w:rsidR="00B9255A" w:rsidRPr="002019A5" w:rsidRDefault="00B9255A" w:rsidP="00CA0C40">
      <w:pPr>
        <w:pStyle w:val="1"/>
        <w:tabs>
          <w:tab w:val="clear" w:pos="619"/>
        </w:tabs>
        <w:spacing w:before="80" w:after="280" w:line="276" w:lineRule="auto"/>
        <w:ind w:firstLine="709"/>
        <w:jc w:val="center"/>
        <w:rPr>
          <w:bCs/>
          <w:caps/>
          <w:color w:val="1F497D" w:themeColor="text2"/>
          <w:sz w:val="30"/>
          <w:szCs w:val="30"/>
        </w:rPr>
      </w:pPr>
      <w:bookmarkStart w:id="240" w:name="_Toc100849653"/>
      <w:r w:rsidRPr="002019A5">
        <w:rPr>
          <w:bCs/>
          <w:caps/>
          <w:color w:val="1F497D" w:themeColor="text2"/>
          <w:sz w:val="30"/>
          <w:szCs w:val="30"/>
        </w:rPr>
        <w:t xml:space="preserve">Раздел </w:t>
      </w:r>
      <w:r w:rsidR="008B54CB">
        <w:rPr>
          <w:bCs/>
          <w:caps/>
          <w:color w:val="1F497D" w:themeColor="text2"/>
          <w:sz w:val="30"/>
          <w:szCs w:val="30"/>
        </w:rPr>
        <w:t>10</w:t>
      </w:r>
      <w:r w:rsidRPr="002019A5">
        <w:rPr>
          <w:bCs/>
          <w:caps/>
          <w:color w:val="1F497D" w:themeColor="text2"/>
          <w:sz w:val="30"/>
          <w:szCs w:val="30"/>
        </w:rPr>
        <w:t>. Охрана здоровья работников и повышение безопасности труда</w:t>
      </w:r>
      <w:bookmarkEnd w:id="240"/>
    </w:p>
    <w:p w:rsidR="00566FD6" w:rsidRPr="00CC57AD" w:rsidRDefault="00566FD6" w:rsidP="00566FD6">
      <w:pPr>
        <w:spacing w:line="276" w:lineRule="auto"/>
        <w:ind w:firstLine="709"/>
        <w:jc w:val="both"/>
        <w:rPr>
          <w:sz w:val="26"/>
          <w:szCs w:val="26"/>
        </w:rPr>
      </w:pPr>
      <w:r w:rsidRPr="00CC57AD">
        <w:rPr>
          <w:sz w:val="26"/>
          <w:szCs w:val="26"/>
        </w:rPr>
        <w:t>В АО «Чукотэнерго» единая система управления охраной труда, которая содержит комплекс положений, мероприятий и рекомендаций, устанавливающих единый порядок организации работ по охране труда, направленная на создание безопасных и здоровых условий труда для работников Общества.</w:t>
      </w:r>
    </w:p>
    <w:p w:rsidR="00566FD6" w:rsidRPr="00CC57AD" w:rsidRDefault="00566FD6" w:rsidP="00566FD6">
      <w:pPr>
        <w:spacing w:line="276" w:lineRule="auto"/>
        <w:ind w:firstLine="709"/>
        <w:jc w:val="both"/>
        <w:rPr>
          <w:sz w:val="26"/>
          <w:szCs w:val="26"/>
        </w:rPr>
      </w:pPr>
    </w:p>
    <w:p w:rsidR="00566FD6" w:rsidRPr="00CC57AD" w:rsidRDefault="00566FD6" w:rsidP="00566FD6">
      <w:pPr>
        <w:spacing w:line="276" w:lineRule="auto"/>
        <w:ind w:firstLine="709"/>
        <w:jc w:val="both"/>
        <w:rPr>
          <w:b/>
          <w:sz w:val="26"/>
          <w:szCs w:val="26"/>
        </w:rPr>
      </w:pPr>
      <w:r w:rsidRPr="00CC57AD">
        <w:rPr>
          <w:b/>
          <w:sz w:val="26"/>
          <w:szCs w:val="26"/>
        </w:rPr>
        <w:t>Регламентирующими документами по вопросам охраны здоровья и безопасности труда являются:</w:t>
      </w:r>
    </w:p>
    <w:p w:rsidR="00566FD6" w:rsidRPr="00CC57AD" w:rsidRDefault="00566FD6" w:rsidP="007A700B">
      <w:pPr>
        <w:pStyle w:val="af4"/>
        <w:numPr>
          <w:ilvl w:val="0"/>
          <w:numId w:val="2"/>
        </w:numPr>
        <w:spacing w:line="276" w:lineRule="auto"/>
        <w:ind w:left="0" w:firstLine="709"/>
        <w:jc w:val="both"/>
        <w:rPr>
          <w:sz w:val="26"/>
          <w:szCs w:val="26"/>
        </w:rPr>
      </w:pPr>
      <w:r w:rsidRPr="00CC57AD">
        <w:rPr>
          <w:sz w:val="26"/>
          <w:szCs w:val="26"/>
        </w:rPr>
        <w:t xml:space="preserve">Положение о системе управления охраной труда (СУОТ) в </w:t>
      </w:r>
      <w:r w:rsidRPr="00CC57AD">
        <w:rPr>
          <w:sz w:val="26"/>
          <w:szCs w:val="26"/>
        </w:rPr>
        <w:br/>
        <w:t>АО «Чукотэнерго»;</w:t>
      </w:r>
    </w:p>
    <w:p w:rsidR="00566FD6" w:rsidRPr="00CC57AD" w:rsidRDefault="00566FD6" w:rsidP="007A700B">
      <w:pPr>
        <w:pStyle w:val="af4"/>
        <w:numPr>
          <w:ilvl w:val="0"/>
          <w:numId w:val="2"/>
        </w:numPr>
        <w:spacing w:line="276" w:lineRule="auto"/>
        <w:ind w:left="0" w:firstLine="709"/>
        <w:jc w:val="both"/>
        <w:rPr>
          <w:sz w:val="26"/>
          <w:szCs w:val="26"/>
        </w:rPr>
      </w:pPr>
      <w:r w:rsidRPr="00CC57AD">
        <w:rPr>
          <w:sz w:val="26"/>
          <w:szCs w:val="26"/>
        </w:rPr>
        <w:t>Порядок проведения работы с персоналом в АО «Чукотэнерго»;</w:t>
      </w:r>
    </w:p>
    <w:p w:rsidR="00566FD6" w:rsidRPr="00CC57AD" w:rsidRDefault="00566FD6" w:rsidP="007A700B">
      <w:pPr>
        <w:pStyle w:val="af4"/>
        <w:numPr>
          <w:ilvl w:val="0"/>
          <w:numId w:val="2"/>
        </w:numPr>
        <w:spacing w:line="276" w:lineRule="auto"/>
        <w:ind w:left="0" w:firstLine="709"/>
        <w:jc w:val="both"/>
        <w:rPr>
          <w:sz w:val="26"/>
          <w:szCs w:val="26"/>
        </w:rPr>
      </w:pPr>
      <w:r w:rsidRPr="00CC57AD">
        <w:rPr>
          <w:sz w:val="26"/>
          <w:szCs w:val="26"/>
        </w:rPr>
        <w:t>Политика в области обеспечения профессионального здоровья и безопасности труда АО «Чукотэнерго»;</w:t>
      </w:r>
    </w:p>
    <w:p w:rsidR="00566FD6" w:rsidRPr="00CC57AD" w:rsidRDefault="00566FD6" w:rsidP="007A700B">
      <w:pPr>
        <w:pStyle w:val="af4"/>
        <w:numPr>
          <w:ilvl w:val="0"/>
          <w:numId w:val="2"/>
        </w:numPr>
        <w:spacing w:line="276" w:lineRule="auto"/>
        <w:ind w:left="0" w:firstLine="709"/>
        <w:jc w:val="both"/>
        <w:rPr>
          <w:sz w:val="26"/>
          <w:szCs w:val="26"/>
        </w:rPr>
      </w:pPr>
      <w:r w:rsidRPr="00CC57AD">
        <w:rPr>
          <w:sz w:val="26"/>
          <w:szCs w:val="26"/>
        </w:rPr>
        <w:t xml:space="preserve">Положение о производственном контроле за соблюдением требований промышленной безопасности на опасных производственных объектах </w:t>
      </w:r>
      <w:r w:rsidRPr="00CC57AD">
        <w:rPr>
          <w:sz w:val="26"/>
          <w:szCs w:val="26"/>
        </w:rPr>
        <w:br/>
        <w:t>АО «Чукотэнерго».</w:t>
      </w:r>
    </w:p>
    <w:p w:rsidR="00566FD6" w:rsidRPr="00CC57AD" w:rsidRDefault="00566FD6" w:rsidP="007A700B">
      <w:pPr>
        <w:pStyle w:val="af4"/>
        <w:numPr>
          <w:ilvl w:val="0"/>
          <w:numId w:val="2"/>
        </w:numPr>
        <w:spacing w:line="276" w:lineRule="auto"/>
        <w:ind w:left="0" w:firstLine="709"/>
        <w:jc w:val="both"/>
        <w:rPr>
          <w:sz w:val="26"/>
          <w:szCs w:val="26"/>
        </w:rPr>
      </w:pPr>
      <w:r w:rsidRPr="00CC57AD">
        <w:rPr>
          <w:sz w:val="26"/>
          <w:szCs w:val="26"/>
        </w:rPr>
        <w:t xml:space="preserve">Политика и требования в части безопасности работников подрядных организаций, соблюдения корпоративных требований в области охраны труда и охраны окружающей среды, прописываемые в заключаемых договорах на выполнение работ с подрядными организациями. </w:t>
      </w:r>
    </w:p>
    <w:p w:rsidR="00566FD6" w:rsidRPr="00CC57AD" w:rsidRDefault="00566FD6" w:rsidP="00566FD6">
      <w:pPr>
        <w:spacing w:line="276" w:lineRule="auto"/>
        <w:ind w:firstLine="709"/>
        <w:jc w:val="both"/>
        <w:rPr>
          <w:sz w:val="26"/>
          <w:szCs w:val="26"/>
        </w:rPr>
      </w:pPr>
    </w:p>
    <w:p w:rsidR="00566FD6" w:rsidRPr="00CC57AD" w:rsidRDefault="00566FD6" w:rsidP="00566FD6">
      <w:pPr>
        <w:spacing w:line="276" w:lineRule="auto"/>
        <w:ind w:firstLine="709"/>
        <w:jc w:val="both"/>
        <w:rPr>
          <w:b/>
          <w:sz w:val="26"/>
          <w:szCs w:val="26"/>
        </w:rPr>
      </w:pPr>
      <w:r w:rsidRPr="00CC57AD">
        <w:rPr>
          <w:b/>
          <w:sz w:val="26"/>
          <w:szCs w:val="26"/>
        </w:rPr>
        <w:t>Распределение ответственности по управлению вопросами здоровья и безопасности труда.</w:t>
      </w:r>
    </w:p>
    <w:p w:rsidR="00566FD6" w:rsidRPr="00CC57AD" w:rsidRDefault="00566FD6" w:rsidP="00566FD6">
      <w:pPr>
        <w:spacing w:line="276" w:lineRule="auto"/>
        <w:ind w:firstLine="709"/>
        <w:jc w:val="both"/>
        <w:rPr>
          <w:sz w:val="26"/>
          <w:szCs w:val="26"/>
        </w:rPr>
      </w:pPr>
      <w:r w:rsidRPr="00CC57AD">
        <w:rPr>
          <w:sz w:val="26"/>
          <w:szCs w:val="26"/>
        </w:rPr>
        <w:t>Распределение ответственности в Обществе установлено согласно Положению о системе управления охраной труда АО «Чукотэнерго».</w:t>
      </w:r>
    </w:p>
    <w:p w:rsidR="00566FD6" w:rsidRPr="00CC57AD" w:rsidRDefault="00566FD6" w:rsidP="00566FD6">
      <w:pPr>
        <w:spacing w:line="276" w:lineRule="auto"/>
        <w:ind w:firstLine="709"/>
        <w:jc w:val="both"/>
        <w:rPr>
          <w:sz w:val="26"/>
          <w:szCs w:val="26"/>
        </w:rPr>
      </w:pPr>
      <w:r w:rsidRPr="00CC57AD">
        <w:rPr>
          <w:sz w:val="26"/>
          <w:szCs w:val="26"/>
        </w:rPr>
        <w:t>На руководителей возложена персональная ответственность за соблюдение при выполнении трудовых и должностных обязанностей лично и подчиненным персоналом по курируемым направлениям требований правил охраны труда.</w:t>
      </w:r>
    </w:p>
    <w:p w:rsidR="00566FD6" w:rsidRPr="00CC57AD" w:rsidRDefault="00566FD6" w:rsidP="00566FD6">
      <w:pPr>
        <w:spacing w:line="276" w:lineRule="auto"/>
        <w:ind w:firstLine="709"/>
        <w:jc w:val="both"/>
        <w:rPr>
          <w:sz w:val="26"/>
          <w:szCs w:val="26"/>
        </w:rPr>
      </w:pPr>
    </w:p>
    <w:p w:rsidR="00566FD6" w:rsidRPr="00CC57AD" w:rsidRDefault="00566FD6" w:rsidP="00566FD6">
      <w:pPr>
        <w:spacing w:line="276" w:lineRule="auto"/>
        <w:ind w:firstLine="709"/>
        <w:jc w:val="both"/>
        <w:rPr>
          <w:b/>
          <w:sz w:val="26"/>
          <w:szCs w:val="26"/>
        </w:rPr>
      </w:pPr>
      <w:r w:rsidRPr="00CC57AD">
        <w:rPr>
          <w:b/>
          <w:sz w:val="26"/>
          <w:szCs w:val="26"/>
        </w:rPr>
        <w:t>Ключевые стратегии и процедуры для реализации политик и достижения целей в области здоровья и безопасности труда.</w:t>
      </w:r>
    </w:p>
    <w:p w:rsidR="00566FD6" w:rsidRPr="00CC57AD" w:rsidRDefault="00566FD6" w:rsidP="007A700B">
      <w:pPr>
        <w:pStyle w:val="af4"/>
        <w:numPr>
          <w:ilvl w:val="0"/>
          <w:numId w:val="3"/>
        </w:numPr>
        <w:spacing w:line="276" w:lineRule="auto"/>
        <w:ind w:left="0" w:firstLine="709"/>
        <w:jc w:val="both"/>
        <w:rPr>
          <w:sz w:val="26"/>
          <w:szCs w:val="26"/>
        </w:rPr>
      </w:pPr>
      <w:r w:rsidRPr="00CC57AD">
        <w:rPr>
          <w:sz w:val="26"/>
          <w:szCs w:val="26"/>
        </w:rPr>
        <w:t>снижение уровня производственного травматизма;</w:t>
      </w:r>
    </w:p>
    <w:p w:rsidR="00566FD6" w:rsidRPr="00CC57AD" w:rsidRDefault="00566FD6" w:rsidP="007A700B">
      <w:pPr>
        <w:pStyle w:val="af4"/>
        <w:numPr>
          <w:ilvl w:val="0"/>
          <w:numId w:val="3"/>
        </w:numPr>
        <w:spacing w:line="276" w:lineRule="auto"/>
        <w:ind w:left="0" w:firstLine="709"/>
        <w:jc w:val="both"/>
        <w:rPr>
          <w:sz w:val="26"/>
          <w:szCs w:val="26"/>
        </w:rPr>
      </w:pPr>
      <w:r w:rsidRPr="00CC57AD">
        <w:rPr>
          <w:sz w:val="26"/>
          <w:szCs w:val="26"/>
        </w:rPr>
        <w:t>недопущение случаев профессиональных заболеваний;</w:t>
      </w:r>
    </w:p>
    <w:p w:rsidR="00566FD6" w:rsidRPr="00CC57AD" w:rsidRDefault="00566FD6" w:rsidP="007A700B">
      <w:pPr>
        <w:pStyle w:val="af4"/>
        <w:numPr>
          <w:ilvl w:val="0"/>
          <w:numId w:val="3"/>
        </w:numPr>
        <w:spacing w:line="276" w:lineRule="auto"/>
        <w:ind w:left="0" w:firstLine="709"/>
        <w:jc w:val="both"/>
        <w:rPr>
          <w:sz w:val="26"/>
          <w:szCs w:val="26"/>
        </w:rPr>
      </w:pPr>
      <w:r w:rsidRPr="00CC57AD">
        <w:rPr>
          <w:sz w:val="26"/>
          <w:szCs w:val="26"/>
        </w:rPr>
        <w:t>недопущение аварий на ОПО;</w:t>
      </w:r>
    </w:p>
    <w:p w:rsidR="00566FD6" w:rsidRPr="00CC57AD" w:rsidRDefault="00566FD6" w:rsidP="007A700B">
      <w:pPr>
        <w:pStyle w:val="af4"/>
        <w:numPr>
          <w:ilvl w:val="0"/>
          <w:numId w:val="3"/>
        </w:numPr>
        <w:spacing w:line="276" w:lineRule="auto"/>
        <w:ind w:left="0" w:firstLine="709"/>
        <w:jc w:val="both"/>
        <w:rPr>
          <w:sz w:val="26"/>
          <w:szCs w:val="26"/>
        </w:rPr>
      </w:pPr>
      <w:r w:rsidRPr="00CC57AD">
        <w:rPr>
          <w:sz w:val="26"/>
          <w:szCs w:val="26"/>
        </w:rPr>
        <w:t>соблюдение нормативных правовых актов, программ, коллективных соглашений и других требований по охране труда;</w:t>
      </w:r>
    </w:p>
    <w:p w:rsidR="00566FD6" w:rsidRPr="00CC57AD" w:rsidRDefault="00566FD6" w:rsidP="007A700B">
      <w:pPr>
        <w:pStyle w:val="af4"/>
        <w:numPr>
          <w:ilvl w:val="0"/>
          <w:numId w:val="3"/>
        </w:numPr>
        <w:spacing w:line="276" w:lineRule="auto"/>
        <w:ind w:left="0" w:firstLine="709"/>
        <w:jc w:val="both"/>
        <w:rPr>
          <w:sz w:val="26"/>
          <w:szCs w:val="26"/>
        </w:rPr>
      </w:pPr>
      <w:r w:rsidRPr="00CC57AD">
        <w:rPr>
          <w:sz w:val="26"/>
          <w:szCs w:val="26"/>
        </w:rPr>
        <w:t>непрерывное совершенствование системы управления охраной труда;</w:t>
      </w:r>
    </w:p>
    <w:p w:rsidR="00566FD6" w:rsidRPr="00CC57AD" w:rsidRDefault="00566FD6" w:rsidP="007A700B">
      <w:pPr>
        <w:pStyle w:val="af4"/>
        <w:numPr>
          <w:ilvl w:val="0"/>
          <w:numId w:val="3"/>
        </w:numPr>
        <w:spacing w:line="276" w:lineRule="auto"/>
        <w:ind w:left="0" w:firstLine="709"/>
        <w:jc w:val="both"/>
        <w:rPr>
          <w:sz w:val="26"/>
          <w:szCs w:val="26"/>
        </w:rPr>
      </w:pPr>
      <w:r w:rsidRPr="00CC57AD">
        <w:rPr>
          <w:sz w:val="26"/>
          <w:szCs w:val="26"/>
        </w:rPr>
        <w:t>привлечение руководителей всех уровней, работников и их представителей к работе в области охраны труда;</w:t>
      </w:r>
    </w:p>
    <w:p w:rsidR="00566FD6" w:rsidRPr="00CC57AD" w:rsidRDefault="00566FD6" w:rsidP="007A700B">
      <w:pPr>
        <w:pStyle w:val="af4"/>
        <w:numPr>
          <w:ilvl w:val="0"/>
          <w:numId w:val="3"/>
        </w:numPr>
        <w:spacing w:line="276" w:lineRule="auto"/>
        <w:ind w:left="0" w:firstLine="709"/>
        <w:jc w:val="both"/>
        <w:rPr>
          <w:sz w:val="26"/>
          <w:szCs w:val="26"/>
        </w:rPr>
      </w:pPr>
      <w:r w:rsidRPr="00CC57AD">
        <w:rPr>
          <w:sz w:val="26"/>
          <w:szCs w:val="26"/>
        </w:rPr>
        <w:t>ответственность руководителей всех уровней и каждого работника за выполнение требований охраны труда.</w:t>
      </w:r>
    </w:p>
    <w:p w:rsidR="00566FD6" w:rsidRPr="00CC57AD" w:rsidRDefault="00566FD6" w:rsidP="00566FD6">
      <w:pPr>
        <w:spacing w:line="276" w:lineRule="auto"/>
        <w:ind w:firstLine="709"/>
        <w:jc w:val="both"/>
        <w:rPr>
          <w:b/>
          <w:sz w:val="26"/>
          <w:szCs w:val="26"/>
        </w:rPr>
      </w:pPr>
      <w:r w:rsidRPr="00CC57AD">
        <w:rPr>
          <w:b/>
          <w:sz w:val="26"/>
          <w:szCs w:val="26"/>
        </w:rPr>
        <w:t>Предпринятые действия в отчетном периоде для повышения результативности в области здоровья и безопасности труда.</w:t>
      </w:r>
    </w:p>
    <w:p w:rsidR="00566FD6" w:rsidRPr="00CC57AD" w:rsidRDefault="00566FD6" w:rsidP="00877255">
      <w:pPr>
        <w:spacing w:before="240" w:line="276" w:lineRule="auto"/>
        <w:ind w:firstLine="709"/>
        <w:jc w:val="both"/>
        <w:rPr>
          <w:sz w:val="26"/>
          <w:szCs w:val="26"/>
        </w:rPr>
      </w:pPr>
      <w:r w:rsidRPr="00CC57AD">
        <w:rPr>
          <w:sz w:val="26"/>
          <w:szCs w:val="26"/>
        </w:rPr>
        <w:t>Приказами АО «Чукотэнерго» от 15.12.2020 № 402 «О проведении Дней (недель) ОТ в 2021г.», от 16.12.2020 № 407 «Об утверждении внутренних документов по промышленной безопасности на 2021», были определены организационно – технические мероприятия по технике безопасности и охране труда.</w:t>
      </w:r>
    </w:p>
    <w:p w:rsidR="00566FD6" w:rsidRPr="00CC57AD" w:rsidRDefault="00566FD6" w:rsidP="00566FD6">
      <w:pPr>
        <w:spacing w:line="276" w:lineRule="auto"/>
        <w:ind w:firstLine="709"/>
        <w:jc w:val="both"/>
        <w:rPr>
          <w:sz w:val="26"/>
          <w:szCs w:val="26"/>
        </w:rPr>
      </w:pPr>
      <w:r w:rsidRPr="00CC57AD">
        <w:rPr>
          <w:sz w:val="26"/>
          <w:szCs w:val="26"/>
        </w:rPr>
        <w:t>В соответствии с Приказами Общества организованы и проведены следующие мероприятия:</w:t>
      </w:r>
    </w:p>
    <w:p w:rsidR="00566FD6" w:rsidRPr="00CC57AD" w:rsidRDefault="00566FD6" w:rsidP="00566FD6">
      <w:pPr>
        <w:spacing w:line="276" w:lineRule="auto"/>
        <w:ind w:firstLine="709"/>
        <w:jc w:val="both"/>
        <w:rPr>
          <w:sz w:val="26"/>
          <w:szCs w:val="26"/>
        </w:rPr>
      </w:pPr>
      <w:r w:rsidRPr="00CC57AD">
        <w:rPr>
          <w:sz w:val="26"/>
          <w:szCs w:val="26"/>
        </w:rPr>
        <w:t>- ежемесячное проведение Дней охраны труда;</w:t>
      </w:r>
    </w:p>
    <w:p w:rsidR="00566FD6" w:rsidRPr="00CC57AD" w:rsidRDefault="00566FD6" w:rsidP="00566FD6">
      <w:pPr>
        <w:spacing w:line="276" w:lineRule="auto"/>
        <w:ind w:firstLine="709"/>
        <w:jc w:val="both"/>
        <w:rPr>
          <w:sz w:val="26"/>
          <w:szCs w:val="26"/>
        </w:rPr>
      </w:pPr>
      <w:r w:rsidRPr="00CC57AD">
        <w:rPr>
          <w:sz w:val="26"/>
          <w:szCs w:val="26"/>
        </w:rPr>
        <w:t xml:space="preserve">- ежеквартальное проведение Недель повышенного внимания к вопросам соблюдения требований охраны труда, промышленной и пожарной безопасности (далее – Неделя ОТ и ПБ) (приказ АО «Чукотэнерго» от 15.12.2020 № 402 </w:t>
      </w:r>
      <w:r w:rsidR="00CC57AD" w:rsidRPr="00CC57AD">
        <w:rPr>
          <w:sz w:val="26"/>
          <w:szCs w:val="26"/>
        </w:rPr>
        <w:br/>
      </w:r>
      <w:r w:rsidRPr="00CC57AD">
        <w:rPr>
          <w:sz w:val="26"/>
          <w:szCs w:val="26"/>
        </w:rPr>
        <w:t>«О про</w:t>
      </w:r>
      <w:r w:rsidR="00CC57AD">
        <w:rPr>
          <w:sz w:val="26"/>
          <w:szCs w:val="26"/>
        </w:rPr>
        <w:t>ведении Дней (недель) ОТ в 2021</w:t>
      </w:r>
      <w:r w:rsidR="00CC57AD" w:rsidRPr="00CC57AD">
        <w:rPr>
          <w:sz w:val="26"/>
          <w:szCs w:val="26"/>
        </w:rPr>
        <w:t xml:space="preserve"> </w:t>
      </w:r>
      <w:r w:rsidR="00CC57AD">
        <w:rPr>
          <w:sz w:val="26"/>
          <w:szCs w:val="26"/>
        </w:rPr>
        <w:t>году</w:t>
      </w:r>
      <w:r w:rsidRPr="00CC57AD">
        <w:rPr>
          <w:sz w:val="26"/>
          <w:szCs w:val="26"/>
        </w:rPr>
        <w:t>»);</w:t>
      </w:r>
    </w:p>
    <w:p w:rsidR="00566FD6" w:rsidRPr="00CC57AD" w:rsidRDefault="00566FD6" w:rsidP="00566FD6">
      <w:pPr>
        <w:spacing w:line="276" w:lineRule="auto"/>
        <w:ind w:firstLine="709"/>
        <w:jc w:val="both"/>
        <w:rPr>
          <w:sz w:val="26"/>
          <w:szCs w:val="26"/>
        </w:rPr>
      </w:pPr>
      <w:r w:rsidRPr="00CC57AD">
        <w:rPr>
          <w:sz w:val="26"/>
          <w:szCs w:val="26"/>
        </w:rPr>
        <w:t>- ежемесячное проведение селекторных совещаний с обособленными подразделениями Общества по вопросам охраны труда;</w:t>
      </w:r>
    </w:p>
    <w:p w:rsidR="00566FD6" w:rsidRPr="00CC57AD" w:rsidRDefault="00566FD6" w:rsidP="00566FD6">
      <w:pPr>
        <w:spacing w:line="276" w:lineRule="auto"/>
        <w:ind w:firstLine="709"/>
        <w:jc w:val="both"/>
        <w:rPr>
          <w:sz w:val="26"/>
          <w:szCs w:val="26"/>
        </w:rPr>
      </w:pPr>
      <w:r w:rsidRPr="00CC57AD">
        <w:rPr>
          <w:sz w:val="26"/>
          <w:szCs w:val="26"/>
        </w:rPr>
        <w:t>- обучение персонала аппарата управления, обособленных подразделений Общества в ООО «ЭкоМаркет» по темам:</w:t>
      </w:r>
    </w:p>
    <w:p w:rsidR="00566FD6" w:rsidRPr="00CC57AD" w:rsidRDefault="00566FD6" w:rsidP="00566FD6">
      <w:pPr>
        <w:spacing w:line="276" w:lineRule="auto"/>
        <w:ind w:firstLine="709"/>
        <w:jc w:val="both"/>
        <w:rPr>
          <w:sz w:val="26"/>
          <w:szCs w:val="26"/>
        </w:rPr>
      </w:pPr>
      <w:r w:rsidRPr="00CC57AD">
        <w:rPr>
          <w:sz w:val="26"/>
          <w:szCs w:val="26"/>
        </w:rPr>
        <w:t>• Охрана труда и проверка знаний требований охраны труда (для членов комиссий по проверке знаний требований охраны труда организаций) – 24 чел.;</w:t>
      </w:r>
    </w:p>
    <w:p w:rsidR="00566FD6" w:rsidRPr="00CC57AD" w:rsidRDefault="00566FD6" w:rsidP="00566FD6">
      <w:pPr>
        <w:spacing w:line="276" w:lineRule="auto"/>
        <w:ind w:firstLine="709"/>
        <w:jc w:val="both"/>
        <w:rPr>
          <w:sz w:val="26"/>
          <w:szCs w:val="26"/>
        </w:rPr>
      </w:pPr>
      <w:r w:rsidRPr="00CC57AD">
        <w:rPr>
          <w:sz w:val="26"/>
          <w:szCs w:val="26"/>
        </w:rPr>
        <w:t>• Пожарно-технический минимум для руководителей организаций и лиц, ответственных за пожарную безопасность и проведение противопожарного инструктажа на пожароопасных производствах – 24 чел.;</w:t>
      </w:r>
    </w:p>
    <w:p w:rsidR="00566FD6" w:rsidRPr="00CC57AD" w:rsidRDefault="00566FD6" w:rsidP="00566FD6">
      <w:pPr>
        <w:spacing w:line="276" w:lineRule="auto"/>
        <w:ind w:firstLine="709"/>
        <w:jc w:val="both"/>
        <w:rPr>
          <w:sz w:val="26"/>
          <w:szCs w:val="26"/>
        </w:rPr>
      </w:pPr>
      <w:r w:rsidRPr="00CC57AD">
        <w:rPr>
          <w:sz w:val="26"/>
          <w:szCs w:val="26"/>
        </w:rPr>
        <w:t>•  Работы на высоте для руководителей и специалистов – 62 чел.</w:t>
      </w:r>
    </w:p>
    <w:p w:rsidR="00566FD6" w:rsidRPr="00CC57AD" w:rsidRDefault="00566FD6" w:rsidP="00566FD6">
      <w:pPr>
        <w:spacing w:line="276" w:lineRule="auto"/>
        <w:ind w:firstLine="709"/>
        <w:jc w:val="both"/>
        <w:rPr>
          <w:sz w:val="26"/>
          <w:szCs w:val="26"/>
        </w:rPr>
      </w:pPr>
      <w:r w:rsidRPr="00CC57AD">
        <w:rPr>
          <w:sz w:val="26"/>
          <w:szCs w:val="26"/>
        </w:rPr>
        <w:t>- по результатам работы с Фондом социального страхования РФ в части применения механизма финансирования предупредительных мер по сокращению производственного травматизма и профессиональных заболеваний за счет сумм страховых взносов на обязательное социальное страхование от несчастных случаев на производстве и профессиональных заболеваний возмещено в 2021 году на сумму 386,28755. рублей.</w:t>
      </w:r>
    </w:p>
    <w:p w:rsidR="00566FD6" w:rsidRPr="00CC57AD" w:rsidRDefault="00566FD6" w:rsidP="004F0AB8">
      <w:pPr>
        <w:spacing w:before="240" w:line="276" w:lineRule="auto"/>
        <w:ind w:firstLine="709"/>
        <w:jc w:val="both"/>
        <w:rPr>
          <w:b/>
          <w:sz w:val="26"/>
          <w:szCs w:val="26"/>
        </w:rPr>
      </w:pPr>
      <w:r w:rsidRPr="00CC57AD">
        <w:rPr>
          <w:b/>
          <w:sz w:val="26"/>
          <w:szCs w:val="26"/>
        </w:rPr>
        <w:t>Затраты на охрану труда в 2021 году.</w:t>
      </w:r>
    </w:p>
    <w:p w:rsidR="00566FD6" w:rsidRPr="00CC57AD" w:rsidRDefault="00566FD6" w:rsidP="00566FD6">
      <w:pPr>
        <w:spacing w:line="276" w:lineRule="auto"/>
        <w:ind w:firstLine="709"/>
        <w:jc w:val="both"/>
        <w:rPr>
          <w:sz w:val="26"/>
          <w:szCs w:val="26"/>
        </w:rPr>
      </w:pPr>
      <w:r w:rsidRPr="00CC57AD">
        <w:rPr>
          <w:sz w:val="26"/>
          <w:szCs w:val="26"/>
        </w:rPr>
        <w:t>В 2021 году затраты на охрану труда составили 51 873,624 тыс. рублей в т.ч.:</w:t>
      </w:r>
    </w:p>
    <w:p w:rsidR="00566FD6" w:rsidRPr="00CC57AD" w:rsidRDefault="00566FD6" w:rsidP="00566FD6">
      <w:pPr>
        <w:spacing w:line="276" w:lineRule="auto"/>
        <w:ind w:firstLine="709"/>
        <w:jc w:val="both"/>
        <w:rPr>
          <w:sz w:val="26"/>
          <w:szCs w:val="26"/>
        </w:rPr>
      </w:pPr>
      <w:r w:rsidRPr="00CC57AD">
        <w:rPr>
          <w:sz w:val="26"/>
          <w:szCs w:val="26"/>
        </w:rPr>
        <w:t>- на мероприятия по предупреждению несчастных случаев – 434,37</w:t>
      </w:r>
      <w:r w:rsidR="00CC57AD">
        <w:rPr>
          <w:sz w:val="26"/>
          <w:szCs w:val="26"/>
        </w:rPr>
        <w:t xml:space="preserve"> </w:t>
      </w:r>
      <w:r w:rsidRPr="00CC57AD">
        <w:rPr>
          <w:sz w:val="26"/>
          <w:szCs w:val="26"/>
        </w:rPr>
        <w:t>тыс. рублей;</w:t>
      </w:r>
    </w:p>
    <w:p w:rsidR="00566FD6" w:rsidRPr="00CC57AD" w:rsidRDefault="00566FD6" w:rsidP="00566FD6">
      <w:pPr>
        <w:spacing w:line="276" w:lineRule="auto"/>
        <w:ind w:firstLine="709"/>
        <w:jc w:val="both"/>
        <w:rPr>
          <w:sz w:val="26"/>
          <w:szCs w:val="26"/>
        </w:rPr>
      </w:pPr>
      <w:r w:rsidRPr="00CC57AD">
        <w:rPr>
          <w:sz w:val="26"/>
          <w:szCs w:val="26"/>
        </w:rPr>
        <w:t>- на проведение санитарно-гигиенических мероприятий – 20 640,55</w:t>
      </w:r>
      <w:r w:rsidR="00CC57AD">
        <w:rPr>
          <w:sz w:val="26"/>
          <w:szCs w:val="26"/>
        </w:rPr>
        <w:t xml:space="preserve"> </w:t>
      </w:r>
      <w:r w:rsidRPr="00CC57AD">
        <w:rPr>
          <w:sz w:val="26"/>
          <w:szCs w:val="26"/>
        </w:rPr>
        <w:t>тыс. рублей;</w:t>
      </w:r>
    </w:p>
    <w:p w:rsidR="00566FD6" w:rsidRPr="00CC57AD" w:rsidRDefault="00566FD6" w:rsidP="00566FD6">
      <w:pPr>
        <w:spacing w:line="276" w:lineRule="auto"/>
        <w:ind w:firstLine="709"/>
        <w:jc w:val="both"/>
        <w:rPr>
          <w:sz w:val="26"/>
          <w:szCs w:val="26"/>
        </w:rPr>
      </w:pPr>
      <w:r w:rsidRPr="00CC57AD">
        <w:rPr>
          <w:sz w:val="26"/>
          <w:szCs w:val="26"/>
        </w:rPr>
        <w:t xml:space="preserve">- на мероприятия по общему улучшению состояния условий труда – </w:t>
      </w:r>
      <w:r w:rsidR="00CC57AD">
        <w:rPr>
          <w:sz w:val="26"/>
          <w:szCs w:val="26"/>
        </w:rPr>
        <w:br/>
      </w:r>
      <w:r w:rsidRPr="00CC57AD">
        <w:rPr>
          <w:sz w:val="26"/>
          <w:szCs w:val="26"/>
        </w:rPr>
        <w:t>2 542,52</w:t>
      </w:r>
      <w:r w:rsidR="00CC57AD">
        <w:rPr>
          <w:sz w:val="26"/>
          <w:szCs w:val="26"/>
        </w:rPr>
        <w:t xml:space="preserve"> </w:t>
      </w:r>
      <w:r w:rsidRPr="00CC57AD">
        <w:rPr>
          <w:sz w:val="26"/>
          <w:szCs w:val="26"/>
        </w:rPr>
        <w:t>тыс. рублей;</w:t>
      </w:r>
    </w:p>
    <w:p w:rsidR="00566FD6" w:rsidRPr="00CC57AD" w:rsidRDefault="00566FD6" w:rsidP="00566FD6">
      <w:pPr>
        <w:spacing w:line="276" w:lineRule="auto"/>
        <w:ind w:firstLine="709"/>
        <w:jc w:val="both"/>
        <w:rPr>
          <w:sz w:val="26"/>
          <w:szCs w:val="26"/>
        </w:rPr>
      </w:pPr>
      <w:r w:rsidRPr="00CC57AD">
        <w:rPr>
          <w:sz w:val="26"/>
          <w:szCs w:val="26"/>
        </w:rPr>
        <w:t xml:space="preserve">- на обеспечение работников средствами индивидуальной защиты – </w:t>
      </w:r>
      <w:r w:rsidR="00CC57AD">
        <w:rPr>
          <w:sz w:val="26"/>
          <w:szCs w:val="26"/>
        </w:rPr>
        <w:br/>
      </w:r>
      <w:r w:rsidRPr="00CC57AD">
        <w:rPr>
          <w:sz w:val="26"/>
          <w:szCs w:val="26"/>
        </w:rPr>
        <w:t>28 256,19</w:t>
      </w:r>
      <w:r w:rsidR="00CC57AD">
        <w:rPr>
          <w:sz w:val="26"/>
          <w:szCs w:val="26"/>
        </w:rPr>
        <w:t xml:space="preserve"> </w:t>
      </w:r>
      <w:r w:rsidRPr="00CC57AD">
        <w:rPr>
          <w:sz w:val="26"/>
          <w:szCs w:val="26"/>
        </w:rPr>
        <w:t>тыс. рублей.</w:t>
      </w:r>
    </w:p>
    <w:p w:rsidR="00566FD6" w:rsidRPr="00CC57AD" w:rsidRDefault="00566FD6" w:rsidP="00877255">
      <w:pPr>
        <w:spacing w:before="240" w:line="276" w:lineRule="auto"/>
        <w:ind w:firstLine="709"/>
        <w:jc w:val="both"/>
        <w:rPr>
          <w:b/>
          <w:sz w:val="26"/>
          <w:szCs w:val="26"/>
        </w:rPr>
      </w:pPr>
      <w:r w:rsidRPr="00CC57AD">
        <w:rPr>
          <w:b/>
          <w:sz w:val="26"/>
          <w:szCs w:val="26"/>
        </w:rPr>
        <w:t>Сведения о выполнении работ по СОУТ (общее количество рабочих мест, количество рабочих мест с вредными условиями труда).</w:t>
      </w:r>
    </w:p>
    <w:p w:rsidR="00566FD6" w:rsidRPr="00CC57AD" w:rsidRDefault="00566FD6" w:rsidP="00566FD6">
      <w:pPr>
        <w:spacing w:line="276" w:lineRule="auto"/>
        <w:ind w:firstLine="709"/>
        <w:jc w:val="both"/>
        <w:rPr>
          <w:sz w:val="26"/>
          <w:szCs w:val="26"/>
        </w:rPr>
      </w:pPr>
      <w:r w:rsidRPr="00CC57AD">
        <w:rPr>
          <w:sz w:val="26"/>
          <w:szCs w:val="26"/>
        </w:rPr>
        <w:t xml:space="preserve">В АО «Чукотэнерго» специальная оценка условий труда (СОУТ) проводилась в 2019-2021 годах. </w:t>
      </w:r>
    </w:p>
    <w:p w:rsidR="00566FD6" w:rsidRPr="00CC57AD" w:rsidRDefault="00566FD6" w:rsidP="00566FD6">
      <w:pPr>
        <w:spacing w:after="120" w:line="276" w:lineRule="auto"/>
        <w:ind w:firstLine="709"/>
        <w:rPr>
          <w:sz w:val="26"/>
          <w:szCs w:val="26"/>
        </w:rPr>
      </w:pPr>
      <w:r w:rsidRPr="00CC57AD">
        <w:rPr>
          <w:sz w:val="26"/>
          <w:szCs w:val="26"/>
        </w:rPr>
        <w:t>Итоги СОУТ отражены в таблице:</w:t>
      </w:r>
    </w:p>
    <w:tbl>
      <w:tblPr>
        <w:tblW w:w="9654" w:type="dxa"/>
        <w:tblInd w:w="93" w:type="dxa"/>
        <w:tblCellMar>
          <w:left w:w="0" w:type="dxa"/>
          <w:right w:w="0" w:type="dxa"/>
        </w:tblCellMar>
        <w:tblLook w:val="04A0" w:firstRow="1" w:lastRow="0" w:firstColumn="1" w:lastColumn="0" w:noHBand="0" w:noVBand="1"/>
      </w:tblPr>
      <w:tblGrid>
        <w:gridCol w:w="3701"/>
        <w:gridCol w:w="5953"/>
      </w:tblGrid>
      <w:tr w:rsidR="00566FD6" w:rsidRPr="00582D50" w:rsidTr="00CC57AD">
        <w:trPr>
          <w:trHeight w:val="780"/>
        </w:trPr>
        <w:tc>
          <w:tcPr>
            <w:tcW w:w="3701"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566FD6" w:rsidRPr="00CC57AD" w:rsidRDefault="00566FD6" w:rsidP="00B92D00">
            <w:pPr>
              <w:widowControl/>
              <w:autoSpaceDE/>
              <w:autoSpaceDN/>
              <w:adjustRightInd/>
              <w:spacing w:line="276" w:lineRule="auto"/>
              <w:ind w:firstLine="49"/>
              <w:rPr>
                <w:rFonts w:eastAsia="Calibri"/>
                <w:sz w:val="22"/>
                <w:szCs w:val="22"/>
                <w:lang w:eastAsia="en-US"/>
              </w:rPr>
            </w:pPr>
          </w:p>
        </w:tc>
        <w:tc>
          <w:tcPr>
            <w:tcW w:w="59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566FD6" w:rsidRPr="00CC57AD" w:rsidRDefault="00566FD6" w:rsidP="00B92D00">
            <w:pPr>
              <w:widowControl/>
              <w:autoSpaceDE/>
              <w:autoSpaceDN/>
              <w:adjustRightInd/>
              <w:spacing w:line="276" w:lineRule="auto"/>
              <w:ind w:firstLine="49"/>
              <w:jc w:val="center"/>
              <w:rPr>
                <w:rFonts w:eastAsia="Calibri"/>
                <w:b/>
                <w:sz w:val="22"/>
                <w:szCs w:val="22"/>
                <w:lang w:eastAsia="en-US"/>
              </w:rPr>
            </w:pPr>
            <w:r w:rsidRPr="00CC57AD">
              <w:rPr>
                <w:rFonts w:eastAsia="Calibri"/>
                <w:b/>
                <w:sz w:val="22"/>
                <w:szCs w:val="22"/>
                <w:lang w:eastAsia="en-US"/>
              </w:rPr>
              <w:t>Количество рабочих мест по результатам проведенной последующей аттестации, СОУТ</w:t>
            </w:r>
          </w:p>
        </w:tc>
      </w:tr>
      <w:tr w:rsidR="00566FD6" w:rsidRPr="00582D50" w:rsidTr="00CC57AD">
        <w:trPr>
          <w:trHeight w:val="20"/>
        </w:trPr>
        <w:tc>
          <w:tcPr>
            <w:tcW w:w="3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66FD6" w:rsidRPr="00CC57AD" w:rsidRDefault="00566FD6" w:rsidP="00CC57AD">
            <w:pPr>
              <w:widowControl/>
              <w:autoSpaceDE/>
              <w:autoSpaceDN/>
              <w:adjustRightInd/>
              <w:spacing w:line="276" w:lineRule="auto"/>
              <w:rPr>
                <w:rFonts w:eastAsia="Calibri"/>
                <w:b/>
                <w:sz w:val="22"/>
                <w:szCs w:val="22"/>
                <w:lang w:eastAsia="en-US"/>
              </w:rPr>
            </w:pPr>
            <w:r w:rsidRPr="00CC57AD">
              <w:rPr>
                <w:rFonts w:eastAsia="Calibri"/>
                <w:b/>
                <w:sz w:val="22"/>
                <w:szCs w:val="22"/>
                <w:lang w:eastAsia="en-US"/>
              </w:rPr>
              <w:t>Количество аттестованных рабочих мест</w:t>
            </w:r>
          </w:p>
        </w:tc>
        <w:tc>
          <w:tcPr>
            <w:tcW w:w="5953"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566FD6" w:rsidRPr="00CC57AD" w:rsidRDefault="00566FD6" w:rsidP="00CC57AD">
            <w:pPr>
              <w:pStyle w:val="afff5"/>
              <w:jc w:val="center"/>
              <w:rPr>
                <w:rFonts w:ascii="Times New Roman" w:eastAsia="Calibri" w:hAnsi="Times New Roman"/>
                <w:b/>
              </w:rPr>
            </w:pPr>
            <w:r w:rsidRPr="00CC57AD">
              <w:rPr>
                <w:rFonts w:ascii="Times New Roman" w:hAnsi="Times New Roman"/>
              </w:rPr>
              <w:t>1109</w:t>
            </w:r>
          </w:p>
        </w:tc>
      </w:tr>
      <w:tr w:rsidR="00566FD6" w:rsidRPr="00582D50" w:rsidTr="00CC57AD">
        <w:trPr>
          <w:trHeight w:val="20"/>
        </w:trPr>
        <w:tc>
          <w:tcPr>
            <w:tcW w:w="3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66FD6" w:rsidRPr="00CC57AD" w:rsidRDefault="00566FD6" w:rsidP="00CC57AD">
            <w:pPr>
              <w:widowControl/>
              <w:autoSpaceDE/>
              <w:autoSpaceDN/>
              <w:adjustRightInd/>
              <w:spacing w:line="276" w:lineRule="auto"/>
              <w:rPr>
                <w:rFonts w:eastAsia="Calibri"/>
                <w:b/>
                <w:sz w:val="22"/>
                <w:szCs w:val="22"/>
                <w:lang w:eastAsia="en-US"/>
              </w:rPr>
            </w:pPr>
            <w:r w:rsidRPr="00CC57AD">
              <w:rPr>
                <w:rFonts w:eastAsia="Calibri"/>
                <w:b/>
                <w:sz w:val="22"/>
                <w:szCs w:val="22"/>
                <w:lang w:eastAsia="en-US"/>
              </w:rPr>
              <w:t>Класс 2.(допустимый)</w:t>
            </w:r>
          </w:p>
        </w:tc>
        <w:tc>
          <w:tcPr>
            <w:tcW w:w="595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566FD6" w:rsidRPr="00CC57AD" w:rsidRDefault="00566FD6" w:rsidP="00CC57AD">
            <w:pPr>
              <w:pStyle w:val="afff5"/>
              <w:jc w:val="center"/>
              <w:rPr>
                <w:rFonts w:ascii="Times New Roman" w:eastAsia="Calibri" w:hAnsi="Times New Roman"/>
                <w:b/>
              </w:rPr>
            </w:pPr>
            <w:r w:rsidRPr="00CC57AD">
              <w:rPr>
                <w:rFonts w:ascii="Times New Roman" w:eastAsia="Calibri" w:hAnsi="Times New Roman"/>
                <w:b/>
              </w:rPr>
              <w:t>459</w:t>
            </w:r>
          </w:p>
        </w:tc>
      </w:tr>
      <w:tr w:rsidR="00566FD6" w:rsidRPr="00582D50" w:rsidTr="00CC57AD">
        <w:trPr>
          <w:trHeight w:val="20"/>
        </w:trPr>
        <w:tc>
          <w:tcPr>
            <w:tcW w:w="3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66FD6" w:rsidRPr="00CC57AD" w:rsidRDefault="00566FD6" w:rsidP="00CC57AD">
            <w:pPr>
              <w:widowControl/>
              <w:autoSpaceDE/>
              <w:autoSpaceDN/>
              <w:adjustRightInd/>
              <w:spacing w:line="276" w:lineRule="auto"/>
              <w:rPr>
                <w:rFonts w:eastAsia="Calibri"/>
                <w:b/>
                <w:sz w:val="22"/>
                <w:szCs w:val="22"/>
                <w:lang w:eastAsia="en-US"/>
              </w:rPr>
            </w:pPr>
            <w:r w:rsidRPr="00CC57AD">
              <w:rPr>
                <w:rFonts w:eastAsia="Calibri"/>
                <w:b/>
                <w:sz w:val="22"/>
                <w:szCs w:val="22"/>
                <w:lang w:eastAsia="en-US"/>
              </w:rPr>
              <w:t>Класс 3 (вредный), в том числе:</w:t>
            </w:r>
          </w:p>
        </w:tc>
        <w:tc>
          <w:tcPr>
            <w:tcW w:w="595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566FD6" w:rsidRPr="00CC57AD" w:rsidRDefault="00566FD6" w:rsidP="00CC57AD">
            <w:pPr>
              <w:pStyle w:val="afff5"/>
              <w:jc w:val="center"/>
              <w:rPr>
                <w:rFonts w:ascii="Times New Roman" w:eastAsia="Calibri" w:hAnsi="Times New Roman"/>
                <w:b/>
                <w:bCs/>
              </w:rPr>
            </w:pPr>
            <w:r w:rsidRPr="00CC57AD">
              <w:rPr>
                <w:rFonts w:ascii="Times New Roman" w:hAnsi="Times New Roman"/>
              </w:rPr>
              <w:t>650</w:t>
            </w:r>
          </w:p>
        </w:tc>
      </w:tr>
      <w:tr w:rsidR="00566FD6" w:rsidRPr="00582D50" w:rsidTr="00CC57AD">
        <w:trPr>
          <w:trHeight w:val="20"/>
        </w:trPr>
        <w:tc>
          <w:tcPr>
            <w:tcW w:w="3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66FD6" w:rsidRPr="00CC57AD" w:rsidRDefault="00566FD6" w:rsidP="00CC57AD">
            <w:pPr>
              <w:widowControl/>
              <w:autoSpaceDE/>
              <w:autoSpaceDN/>
              <w:adjustRightInd/>
              <w:spacing w:line="276" w:lineRule="auto"/>
              <w:rPr>
                <w:rFonts w:eastAsia="Calibri"/>
                <w:sz w:val="22"/>
                <w:szCs w:val="22"/>
                <w:lang w:eastAsia="en-US"/>
              </w:rPr>
            </w:pPr>
            <w:r w:rsidRPr="00CC57AD">
              <w:rPr>
                <w:rFonts w:eastAsia="Calibri"/>
                <w:sz w:val="22"/>
                <w:szCs w:val="22"/>
                <w:lang w:eastAsia="en-US"/>
              </w:rPr>
              <w:t>Класс 3.1.</w:t>
            </w:r>
          </w:p>
        </w:tc>
        <w:tc>
          <w:tcPr>
            <w:tcW w:w="595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566FD6" w:rsidRPr="00CC57AD" w:rsidRDefault="00566FD6" w:rsidP="00CC57AD">
            <w:pPr>
              <w:pStyle w:val="afff5"/>
              <w:jc w:val="center"/>
              <w:rPr>
                <w:rFonts w:ascii="Times New Roman" w:eastAsia="Calibri" w:hAnsi="Times New Roman"/>
              </w:rPr>
            </w:pPr>
            <w:r w:rsidRPr="00CC57AD">
              <w:rPr>
                <w:rFonts w:ascii="Times New Roman" w:hAnsi="Times New Roman"/>
              </w:rPr>
              <w:t>256</w:t>
            </w:r>
          </w:p>
        </w:tc>
      </w:tr>
      <w:tr w:rsidR="00566FD6" w:rsidRPr="00582D50" w:rsidTr="00CC57AD">
        <w:trPr>
          <w:trHeight w:val="20"/>
        </w:trPr>
        <w:tc>
          <w:tcPr>
            <w:tcW w:w="3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66FD6" w:rsidRPr="00CC57AD" w:rsidRDefault="00566FD6" w:rsidP="00CC57AD">
            <w:pPr>
              <w:widowControl/>
              <w:autoSpaceDE/>
              <w:autoSpaceDN/>
              <w:adjustRightInd/>
              <w:spacing w:line="276" w:lineRule="auto"/>
              <w:rPr>
                <w:rFonts w:eastAsia="Calibri"/>
                <w:sz w:val="22"/>
                <w:szCs w:val="22"/>
                <w:lang w:eastAsia="en-US"/>
              </w:rPr>
            </w:pPr>
            <w:r w:rsidRPr="00CC57AD">
              <w:rPr>
                <w:rFonts w:eastAsia="Calibri"/>
                <w:sz w:val="22"/>
                <w:szCs w:val="22"/>
                <w:lang w:eastAsia="en-US"/>
              </w:rPr>
              <w:t>Класс 3.2.</w:t>
            </w:r>
          </w:p>
        </w:tc>
        <w:tc>
          <w:tcPr>
            <w:tcW w:w="595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566FD6" w:rsidRPr="00CC57AD" w:rsidRDefault="00566FD6" w:rsidP="00CC57AD">
            <w:pPr>
              <w:pStyle w:val="afff5"/>
              <w:jc w:val="center"/>
              <w:rPr>
                <w:rFonts w:ascii="Times New Roman" w:eastAsia="Calibri" w:hAnsi="Times New Roman"/>
              </w:rPr>
            </w:pPr>
            <w:r w:rsidRPr="00CC57AD">
              <w:rPr>
                <w:rFonts w:ascii="Times New Roman" w:hAnsi="Times New Roman"/>
              </w:rPr>
              <w:t>370</w:t>
            </w:r>
          </w:p>
        </w:tc>
      </w:tr>
      <w:tr w:rsidR="00566FD6" w:rsidRPr="00582D50" w:rsidTr="00CC57AD">
        <w:trPr>
          <w:trHeight w:val="20"/>
        </w:trPr>
        <w:tc>
          <w:tcPr>
            <w:tcW w:w="3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66FD6" w:rsidRPr="00CC57AD" w:rsidRDefault="00566FD6" w:rsidP="00CC57AD">
            <w:pPr>
              <w:widowControl/>
              <w:autoSpaceDE/>
              <w:autoSpaceDN/>
              <w:adjustRightInd/>
              <w:spacing w:line="276" w:lineRule="auto"/>
              <w:rPr>
                <w:rFonts w:eastAsia="Calibri"/>
                <w:sz w:val="22"/>
                <w:szCs w:val="22"/>
                <w:lang w:eastAsia="en-US"/>
              </w:rPr>
            </w:pPr>
            <w:r w:rsidRPr="00CC57AD">
              <w:rPr>
                <w:rFonts w:eastAsia="Calibri"/>
                <w:sz w:val="22"/>
                <w:szCs w:val="22"/>
                <w:lang w:eastAsia="en-US"/>
              </w:rPr>
              <w:t>Класс 3.3.</w:t>
            </w:r>
          </w:p>
        </w:tc>
        <w:tc>
          <w:tcPr>
            <w:tcW w:w="595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566FD6" w:rsidRPr="00CC57AD" w:rsidRDefault="00566FD6" w:rsidP="00CC57AD">
            <w:pPr>
              <w:pStyle w:val="afff5"/>
              <w:jc w:val="center"/>
              <w:rPr>
                <w:rFonts w:ascii="Times New Roman" w:eastAsia="Calibri" w:hAnsi="Times New Roman"/>
              </w:rPr>
            </w:pPr>
            <w:r w:rsidRPr="00CC57AD">
              <w:rPr>
                <w:rFonts w:ascii="Times New Roman" w:hAnsi="Times New Roman"/>
              </w:rPr>
              <w:t>24</w:t>
            </w:r>
          </w:p>
        </w:tc>
      </w:tr>
      <w:tr w:rsidR="00566FD6" w:rsidRPr="00582D50" w:rsidTr="00CC57AD">
        <w:trPr>
          <w:trHeight w:val="20"/>
        </w:trPr>
        <w:tc>
          <w:tcPr>
            <w:tcW w:w="3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66FD6" w:rsidRPr="00CC57AD" w:rsidRDefault="00566FD6" w:rsidP="00CC57AD">
            <w:pPr>
              <w:widowControl/>
              <w:autoSpaceDE/>
              <w:autoSpaceDN/>
              <w:adjustRightInd/>
              <w:spacing w:line="276" w:lineRule="auto"/>
              <w:rPr>
                <w:rFonts w:eastAsia="Calibri"/>
                <w:sz w:val="22"/>
                <w:szCs w:val="22"/>
                <w:lang w:eastAsia="en-US"/>
              </w:rPr>
            </w:pPr>
            <w:r w:rsidRPr="00CC57AD">
              <w:rPr>
                <w:rFonts w:eastAsia="Calibri"/>
                <w:sz w:val="22"/>
                <w:szCs w:val="22"/>
                <w:lang w:eastAsia="en-US"/>
              </w:rPr>
              <w:t>Класс 3.4.</w:t>
            </w:r>
          </w:p>
        </w:tc>
        <w:tc>
          <w:tcPr>
            <w:tcW w:w="595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566FD6" w:rsidRPr="00CC57AD" w:rsidRDefault="00566FD6" w:rsidP="00CC57AD">
            <w:pPr>
              <w:pStyle w:val="afff5"/>
              <w:jc w:val="center"/>
              <w:rPr>
                <w:rFonts w:ascii="Times New Roman" w:eastAsia="Calibri" w:hAnsi="Times New Roman"/>
              </w:rPr>
            </w:pPr>
            <w:r w:rsidRPr="00CC57AD">
              <w:rPr>
                <w:rFonts w:ascii="Times New Roman" w:eastAsia="Calibri" w:hAnsi="Times New Roman"/>
              </w:rPr>
              <w:t>0</w:t>
            </w:r>
          </w:p>
        </w:tc>
      </w:tr>
      <w:tr w:rsidR="00566FD6" w:rsidRPr="00582D50" w:rsidTr="00CC57AD">
        <w:trPr>
          <w:trHeight w:val="20"/>
        </w:trPr>
        <w:tc>
          <w:tcPr>
            <w:tcW w:w="3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66FD6" w:rsidRPr="00CC57AD" w:rsidRDefault="00566FD6" w:rsidP="00CC57AD">
            <w:pPr>
              <w:widowControl/>
              <w:autoSpaceDE/>
              <w:autoSpaceDN/>
              <w:adjustRightInd/>
              <w:spacing w:line="276" w:lineRule="auto"/>
              <w:rPr>
                <w:rFonts w:eastAsia="Calibri"/>
                <w:b/>
                <w:sz w:val="22"/>
                <w:szCs w:val="22"/>
                <w:lang w:eastAsia="en-US"/>
              </w:rPr>
            </w:pPr>
            <w:r w:rsidRPr="00CC57AD">
              <w:rPr>
                <w:rFonts w:eastAsia="Calibri"/>
                <w:b/>
                <w:sz w:val="22"/>
                <w:szCs w:val="22"/>
                <w:lang w:eastAsia="en-US"/>
              </w:rPr>
              <w:t>Класс 4.(опасный)</w:t>
            </w:r>
          </w:p>
        </w:tc>
        <w:tc>
          <w:tcPr>
            <w:tcW w:w="595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566FD6" w:rsidRPr="00CC57AD" w:rsidRDefault="00566FD6" w:rsidP="00CC57AD">
            <w:pPr>
              <w:pStyle w:val="afff5"/>
              <w:jc w:val="center"/>
              <w:rPr>
                <w:rFonts w:ascii="Times New Roman" w:eastAsia="Calibri" w:hAnsi="Times New Roman"/>
              </w:rPr>
            </w:pPr>
            <w:r w:rsidRPr="00CC57AD">
              <w:rPr>
                <w:rFonts w:ascii="Times New Roman" w:eastAsia="Calibri" w:hAnsi="Times New Roman"/>
              </w:rPr>
              <w:t>0</w:t>
            </w:r>
          </w:p>
        </w:tc>
      </w:tr>
    </w:tbl>
    <w:p w:rsidR="00566FD6" w:rsidRPr="00C22ACF" w:rsidRDefault="00566FD6" w:rsidP="00C22ACF">
      <w:pPr>
        <w:spacing w:before="240" w:line="276" w:lineRule="auto"/>
        <w:ind w:firstLine="709"/>
        <w:jc w:val="both"/>
        <w:rPr>
          <w:sz w:val="26"/>
          <w:szCs w:val="26"/>
        </w:rPr>
      </w:pPr>
      <w:r w:rsidRPr="00C22ACF">
        <w:rPr>
          <w:sz w:val="26"/>
          <w:szCs w:val="26"/>
        </w:rPr>
        <w:t>АО «Чукотэнерго», во исполнение положений Федерального закона от 28.12.2013 № 421-ФЗ «О внесении изменений в отдельные законодательные акты Российской Федерации в связи с принятием Федерального закона «О специальной оценке условий труда» обеспечивается реализация гарантий и компенсаций работникам, условия труда на рабочих местах которых по результатам специальной оценки условий труда (аттестации рабочих мест) отнесены к вредным или опасным условиям труда:</w:t>
      </w:r>
    </w:p>
    <w:p w:rsidR="00566FD6" w:rsidRPr="00C22ACF" w:rsidRDefault="00566FD6" w:rsidP="00C22ACF">
      <w:pPr>
        <w:spacing w:line="276" w:lineRule="auto"/>
        <w:ind w:firstLine="709"/>
        <w:jc w:val="both"/>
        <w:rPr>
          <w:sz w:val="26"/>
          <w:szCs w:val="26"/>
        </w:rPr>
      </w:pPr>
      <w:r w:rsidRPr="00C22ACF">
        <w:rPr>
          <w:sz w:val="26"/>
          <w:szCs w:val="26"/>
        </w:rPr>
        <w:t>- минимальный размер повышения оплаты труда составляет 4% должностного оклада (тарифной ставки), установленной для различных видов работ с нормальными условиями труда;</w:t>
      </w:r>
    </w:p>
    <w:p w:rsidR="00566FD6" w:rsidRPr="00C22ACF" w:rsidRDefault="00566FD6" w:rsidP="00C22ACF">
      <w:pPr>
        <w:spacing w:line="276" w:lineRule="auto"/>
        <w:ind w:firstLine="709"/>
        <w:jc w:val="both"/>
        <w:rPr>
          <w:sz w:val="26"/>
          <w:szCs w:val="26"/>
        </w:rPr>
      </w:pPr>
      <w:r w:rsidRPr="00C22ACF">
        <w:rPr>
          <w:sz w:val="26"/>
          <w:szCs w:val="26"/>
        </w:rPr>
        <w:t>- работникам выдается бесплатно, по установленным нормам, молоко или компенсационная выплата по письменному заявлению работника;</w:t>
      </w:r>
    </w:p>
    <w:p w:rsidR="00566FD6" w:rsidRPr="00C22ACF" w:rsidRDefault="00566FD6" w:rsidP="00C22ACF">
      <w:pPr>
        <w:spacing w:line="276" w:lineRule="auto"/>
        <w:ind w:firstLine="709"/>
        <w:jc w:val="both"/>
        <w:rPr>
          <w:sz w:val="26"/>
          <w:szCs w:val="26"/>
        </w:rPr>
      </w:pPr>
      <w:r w:rsidRPr="00C22ACF">
        <w:rPr>
          <w:sz w:val="26"/>
          <w:szCs w:val="26"/>
        </w:rPr>
        <w:t>- ежегодный дополнительный оплачиваемый отпуск. Минимальная продолжительность ежегодного дополнительного оплачиваемого отпуска работникам, составляет 7 календарных дней;</w:t>
      </w:r>
    </w:p>
    <w:p w:rsidR="00566FD6" w:rsidRPr="00C22ACF" w:rsidRDefault="00566FD6" w:rsidP="00C22ACF">
      <w:pPr>
        <w:spacing w:line="276" w:lineRule="auto"/>
        <w:ind w:firstLine="709"/>
        <w:jc w:val="both"/>
        <w:rPr>
          <w:sz w:val="26"/>
          <w:szCs w:val="26"/>
        </w:rPr>
      </w:pPr>
      <w:r w:rsidRPr="00C22ACF">
        <w:rPr>
          <w:sz w:val="26"/>
          <w:szCs w:val="26"/>
        </w:rPr>
        <w:t>- работникам, выразившим свое согласие на увеличение продолжительности рабочего времени до 40 часов в неделю, путем заключения соответствующего дополнительного соглашения к трудовому договору, ежемесячно выплачивается денежная компенсация в размере 12% должностного оклада (тарифной ставки) за фактически отработанное время в пределах установленной при 40-часовой рабочей неделе нормы рабочего времени.</w:t>
      </w:r>
    </w:p>
    <w:p w:rsidR="00566FD6" w:rsidRPr="00C22ACF" w:rsidRDefault="00566FD6" w:rsidP="00C22ACF">
      <w:pPr>
        <w:spacing w:before="240" w:line="276" w:lineRule="auto"/>
        <w:ind w:firstLine="709"/>
        <w:jc w:val="both"/>
        <w:rPr>
          <w:b/>
          <w:sz w:val="26"/>
          <w:szCs w:val="26"/>
        </w:rPr>
      </w:pPr>
      <w:r w:rsidRPr="00C22ACF">
        <w:rPr>
          <w:b/>
          <w:sz w:val="26"/>
          <w:szCs w:val="26"/>
        </w:rPr>
        <w:t>Структура службы охраны труда или сведения о специалисте по охране труда.</w:t>
      </w:r>
    </w:p>
    <w:p w:rsidR="00566FD6" w:rsidRPr="00C22ACF" w:rsidRDefault="00566FD6" w:rsidP="00C22ACF">
      <w:pPr>
        <w:spacing w:line="276" w:lineRule="auto"/>
        <w:ind w:firstLine="709"/>
        <w:jc w:val="both"/>
        <w:rPr>
          <w:sz w:val="26"/>
          <w:szCs w:val="26"/>
        </w:rPr>
      </w:pPr>
      <w:r w:rsidRPr="00C22ACF">
        <w:rPr>
          <w:sz w:val="26"/>
          <w:szCs w:val="26"/>
        </w:rPr>
        <w:t>Структура отдела охраны труда, промышленной и экологической безопасности (далее – ООТПиЭБ) аппарата управления Общества:</w:t>
      </w:r>
    </w:p>
    <w:p w:rsidR="00566FD6" w:rsidRPr="00C22ACF" w:rsidRDefault="00566FD6" w:rsidP="00C22ACF">
      <w:pPr>
        <w:spacing w:line="276" w:lineRule="auto"/>
        <w:ind w:firstLine="709"/>
        <w:jc w:val="both"/>
        <w:rPr>
          <w:sz w:val="26"/>
          <w:szCs w:val="26"/>
        </w:rPr>
      </w:pPr>
      <w:r w:rsidRPr="00C22ACF">
        <w:rPr>
          <w:sz w:val="26"/>
          <w:szCs w:val="26"/>
        </w:rPr>
        <w:t>- начальник;</w:t>
      </w:r>
    </w:p>
    <w:p w:rsidR="00566FD6" w:rsidRPr="00C22ACF" w:rsidRDefault="00566FD6" w:rsidP="00C22ACF">
      <w:pPr>
        <w:spacing w:line="276" w:lineRule="auto"/>
        <w:ind w:firstLine="709"/>
        <w:jc w:val="both"/>
        <w:rPr>
          <w:sz w:val="26"/>
          <w:szCs w:val="26"/>
        </w:rPr>
      </w:pPr>
      <w:r w:rsidRPr="00C22ACF">
        <w:rPr>
          <w:sz w:val="26"/>
          <w:szCs w:val="26"/>
        </w:rPr>
        <w:t>- ведущий инженер;</w:t>
      </w:r>
    </w:p>
    <w:p w:rsidR="00566FD6" w:rsidRPr="00C22ACF" w:rsidRDefault="00566FD6" w:rsidP="00C22ACF">
      <w:pPr>
        <w:spacing w:line="276" w:lineRule="auto"/>
        <w:ind w:firstLine="709"/>
        <w:jc w:val="both"/>
        <w:rPr>
          <w:sz w:val="26"/>
          <w:szCs w:val="26"/>
        </w:rPr>
      </w:pPr>
      <w:r w:rsidRPr="00C22ACF">
        <w:rPr>
          <w:sz w:val="26"/>
          <w:szCs w:val="26"/>
        </w:rPr>
        <w:t>- инженер 2 категории;</w:t>
      </w:r>
    </w:p>
    <w:p w:rsidR="00566FD6" w:rsidRPr="00C22ACF" w:rsidRDefault="00566FD6" w:rsidP="00C22ACF">
      <w:pPr>
        <w:spacing w:line="276" w:lineRule="auto"/>
        <w:ind w:firstLine="709"/>
        <w:jc w:val="both"/>
        <w:rPr>
          <w:sz w:val="26"/>
          <w:szCs w:val="26"/>
        </w:rPr>
      </w:pPr>
      <w:r w:rsidRPr="00C22ACF">
        <w:rPr>
          <w:sz w:val="26"/>
          <w:szCs w:val="26"/>
        </w:rPr>
        <w:t>- инженер;</w:t>
      </w:r>
    </w:p>
    <w:p w:rsidR="00566FD6" w:rsidRPr="00C22ACF" w:rsidRDefault="00566FD6" w:rsidP="00C22ACF">
      <w:pPr>
        <w:spacing w:line="276" w:lineRule="auto"/>
        <w:ind w:firstLine="709"/>
        <w:jc w:val="both"/>
        <w:rPr>
          <w:sz w:val="26"/>
          <w:szCs w:val="26"/>
        </w:rPr>
      </w:pPr>
      <w:r w:rsidRPr="00C22ACF">
        <w:rPr>
          <w:sz w:val="26"/>
          <w:szCs w:val="26"/>
        </w:rPr>
        <w:t>- инженер по охране окружающей среды 1 категории.</w:t>
      </w:r>
    </w:p>
    <w:p w:rsidR="00566FD6" w:rsidRPr="00C22ACF" w:rsidRDefault="00566FD6" w:rsidP="00C22ACF">
      <w:pPr>
        <w:spacing w:line="276" w:lineRule="auto"/>
        <w:ind w:firstLine="709"/>
        <w:jc w:val="both"/>
        <w:rPr>
          <w:sz w:val="26"/>
          <w:szCs w:val="26"/>
        </w:rPr>
      </w:pPr>
      <w:r w:rsidRPr="00C22ACF">
        <w:rPr>
          <w:sz w:val="26"/>
          <w:szCs w:val="26"/>
        </w:rPr>
        <w:t xml:space="preserve">Структура отдела охраны труда и промышленной безопасности </w:t>
      </w:r>
      <w:r w:rsidRPr="00C22ACF">
        <w:rPr>
          <w:sz w:val="26"/>
          <w:szCs w:val="26"/>
        </w:rPr>
        <w:br/>
        <w:t>ОП Анадырская ТЭЦ:</w:t>
      </w:r>
    </w:p>
    <w:p w:rsidR="00566FD6" w:rsidRPr="00C22ACF" w:rsidRDefault="00566FD6" w:rsidP="00C22ACF">
      <w:pPr>
        <w:pStyle w:val="af4"/>
        <w:spacing w:line="276" w:lineRule="auto"/>
        <w:ind w:left="0" w:firstLine="709"/>
        <w:rPr>
          <w:sz w:val="26"/>
          <w:szCs w:val="26"/>
        </w:rPr>
      </w:pPr>
      <w:r w:rsidRPr="00C22ACF">
        <w:rPr>
          <w:sz w:val="26"/>
          <w:szCs w:val="26"/>
        </w:rPr>
        <w:t>- Начальник;</w:t>
      </w:r>
    </w:p>
    <w:p w:rsidR="00566FD6" w:rsidRPr="00C22ACF" w:rsidRDefault="00566FD6" w:rsidP="00C22ACF">
      <w:pPr>
        <w:pStyle w:val="af4"/>
        <w:spacing w:line="276" w:lineRule="auto"/>
        <w:ind w:left="0" w:firstLine="709"/>
        <w:rPr>
          <w:sz w:val="26"/>
          <w:szCs w:val="26"/>
        </w:rPr>
      </w:pPr>
      <w:r w:rsidRPr="00C22ACF">
        <w:rPr>
          <w:sz w:val="26"/>
          <w:szCs w:val="26"/>
        </w:rPr>
        <w:t>- Специалист по промышленной и пожарной безопасности;</w:t>
      </w:r>
    </w:p>
    <w:p w:rsidR="00566FD6" w:rsidRPr="00C22ACF" w:rsidRDefault="00566FD6" w:rsidP="00C22ACF">
      <w:pPr>
        <w:pStyle w:val="af4"/>
        <w:spacing w:line="276" w:lineRule="auto"/>
        <w:ind w:left="0" w:firstLine="709"/>
        <w:rPr>
          <w:sz w:val="26"/>
          <w:szCs w:val="26"/>
        </w:rPr>
      </w:pPr>
      <w:r w:rsidRPr="00C22ACF">
        <w:rPr>
          <w:sz w:val="26"/>
          <w:szCs w:val="26"/>
        </w:rPr>
        <w:t>- Специалист по охране труда – 2 чел;</w:t>
      </w:r>
    </w:p>
    <w:p w:rsidR="00566FD6" w:rsidRPr="00C22ACF" w:rsidRDefault="00566FD6" w:rsidP="00C22ACF">
      <w:pPr>
        <w:spacing w:line="276" w:lineRule="auto"/>
        <w:ind w:firstLine="709"/>
        <w:jc w:val="both"/>
        <w:rPr>
          <w:sz w:val="26"/>
          <w:szCs w:val="26"/>
        </w:rPr>
      </w:pPr>
      <w:r w:rsidRPr="00C22ACF">
        <w:rPr>
          <w:sz w:val="26"/>
          <w:szCs w:val="26"/>
        </w:rPr>
        <w:t>Структура отдела охраны труда, промышленной, пожарной и экологической безопасности филиала Чаунская ТЭЦ:</w:t>
      </w:r>
    </w:p>
    <w:p w:rsidR="00566FD6" w:rsidRPr="00C22ACF" w:rsidRDefault="00566FD6" w:rsidP="00C22ACF">
      <w:pPr>
        <w:pStyle w:val="aff7"/>
        <w:spacing w:line="276" w:lineRule="auto"/>
        <w:ind w:firstLine="709"/>
        <w:rPr>
          <w:sz w:val="26"/>
          <w:szCs w:val="26"/>
        </w:rPr>
      </w:pPr>
      <w:r w:rsidRPr="00C22ACF">
        <w:rPr>
          <w:sz w:val="26"/>
          <w:szCs w:val="26"/>
        </w:rPr>
        <w:t>- Начальник   отдела   охраны   труда,   промышленной,  пожарной  и</w:t>
      </w:r>
    </w:p>
    <w:p w:rsidR="00566FD6" w:rsidRPr="00C22ACF" w:rsidRDefault="00566FD6" w:rsidP="00C22ACF">
      <w:pPr>
        <w:pStyle w:val="aff7"/>
        <w:spacing w:line="276" w:lineRule="auto"/>
        <w:ind w:firstLine="709"/>
        <w:rPr>
          <w:sz w:val="26"/>
          <w:szCs w:val="26"/>
        </w:rPr>
      </w:pPr>
      <w:r w:rsidRPr="00C22ACF">
        <w:rPr>
          <w:sz w:val="26"/>
          <w:szCs w:val="26"/>
        </w:rPr>
        <w:t>экологической безопасности;</w:t>
      </w:r>
    </w:p>
    <w:p w:rsidR="00566FD6" w:rsidRPr="00C22ACF" w:rsidRDefault="00566FD6" w:rsidP="00C22ACF">
      <w:pPr>
        <w:spacing w:line="276" w:lineRule="auto"/>
        <w:ind w:firstLine="709"/>
        <w:jc w:val="both"/>
        <w:rPr>
          <w:sz w:val="26"/>
          <w:szCs w:val="26"/>
        </w:rPr>
      </w:pPr>
      <w:r w:rsidRPr="00C22ACF">
        <w:rPr>
          <w:sz w:val="26"/>
          <w:szCs w:val="26"/>
        </w:rPr>
        <w:t>- Ведущий специалист по охране труда;</w:t>
      </w:r>
    </w:p>
    <w:p w:rsidR="00566FD6" w:rsidRPr="00C22ACF" w:rsidRDefault="00566FD6" w:rsidP="00C22ACF">
      <w:pPr>
        <w:spacing w:line="276" w:lineRule="auto"/>
        <w:ind w:firstLine="709"/>
        <w:jc w:val="both"/>
        <w:rPr>
          <w:sz w:val="26"/>
          <w:szCs w:val="26"/>
        </w:rPr>
      </w:pPr>
      <w:r w:rsidRPr="00C22ACF">
        <w:rPr>
          <w:sz w:val="26"/>
          <w:szCs w:val="26"/>
        </w:rPr>
        <w:t>- Специалист по охране труда;</w:t>
      </w:r>
    </w:p>
    <w:p w:rsidR="00566FD6" w:rsidRPr="00C22ACF" w:rsidRDefault="00566FD6" w:rsidP="00C22ACF">
      <w:pPr>
        <w:spacing w:line="276" w:lineRule="auto"/>
        <w:ind w:firstLine="709"/>
        <w:jc w:val="both"/>
        <w:rPr>
          <w:sz w:val="26"/>
          <w:szCs w:val="26"/>
        </w:rPr>
      </w:pPr>
      <w:r w:rsidRPr="00C22ACF">
        <w:rPr>
          <w:sz w:val="26"/>
          <w:szCs w:val="26"/>
        </w:rPr>
        <w:t>- Специалист по промышленной и пожарной безопасности;</w:t>
      </w:r>
    </w:p>
    <w:p w:rsidR="00566FD6" w:rsidRPr="00C22ACF" w:rsidRDefault="00566FD6" w:rsidP="00C22ACF">
      <w:pPr>
        <w:spacing w:line="276" w:lineRule="auto"/>
        <w:ind w:firstLine="709"/>
        <w:jc w:val="both"/>
        <w:rPr>
          <w:sz w:val="26"/>
          <w:szCs w:val="26"/>
        </w:rPr>
      </w:pPr>
      <w:r w:rsidRPr="00C22ACF">
        <w:rPr>
          <w:sz w:val="26"/>
          <w:szCs w:val="26"/>
        </w:rPr>
        <w:t>- Инженер по охране окружающей среды (эколог)</w:t>
      </w:r>
    </w:p>
    <w:p w:rsidR="00566FD6" w:rsidRPr="00C22ACF" w:rsidRDefault="00566FD6" w:rsidP="00C22ACF">
      <w:pPr>
        <w:spacing w:line="276" w:lineRule="auto"/>
        <w:ind w:firstLine="709"/>
        <w:jc w:val="both"/>
        <w:rPr>
          <w:sz w:val="26"/>
          <w:szCs w:val="26"/>
        </w:rPr>
      </w:pPr>
      <w:r w:rsidRPr="00C22ACF">
        <w:rPr>
          <w:sz w:val="26"/>
          <w:szCs w:val="26"/>
        </w:rPr>
        <w:t>Структура отдела охраны труда, промышленной, пожарной и экологической  безопасности филиала Эгвекинотская ГРЭС:</w:t>
      </w:r>
    </w:p>
    <w:p w:rsidR="00566FD6" w:rsidRPr="00C22ACF" w:rsidRDefault="00566FD6" w:rsidP="00C22ACF">
      <w:pPr>
        <w:spacing w:line="276" w:lineRule="auto"/>
        <w:ind w:firstLine="709"/>
        <w:jc w:val="both"/>
        <w:rPr>
          <w:sz w:val="26"/>
          <w:szCs w:val="26"/>
        </w:rPr>
      </w:pPr>
      <w:r w:rsidRPr="00C22ACF">
        <w:rPr>
          <w:sz w:val="26"/>
          <w:szCs w:val="26"/>
        </w:rPr>
        <w:t>- начальник отдела;</w:t>
      </w:r>
    </w:p>
    <w:p w:rsidR="00566FD6" w:rsidRPr="00C22ACF" w:rsidRDefault="00566FD6" w:rsidP="00C22ACF">
      <w:pPr>
        <w:spacing w:line="276" w:lineRule="auto"/>
        <w:ind w:firstLine="709"/>
        <w:jc w:val="both"/>
        <w:rPr>
          <w:sz w:val="26"/>
          <w:szCs w:val="26"/>
        </w:rPr>
      </w:pPr>
      <w:r w:rsidRPr="00C22ACF">
        <w:rPr>
          <w:sz w:val="26"/>
          <w:szCs w:val="26"/>
        </w:rPr>
        <w:t>- специалист по промышленной и пожарной безопасности;</w:t>
      </w:r>
    </w:p>
    <w:p w:rsidR="00566FD6" w:rsidRPr="00C22ACF" w:rsidRDefault="00566FD6" w:rsidP="00C22ACF">
      <w:pPr>
        <w:spacing w:line="276" w:lineRule="auto"/>
        <w:ind w:firstLine="709"/>
        <w:jc w:val="both"/>
        <w:rPr>
          <w:sz w:val="26"/>
          <w:szCs w:val="26"/>
        </w:rPr>
      </w:pPr>
      <w:r w:rsidRPr="00C22ACF">
        <w:rPr>
          <w:sz w:val="26"/>
          <w:szCs w:val="26"/>
        </w:rPr>
        <w:t>- специалист по охране труда;</w:t>
      </w:r>
    </w:p>
    <w:p w:rsidR="00566FD6" w:rsidRPr="00C22ACF" w:rsidRDefault="00566FD6" w:rsidP="00C22ACF">
      <w:pPr>
        <w:spacing w:line="276" w:lineRule="auto"/>
        <w:ind w:firstLine="709"/>
        <w:jc w:val="both"/>
        <w:rPr>
          <w:sz w:val="26"/>
          <w:szCs w:val="26"/>
        </w:rPr>
      </w:pPr>
      <w:r w:rsidRPr="00C22ACF">
        <w:rPr>
          <w:sz w:val="26"/>
          <w:szCs w:val="26"/>
        </w:rPr>
        <w:t>- специалист по охране окружающей среды.</w:t>
      </w:r>
    </w:p>
    <w:p w:rsidR="00566FD6" w:rsidRPr="00C22ACF" w:rsidRDefault="00566FD6" w:rsidP="00C22ACF">
      <w:pPr>
        <w:spacing w:line="276" w:lineRule="auto"/>
        <w:ind w:firstLine="709"/>
        <w:jc w:val="both"/>
        <w:rPr>
          <w:sz w:val="26"/>
          <w:szCs w:val="26"/>
        </w:rPr>
      </w:pPr>
      <w:r w:rsidRPr="00C22ACF">
        <w:rPr>
          <w:sz w:val="26"/>
          <w:szCs w:val="26"/>
        </w:rPr>
        <w:t>Структура отдела охраны труда и промышленной безопасности филиала Северные электрические сети:</w:t>
      </w:r>
    </w:p>
    <w:p w:rsidR="00566FD6" w:rsidRPr="00C22ACF" w:rsidRDefault="00566FD6" w:rsidP="00C22ACF">
      <w:pPr>
        <w:spacing w:line="276" w:lineRule="auto"/>
        <w:ind w:firstLine="709"/>
        <w:jc w:val="both"/>
        <w:rPr>
          <w:sz w:val="26"/>
          <w:szCs w:val="26"/>
        </w:rPr>
      </w:pPr>
      <w:r w:rsidRPr="00C22ACF">
        <w:rPr>
          <w:sz w:val="26"/>
          <w:szCs w:val="26"/>
        </w:rPr>
        <w:t>- начальник;</w:t>
      </w:r>
    </w:p>
    <w:p w:rsidR="00566FD6" w:rsidRPr="00C22ACF" w:rsidRDefault="00566FD6" w:rsidP="00C22ACF">
      <w:pPr>
        <w:tabs>
          <w:tab w:val="left" w:pos="993"/>
        </w:tabs>
        <w:spacing w:line="276" w:lineRule="auto"/>
        <w:ind w:firstLine="709"/>
        <w:jc w:val="both"/>
        <w:rPr>
          <w:sz w:val="26"/>
          <w:szCs w:val="26"/>
        </w:rPr>
      </w:pPr>
      <w:r w:rsidRPr="00C22ACF">
        <w:rPr>
          <w:sz w:val="26"/>
          <w:szCs w:val="26"/>
        </w:rPr>
        <w:t>- инженер по технической эксплуатации электрических сетей 1 категории;</w:t>
      </w:r>
    </w:p>
    <w:p w:rsidR="00566FD6" w:rsidRPr="00C22ACF" w:rsidRDefault="00566FD6" w:rsidP="00C22ACF">
      <w:pPr>
        <w:tabs>
          <w:tab w:val="left" w:pos="993"/>
        </w:tabs>
        <w:spacing w:line="276" w:lineRule="auto"/>
        <w:ind w:firstLine="709"/>
        <w:jc w:val="both"/>
        <w:rPr>
          <w:sz w:val="26"/>
          <w:szCs w:val="26"/>
        </w:rPr>
      </w:pPr>
      <w:r w:rsidRPr="00C22ACF">
        <w:rPr>
          <w:sz w:val="26"/>
          <w:szCs w:val="26"/>
        </w:rPr>
        <w:t>- специалист по пожарной и экологической безопасности 1 категории;</w:t>
      </w:r>
    </w:p>
    <w:p w:rsidR="00566FD6" w:rsidRPr="00C22ACF" w:rsidRDefault="00566FD6" w:rsidP="00C22ACF">
      <w:pPr>
        <w:tabs>
          <w:tab w:val="left" w:pos="993"/>
        </w:tabs>
        <w:spacing w:line="276" w:lineRule="auto"/>
        <w:ind w:firstLine="709"/>
        <w:jc w:val="both"/>
        <w:rPr>
          <w:sz w:val="26"/>
          <w:szCs w:val="26"/>
        </w:rPr>
      </w:pPr>
      <w:r w:rsidRPr="00C22ACF">
        <w:rPr>
          <w:sz w:val="26"/>
          <w:szCs w:val="26"/>
        </w:rPr>
        <w:t xml:space="preserve">- специалист по охране труда 1 категории; </w:t>
      </w:r>
    </w:p>
    <w:p w:rsidR="00566FD6" w:rsidRPr="00C22ACF" w:rsidRDefault="00566FD6" w:rsidP="00C22ACF">
      <w:pPr>
        <w:tabs>
          <w:tab w:val="left" w:pos="993"/>
        </w:tabs>
        <w:spacing w:line="276" w:lineRule="auto"/>
        <w:ind w:firstLine="709"/>
        <w:jc w:val="both"/>
        <w:rPr>
          <w:sz w:val="26"/>
          <w:szCs w:val="26"/>
        </w:rPr>
      </w:pPr>
      <w:r w:rsidRPr="00C22ACF">
        <w:rPr>
          <w:sz w:val="26"/>
          <w:szCs w:val="26"/>
        </w:rPr>
        <w:t xml:space="preserve">- специалист по охране труда ЧРЭС 2 категории. </w:t>
      </w:r>
    </w:p>
    <w:p w:rsidR="00566FD6" w:rsidRPr="00C22ACF" w:rsidRDefault="00566FD6" w:rsidP="00C22ACF">
      <w:pPr>
        <w:spacing w:line="276" w:lineRule="auto"/>
        <w:ind w:firstLine="709"/>
        <w:jc w:val="both"/>
        <w:rPr>
          <w:b/>
          <w:sz w:val="26"/>
          <w:szCs w:val="26"/>
        </w:rPr>
      </w:pPr>
    </w:p>
    <w:p w:rsidR="00566FD6" w:rsidRPr="00C22ACF" w:rsidRDefault="00566FD6" w:rsidP="00C22ACF">
      <w:pPr>
        <w:spacing w:line="276" w:lineRule="auto"/>
        <w:ind w:firstLine="709"/>
        <w:jc w:val="both"/>
        <w:rPr>
          <w:b/>
          <w:sz w:val="26"/>
          <w:szCs w:val="26"/>
        </w:rPr>
      </w:pPr>
      <w:r w:rsidRPr="00C22ACF">
        <w:rPr>
          <w:b/>
          <w:sz w:val="26"/>
          <w:szCs w:val="26"/>
        </w:rPr>
        <w:t>Организация противопожарных мероприятий.</w:t>
      </w:r>
    </w:p>
    <w:p w:rsidR="00566FD6" w:rsidRPr="00C22ACF" w:rsidRDefault="00566FD6" w:rsidP="00C22ACF">
      <w:pPr>
        <w:spacing w:line="276" w:lineRule="auto"/>
        <w:ind w:firstLine="709"/>
        <w:jc w:val="both"/>
        <w:rPr>
          <w:sz w:val="26"/>
          <w:szCs w:val="26"/>
        </w:rPr>
      </w:pPr>
      <w:r w:rsidRPr="00C22ACF">
        <w:rPr>
          <w:sz w:val="26"/>
          <w:szCs w:val="26"/>
        </w:rPr>
        <w:t>В целях сохранения оборудования, зданий, сооружений и имущества Общества, активизации работы по обеспечению пожарной безопасности в весенне–летний пожароопасный сезон 2021 года, а также обеспечения надежного и бесперебойного электроснабжения потребителей издан приказ от 19.03.2021 № 90 «Об обеспечении надежной работы в весенне-летний пожароопасный сезон</w:t>
      </w:r>
      <w:r w:rsidR="00F9062A" w:rsidRPr="00C22ACF">
        <w:rPr>
          <w:sz w:val="26"/>
          <w:szCs w:val="26"/>
        </w:rPr>
        <w:t xml:space="preserve"> </w:t>
      </w:r>
      <w:r w:rsidRPr="00C22ACF">
        <w:rPr>
          <w:sz w:val="26"/>
          <w:szCs w:val="26"/>
        </w:rPr>
        <w:t xml:space="preserve">2021 года». </w:t>
      </w:r>
    </w:p>
    <w:p w:rsidR="00566FD6" w:rsidRPr="00C22ACF" w:rsidRDefault="00566FD6" w:rsidP="00C22ACF">
      <w:pPr>
        <w:spacing w:line="276" w:lineRule="auto"/>
        <w:ind w:firstLine="709"/>
        <w:jc w:val="both"/>
        <w:rPr>
          <w:sz w:val="26"/>
          <w:szCs w:val="26"/>
        </w:rPr>
      </w:pPr>
      <w:r w:rsidRPr="00C22ACF">
        <w:rPr>
          <w:sz w:val="26"/>
          <w:szCs w:val="26"/>
        </w:rPr>
        <w:t>В обособленных подразделениях Общества так же были изданы приказы по подготовке к прохождению пожароопасного сезона 2021 года.</w:t>
      </w:r>
    </w:p>
    <w:p w:rsidR="00566FD6" w:rsidRPr="00C22ACF" w:rsidRDefault="00566FD6" w:rsidP="00C22ACF">
      <w:pPr>
        <w:spacing w:line="276" w:lineRule="auto"/>
        <w:ind w:firstLine="709"/>
        <w:jc w:val="both"/>
        <w:rPr>
          <w:sz w:val="26"/>
          <w:szCs w:val="26"/>
        </w:rPr>
      </w:pPr>
      <w:r w:rsidRPr="00C22ACF">
        <w:rPr>
          <w:sz w:val="26"/>
          <w:szCs w:val="26"/>
        </w:rPr>
        <w:t>Пожароопасный сезон 2021 года прошел в штатном режиме.</w:t>
      </w:r>
    </w:p>
    <w:p w:rsidR="00566FD6" w:rsidRPr="00C22ACF" w:rsidRDefault="00566FD6" w:rsidP="00C22ACF">
      <w:pPr>
        <w:spacing w:line="276" w:lineRule="auto"/>
        <w:ind w:firstLine="709"/>
        <w:jc w:val="both"/>
        <w:rPr>
          <w:sz w:val="26"/>
          <w:szCs w:val="26"/>
        </w:rPr>
      </w:pPr>
      <w:r w:rsidRPr="00C22ACF">
        <w:rPr>
          <w:sz w:val="26"/>
          <w:szCs w:val="26"/>
        </w:rPr>
        <w:t xml:space="preserve">Подготовка к пожароопасному периоду велась в соответствии с планами. </w:t>
      </w:r>
    </w:p>
    <w:p w:rsidR="00566FD6" w:rsidRPr="00C22ACF" w:rsidRDefault="00566FD6" w:rsidP="00C22ACF">
      <w:pPr>
        <w:spacing w:line="276" w:lineRule="auto"/>
        <w:ind w:firstLine="709"/>
        <w:jc w:val="both"/>
        <w:rPr>
          <w:sz w:val="26"/>
          <w:szCs w:val="26"/>
        </w:rPr>
      </w:pPr>
      <w:r w:rsidRPr="00C22ACF">
        <w:rPr>
          <w:sz w:val="26"/>
          <w:szCs w:val="26"/>
        </w:rPr>
        <w:t>Угрозы возникновения аварийных ситуаций, связанных с пожарами,</w:t>
      </w:r>
      <w:r w:rsidR="005C45C9" w:rsidRPr="00C22ACF">
        <w:rPr>
          <w:sz w:val="26"/>
          <w:szCs w:val="26"/>
        </w:rPr>
        <w:t xml:space="preserve"> </w:t>
      </w:r>
      <w:r w:rsidRPr="00C22ACF">
        <w:rPr>
          <w:sz w:val="26"/>
          <w:szCs w:val="26"/>
        </w:rPr>
        <w:t>не было.</w:t>
      </w:r>
    </w:p>
    <w:p w:rsidR="00566FD6" w:rsidRPr="00C22ACF" w:rsidRDefault="00566FD6" w:rsidP="00C22ACF">
      <w:pPr>
        <w:spacing w:line="276" w:lineRule="auto"/>
        <w:ind w:firstLine="709"/>
        <w:jc w:val="both"/>
        <w:rPr>
          <w:sz w:val="26"/>
          <w:szCs w:val="26"/>
        </w:rPr>
      </w:pPr>
      <w:r w:rsidRPr="00C22ACF">
        <w:rPr>
          <w:sz w:val="26"/>
          <w:szCs w:val="26"/>
        </w:rPr>
        <w:t>В Обществе разработана и выполняется «Программа мероприятий</w:t>
      </w:r>
      <w:r w:rsidR="005C45C9" w:rsidRPr="00C22ACF">
        <w:rPr>
          <w:sz w:val="26"/>
          <w:szCs w:val="26"/>
        </w:rPr>
        <w:t xml:space="preserve"> </w:t>
      </w:r>
      <w:r w:rsidR="005C45C9" w:rsidRPr="00C22ACF">
        <w:rPr>
          <w:sz w:val="26"/>
          <w:szCs w:val="26"/>
        </w:rPr>
        <w:br/>
      </w:r>
      <w:r w:rsidRPr="00C22ACF">
        <w:rPr>
          <w:sz w:val="26"/>
          <w:szCs w:val="26"/>
        </w:rPr>
        <w:t>АО «Чукотэнерго» по предотвращению проникновения сторонних лиц в действующие электроустановки», все мероприятия выполняются в установленные сроки.</w:t>
      </w:r>
    </w:p>
    <w:p w:rsidR="00566FD6" w:rsidRPr="00C22ACF" w:rsidRDefault="00566FD6" w:rsidP="00C22ACF">
      <w:pPr>
        <w:spacing w:line="276" w:lineRule="auto"/>
        <w:ind w:firstLine="709"/>
        <w:jc w:val="both"/>
        <w:rPr>
          <w:sz w:val="26"/>
          <w:szCs w:val="26"/>
        </w:rPr>
      </w:pPr>
      <w:r w:rsidRPr="00C22ACF">
        <w:rPr>
          <w:sz w:val="26"/>
          <w:szCs w:val="26"/>
        </w:rPr>
        <w:t>Персонал, работающий во вредных условиях труда, обеспечивался согласно нормам: спецодеждой, спецобувью и др. СИЗ, молоком (денежной компенсацией), смывающими и обеззараживающими средствами. Централизованно обеспечивались моющими средствами туалетные комнаты и душевые.</w:t>
      </w:r>
    </w:p>
    <w:p w:rsidR="00566FD6" w:rsidRPr="00C22ACF" w:rsidRDefault="00566FD6" w:rsidP="00C22ACF">
      <w:pPr>
        <w:spacing w:line="276" w:lineRule="auto"/>
        <w:ind w:firstLine="709"/>
        <w:jc w:val="both"/>
        <w:rPr>
          <w:sz w:val="26"/>
          <w:szCs w:val="26"/>
        </w:rPr>
      </w:pPr>
      <w:r w:rsidRPr="00C22ACF">
        <w:rPr>
          <w:sz w:val="26"/>
          <w:szCs w:val="26"/>
        </w:rPr>
        <w:t>Проводились предрейсовые, послерейсовые, предварительные и периодические медицинские осмотры.</w:t>
      </w:r>
    </w:p>
    <w:p w:rsidR="00566FD6" w:rsidRPr="00C22ACF" w:rsidRDefault="00566FD6" w:rsidP="00C22ACF">
      <w:pPr>
        <w:spacing w:line="276" w:lineRule="auto"/>
        <w:ind w:firstLine="709"/>
        <w:jc w:val="both"/>
        <w:rPr>
          <w:sz w:val="26"/>
          <w:szCs w:val="26"/>
        </w:rPr>
      </w:pPr>
      <w:r w:rsidRPr="00C22ACF">
        <w:rPr>
          <w:sz w:val="26"/>
          <w:szCs w:val="26"/>
        </w:rPr>
        <w:t>Согласно утвержденным графикам проводились обходы и осмотры рабочих мест руководством обособленных подразделений Общества, цехов и подразделений. Помимо этого проводились внеплановые проверки рабочих мест в ночное время.</w:t>
      </w:r>
    </w:p>
    <w:p w:rsidR="00566FD6" w:rsidRPr="00C22ACF" w:rsidRDefault="00566FD6" w:rsidP="00C22ACF">
      <w:pPr>
        <w:spacing w:line="276" w:lineRule="auto"/>
        <w:ind w:firstLine="709"/>
        <w:jc w:val="both"/>
        <w:rPr>
          <w:sz w:val="26"/>
          <w:szCs w:val="26"/>
        </w:rPr>
      </w:pPr>
      <w:r w:rsidRPr="00C22ACF">
        <w:rPr>
          <w:sz w:val="26"/>
          <w:szCs w:val="26"/>
        </w:rPr>
        <w:t xml:space="preserve">Весь персонал Общества обучен методам оказания доврачебной помощи. В подразделениях, согласно утвержденных графиков и программ, ежемесячно проводятся занятия по спецподготовке и техучебе, в объем которых включены вопросы по оказанию первой помощи, предупреждению травматизма. Ежегодно все работники проходят тренировку по проведению искусственного дыхания и непрямого массажа сердца. </w:t>
      </w:r>
    </w:p>
    <w:p w:rsidR="008A20EB" w:rsidRPr="00F9062A" w:rsidRDefault="008A20EB" w:rsidP="00C22ACF">
      <w:pPr>
        <w:spacing w:before="240" w:after="240" w:line="276" w:lineRule="auto"/>
        <w:ind w:firstLine="709"/>
        <w:jc w:val="both"/>
        <w:rPr>
          <w:sz w:val="25"/>
          <w:szCs w:val="25"/>
        </w:rPr>
      </w:pPr>
      <w:r w:rsidRPr="00C22ACF">
        <w:rPr>
          <w:sz w:val="26"/>
          <w:szCs w:val="26"/>
        </w:rPr>
        <w:t xml:space="preserve">В 2021 году в АО «Чукотэнерго» не зафиксировано  несчастных случаев. </w:t>
      </w:r>
    </w:p>
    <w:p w:rsidR="00C22ACF" w:rsidRDefault="00C22ACF">
      <w:pPr>
        <w:widowControl/>
        <w:autoSpaceDE/>
        <w:autoSpaceDN/>
        <w:adjustRightInd/>
        <w:rPr>
          <w:bCs/>
          <w:caps/>
          <w:color w:val="1F497D" w:themeColor="text2"/>
          <w:sz w:val="30"/>
          <w:szCs w:val="30"/>
        </w:rPr>
      </w:pPr>
      <w:r>
        <w:rPr>
          <w:bCs/>
          <w:caps/>
          <w:color w:val="1F497D" w:themeColor="text2"/>
          <w:sz w:val="30"/>
          <w:szCs w:val="30"/>
        </w:rPr>
        <w:br w:type="page"/>
      </w:r>
    </w:p>
    <w:p w:rsidR="0089786A" w:rsidRPr="002019A5" w:rsidRDefault="00F35B2E" w:rsidP="00CA0C40">
      <w:pPr>
        <w:pStyle w:val="1"/>
        <w:tabs>
          <w:tab w:val="clear" w:pos="619"/>
        </w:tabs>
        <w:spacing w:before="80" w:after="280" w:line="276" w:lineRule="auto"/>
        <w:ind w:firstLine="709"/>
        <w:jc w:val="center"/>
        <w:rPr>
          <w:bCs/>
          <w:caps/>
          <w:color w:val="1F497D" w:themeColor="text2"/>
          <w:sz w:val="30"/>
          <w:szCs w:val="30"/>
        </w:rPr>
      </w:pPr>
      <w:bookmarkStart w:id="241" w:name="_Toc100849654"/>
      <w:r w:rsidRPr="002019A5">
        <w:rPr>
          <w:bCs/>
          <w:caps/>
          <w:color w:val="1F497D" w:themeColor="text2"/>
          <w:sz w:val="30"/>
          <w:szCs w:val="30"/>
        </w:rPr>
        <w:t>Раздел 1</w:t>
      </w:r>
      <w:r w:rsidR="00582D50">
        <w:rPr>
          <w:bCs/>
          <w:caps/>
          <w:color w:val="1F497D" w:themeColor="text2"/>
          <w:sz w:val="30"/>
          <w:szCs w:val="30"/>
        </w:rPr>
        <w:t>1</w:t>
      </w:r>
      <w:r w:rsidRPr="002019A5">
        <w:rPr>
          <w:bCs/>
          <w:caps/>
          <w:color w:val="1F497D" w:themeColor="text2"/>
          <w:sz w:val="30"/>
          <w:szCs w:val="30"/>
        </w:rPr>
        <w:t xml:space="preserve">. Охрана </w:t>
      </w:r>
      <w:r w:rsidR="007C1A9E" w:rsidRPr="002019A5">
        <w:rPr>
          <w:bCs/>
          <w:caps/>
          <w:color w:val="1F497D" w:themeColor="text2"/>
          <w:sz w:val="30"/>
          <w:szCs w:val="30"/>
        </w:rPr>
        <w:t>окружающей среды</w:t>
      </w:r>
      <w:bookmarkEnd w:id="241"/>
    </w:p>
    <w:p w:rsidR="00940B01" w:rsidRPr="00C22ACF" w:rsidRDefault="00940B01" w:rsidP="00940B01">
      <w:pPr>
        <w:pStyle w:val="afff5"/>
        <w:spacing w:line="276" w:lineRule="auto"/>
        <w:ind w:firstLine="709"/>
        <w:jc w:val="both"/>
        <w:rPr>
          <w:rFonts w:ascii="Times New Roman" w:hAnsi="Times New Roman"/>
          <w:b/>
          <w:sz w:val="26"/>
          <w:szCs w:val="26"/>
        </w:rPr>
      </w:pPr>
      <w:r w:rsidRPr="00C22ACF">
        <w:rPr>
          <w:rFonts w:ascii="Times New Roman" w:hAnsi="Times New Roman"/>
          <w:b/>
          <w:sz w:val="26"/>
          <w:szCs w:val="26"/>
        </w:rPr>
        <w:t>Основные задачи и достижения в сфере природоохранной политики</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xml:space="preserve">АО «Чукотэнерго» осуществляет свою производственную деятельность в соответствии с требованиями Конституции Российской Федерации, федеральных законов и иных нормативных правовых актах Российской Федерации, международных договоров Российской Федерации в области охраны окружающей среды (далее – ООС), Экологической политики Общества, утвержденная протоколом заседания Совета директоров Общества от 30.10.2018 № 21-18 (далее – Экологическая политика). </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Экологическая политика Общества направлена на минимизацию негативного воздействия на окружающую среду, рациональное и бережное использование природных ресурсов, сохранение благоприятной окружающей среды для будущих поколений в районах производства и поставки электрической энергии и мощности.</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Общество реализует Экологическую политику для предотвращения, минимизации негативного воздействия и управления экологическими рисками, последствия которых могут оказать негативное воздействие на человека и окружающую среду.</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xml:space="preserve">В целях осуществления производственного экологического контроля Общество ежегодно составляет Программу мероприятий, обеспечивающих реализацию Экологической политики, в которую включены мероприятия по охране окружающей среды, рациональному использованию и восстановлению </w:t>
      </w:r>
      <w:hyperlink w:anchor="sub_124" w:history="1">
        <w:r w:rsidRPr="00C22ACF">
          <w:rPr>
            <w:rFonts w:ascii="Times New Roman" w:hAnsi="Times New Roman"/>
            <w:sz w:val="26"/>
            <w:szCs w:val="26"/>
          </w:rPr>
          <w:t>природных ресурсов</w:t>
        </w:r>
      </w:hyperlink>
      <w:r w:rsidRPr="00C22ACF">
        <w:rPr>
          <w:rFonts w:ascii="Times New Roman" w:hAnsi="Times New Roman"/>
          <w:sz w:val="26"/>
          <w:szCs w:val="26"/>
        </w:rPr>
        <w:t>. В каждом обособленном подразделении Общества назначены ответственные за осуществление и организацию производственного экологического контроля.</w:t>
      </w:r>
    </w:p>
    <w:p w:rsidR="004F0AB8" w:rsidRPr="00C22ACF" w:rsidRDefault="004F0AB8" w:rsidP="004F0AB8">
      <w:pPr>
        <w:pStyle w:val="afff5"/>
        <w:spacing w:line="276" w:lineRule="auto"/>
        <w:ind w:firstLine="709"/>
        <w:jc w:val="both"/>
        <w:rPr>
          <w:rFonts w:ascii="Times New Roman" w:hAnsi="Times New Roman"/>
          <w:bCs/>
          <w:sz w:val="26"/>
          <w:szCs w:val="26"/>
        </w:rPr>
      </w:pPr>
      <w:r w:rsidRPr="00C22ACF">
        <w:rPr>
          <w:rFonts w:ascii="Times New Roman" w:hAnsi="Times New Roman"/>
          <w:bCs/>
          <w:sz w:val="26"/>
          <w:szCs w:val="26"/>
        </w:rPr>
        <w:t xml:space="preserve">Природоохранные мероприятия в 2021 году осуществлялись в соответствии с Планом, утвержденным Приказом АО «Чукотэнерго» от 15.01.2021 № 38/1. </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Основными мероприятиями по охране окружающей среды, проведенными в 2021 году, являются:</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Лабораторные исследования: выбросов загрязняющих веществ в атмосферный воздух от стационарных источников; качества атмосферного воздуха на границе санитарно-защитных зон; сброса загрязняющих веществ в составе сточных вод в водный</w:t>
      </w:r>
      <w:r w:rsidRPr="00F9062A">
        <w:rPr>
          <w:rFonts w:ascii="Times New Roman" w:hAnsi="Times New Roman"/>
          <w:sz w:val="25"/>
          <w:szCs w:val="25"/>
        </w:rPr>
        <w:t xml:space="preserve"> </w:t>
      </w:r>
      <w:r w:rsidRPr="00C22ACF">
        <w:rPr>
          <w:rFonts w:ascii="Times New Roman" w:hAnsi="Times New Roman"/>
          <w:sz w:val="26"/>
          <w:szCs w:val="26"/>
        </w:rPr>
        <w:t xml:space="preserve">объект; контроля качества водных объектов, находящихся в районе золошлакоотвалов, эксплуатируемых Обществом; </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Испытание золоулавливающих установок;</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Согласование планов мероприятий по уменьшению выбросов загрязняющих веществ при неблагоприятных метеорологических условиях;</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Регистрация санитарно-защитных зон промышленных объектов;</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bCs/>
          <w:sz w:val="26"/>
          <w:szCs w:val="26"/>
        </w:rPr>
        <w:t xml:space="preserve">- Контроль за обращением отходов производства и потребления </w:t>
      </w:r>
      <w:r w:rsidRPr="00C22ACF">
        <w:rPr>
          <w:rFonts w:ascii="Times New Roman" w:hAnsi="Times New Roman"/>
          <w:sz w:val="26"/>
          <w:szCs w:val="26"/>
        </w:rPr>
        <w:t>I – V класса опасности</w:t>
      </w:r>
      <w:r w:rsidRPr="00C22ACF">
        <w:rPr>
          <w:rFonts w:ascii="Times New Roman" w:hAnsi="Times New Roman"/>
          <w:bCs/>
          <w:sz w:val="26"/>
          <w:szCs w:val="26"/>
        </w:rPr>
        <w:t>, включая твёрдые коммунальные отходы</w:t>
      </w:r>
      <w:r w:rsidRPr="00C22ACF">
        <w:rPr>
          <w:rFonts w:ascii="Times New Roman" w:hAnsi="Times New Roman"/>
          <w:sz w:val="26"/>
          <w:szCs w:val="26"/>
        </w:rPr>
        <w:t xml:space="preserve">; </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Мониторинг объектов размещения отходов - золошлакоотвалов;</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Техническое обслуживание, обустройство объектов размещения отходов - золошлакоотвалов;</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Разработка проектной документации и проведение экспертизы по вопросам охраны окружающей среды, и получение разрешительных документов в надзорных органах для осуществления производственной деятельности Общества;</w:t>
      </w:r>
    </w:p>
    <w:p w:rsidR="00940B01"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xml:space="preserve">- Обучение сотрудников Общества по экологии и др. </w:t>
      </w:r>
      <w:r w:rsidR="00940B01" w:rsidRPr="00C22ACF">
        <w:rPr>
          <w:rFonts w:ascii="Times New Roman" w:hAnsi="Times New Roman"/>
          <w:sz w:val="26"/>
          <w:szCs w:val="26"/>
        </w:rPr>
        <w:t xml:space="preserve"> </w:t>
      </w:r>
    </w:p>
    <w:p w:rsidR="00940B01" w:rsidRPr="00C22ACF" w:rsidRDefault="00940B01" w:rsidP="00940B01">
      <w:pPr>
        <w:widowControl/>
        <w:shd w:val="clear" w:color="auto" w:fill="FFFFFF"/>
        <w:tabs>
          <w:tab w:val="left" w:pos="610"/>
          <w:tab w:val="left" w:pos="993"/>
        </w:tabs>
        <w:spacing w:line="276" w:lineRule="auto"/>
        <w:ind w:left="709"/>
        <w:jc w:val="both"/>
        <w:rPr>
          <w:b/>
          <w:sz w:val="26"/>
          <w:szCs w:val="26"/>
        </w:rPr>
      </w:pPr>
    </w:p>
    <w:p w:rsidR="004F0AB8" w:rsidRPr="00C22ACF" w:rsidRDefault="004F0AB8" w:rsidP="004F0AB8">
      <w:pPr>
        <w:widowControl/>
        <w:shd w:val="clear" w:color="auto" w:fill="FFFFFF"/>
        <w:tabs>
          <w:tab w:val="left" w:pos="610"/>
          <w:tab w:val="left" w:pos="993"/>
        </w:tabs>
        <w:spacing w:line="276" w:lineRule="auto"/>
        <w:ind w:left="709"/>
        <w:jc w:val="both"/>
        <w:rPr>
          <w:b/>
          <w:sz w:val="26"/>
          <w:szCs w:val="26"/>
        </w:rPr>
      </w:pPr>
      <w:r w:rsidRPr="00C22ACF">
        <w:rPr>
          <w:b/>
          <w:sz w:val="26"/>
          <w:szCs w:val="26"/>
        </w:rPr>
        <w:t>Применение перспективных технологий и решений.</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xml:space="preserve">В обособленном подразделении Анадырская ТЭЦ 30.09.2021 закончена модернизация котлоагрегата № 1 (2-ой этап газификации) для перехода с твёрдого сжигаемого топлива (угля) на природный газ. </w:t>
      </w:r>
    </w:p>
    <w:p w:rsidR="004F0AB8" w:rsidRPr="00C22ACF" w:rsidRDefault="004F0AB8" w:rsidP="004F0AB8">
      <w:pPr>
        <w:pStyle w:val="afff5"/>
        <w:spacing w:line="276" w:lineRule="auto"/>
        <w:ind w:firstLine="709"/>
        <w:jc w:val="both"/>
        <w:rPr>
          <w:rFonts w:ascii="Times New Roman" w:hAnsi="Times New Roman"/>
          <w:sz w:val="26"/>
          <w:szCs w:val="26"/>
        </w:rPr>
      </w:pPr>
      <w:r w:rsidRPr="00C22ACF">
        <w:rPr>
          <w:rFonts w:ascii="Times New Roman" w:hAnsi="Times New Roman"/>
          <w:sz w:val="26"/>
          <w:szCs w:val="26"/>
        </w:rPr>
        <w:t xml:space="preserve">В других филиалах Общества с момента ввода в эксплуатацию электростанций по настоящее время применяются технологии без изменений. </w:t>
      </w:r>
    </w:p>
    <w:p w:rsidR="004F0AB8" w:rsidRPr="00C22ACF" w:rsidRDefault="004F0AB8" w:rsidP="004F0AB8">
      <w:pPr>
        <w:pStyle w:val="afff5"/>
        <w:spacing w:line="276" w:lineRule="auto"/>
        <w:ind w:firstLine="709"/>
        <w:jc w:val="both"/>
        <w:rPr>
          <w:rFonts w:ascii="Times New Roman" w:hAnsi="Times New Roman"/>
          <w:b/>
          <w:sz w:val="26"/>
          <w:szCs w:val="26"/>
        </w:rPr>
      </w:pPr>
    </w:p>
    <w:p w:rsidR="004F0AB8" w:rsidRPr="00C22ACF" w:rsidRDefault="004F0AB8" w:rsidP="004F0AB8">
      <w:pPr>
        <w:pStyle w:val="afff5"/>
        <w:spacing w:line="276" w:lineRule="auto"/>
        <w:ind w:firstLine="709"/>
        <w:jc w:val="both"/>
        <w:rPr>
          <w:rFonts w:ascii="Times New Roman" w:hAnsi="Times New Roman"/>
          <w:b/>
          <w:sz w:val="26"/>
          <w:szCs w:val="26"/>
        </w:rPr>
      </w:pPr>
      <w:r w:rsidRPr="00C22ACF">
        <w:rPr>
          <w:rFonts w:ascii="Times New Roman" w:hAnsi="Times New Roman"/>
          <w:b/>
          <w:sz w:val="26"/>
          <w:szCs w:val="26"/>
        </w:rPr>
        <w:t xml:space="preserve">Инициативы по смягчению воздействия продукции и услуг на окружающую среду и масштаб смягчения воздействия:      </w:t>
      </w:r>
    </w:p>
    <w:p w:rsidR="00940B01" w:rsidRPr="00C22ACF" w:rsidRDefault="004F0AB8" w:rsidP="004F0AB8">
      <w:pPr>
        <w:pStyle w:val="afff5"/>
        <w:spacing w:line="276" w:lineRule="auto"/>
        <w:ind w:firstLine="709"/>
        <w:jc w:val="both"/>
        <w:rPr>
          <w:rFonts w:ascii="Times New Roman" w:hAnsi="Times New Roman"/>
          <w:b/>
          <w:i/>
          <w:sz w:val="26"/>
          <w:szCs w:val="26"/>
        </w:rPr>
      </w:pPr>
      <w:r w:rsidRPr="00C22ACF">
        <w:rPr>
          <w:rFonts w:ascii="Times New Roman" w:hAnsi="Times New Roman"/>
          <w:sz w:val="26"/>
          <w:szCs w:val="26"/>
        </w:rPr>
        <w:t>Мероприятия, направленные на смягчение воздействия на окружающую среду при оказании услуг теплоснабжения Обществом в 2021 году не проводились.</w:t>
      </w:r>
      <w:r w:rsidR="00940B01" w:rsidRPr="00C22ACF">
        <w:rPr>
          <w:rFonts w:ascii="Times New Roman" w:hAnsi="Times New Roman"/>
          <w:b/>
          <w:i/>
          <w:sz w:val="26"/>
          <w:szCs w:val="26"/>
        </w:rPr>
        <w:t xml:space="preserve"> </w:t>
      </w:r>
    </w:p>
    <w:p w:rsidR="00940B01" w:rsidRPr="00C22ACF" w:rsidRDefault="00940B01" w:rsidP="00940B01">
      <w:pPr>
        <w:pStyle w:val="afff5"/>
        <w:spacing w:line="276" w:lineRule="auto"/>
        <w:ind w:firstLine="709"/>
        <w:jc w:val="both"/>
        <w:rPr>
          <w:rFonts w:ascii="Times New Roman" w:hAnsi="Times New Roman"/>
          <w:sz w:val="26"/>
          <w:szCs w:val="26"/>
        </w:rPr>
      </w:pPr>
    </w:p>
    <w:p w:rsidR="004F0AB8" w:rsidRPr="00C22ACF" w:rsidRDefault="00940B01" w:rsidP="004F0AB8">
      <w:pPr>
        <w:pStyle w:val="afff5"/>
        <w:spacing w:line="276" w:lineRule="auto"/>
        <w:ind w:firstLine="709"/>
        <w:jc w:val="both"/>
        <w:rPr>
          <w:rFonts w:ascii="Times New Roman" w:hAnsi="Times New Roman"/>
          <w:b/>
          <w:sz w:val="26"/>
          <w:szCs w:val="26"/>
        </w:rPr>
      </w:pPr>
      <w:r w:rsidRPr="00C22ACF">
        <w:rPr>
          <w:rFonts w:ascii="Times New Roman" w:hAnsi="Times New Roman"/>
          <w:sz w:val="26"/>
          <w:szCs w:val="26"/>
        </w:rPr>
        <w:t xml:space="preserve"> </w:t>
      </w:r>
      <w:r w:rsidR="004F0AB8" w:rsidRPr="00C22ACF">
        <w:rPr>
          <w:rFonts w:ascii="Times New Roman" w:hAnsi="Times New Roman"/>
          <w:b/>
          <w:sz w:val="26"/>
          <w:szCs w:val="26"/>
        </w:rPr>
        <w:t>Денежное значение значительных штрафов и общее число нефинансовых санкций, наложенных за несоблюдение экологического законодательства и нормативных требований</w:t>
      </w:r>
    </w:p>
    <w:p w:rsidR="00940B01" w:rsidRPr="00C22ACF" w:rsidRDefault="004F0AB8" w:rsidP="004F0AB8">
      <w:pPr>
        <w:pStyle w:val="afff5"/>
        <w:spacing w:line="276" w:lineRule="auto"/>
        <w:ind w:firstLine="709"/>
        <w:jc w:val="both"/>
        <w:rPr>
          <w:sz w:val="26"/>
          <w:szCs w:val="26"/>
        </w:rPr>
      </w:pPr>
      <w:r w:rsidRPr="00C22ACF">
        <w:rPr>
          <w:rFonts w:ascii="Times New Roman" w:hAnsi="Times New Roman"/>
          <w:sz w:val="26"/>
          <w:szCs w:val="26"/>
        </w:rPr>
        <w:t>В 2021 году Общество обжаловало в судебном порядке назначенные административные штрафы, которые были выписаны  на юридическое лицо за несоблюдение экологического законодательства и нормативных требований.</w:t>
      </w:r>
    </w:p>
    <w:p w:rsidR="00940B01" w:rsidRPr="00C22ACF" w:rsidRDefault="00940B01" w:rsidP="00940B01">
      <w:pPr>
        <w:pStyle w:val="af4"/>
        <w:tabs>
          <w:tab w:val="left" w:pos="851"/>
        </w:tabs>
        <w:autoSpaceDE w:val="0"/>
        <w:autoSpaceDN w:val="0"/>
        <w:adjustRightInd w:val="0"/>
        <w:spacing w:line="276" w:lineRule="auto"/>
        <w:ind w:left="0" w:firstLine="709"/>
        <w:jc w:val="both"/>
        <w:textAlignment w:val="baseline"/>
        <w:rPr>
          <w:sz w:val="26"/>
          <w:szCs w:val="26"/>
        </w:rPr>
      </w:pP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b/>
          <w:sz w:val="26"/>
          <w:szCs w:val="26"/>
        </w:rPr>
      </w:pPr>
      <w:r w:rsidRPr="00C22ACF">
        <w:rPr>
          <w:b/>
          <w:sz w:val="26"/>
          <w:szCs w:val="26"/>
        </w:rPr>
        <w:t>Значимое воздействие на окружающую среду перевозок продукции и других товаров и материалов, используемых для деятельности Общества, и перевозок рабочей силы</w:t>
      </w:r>
    </w:p>
    <w:p w:rsidR="00940B01"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sz w:val="26"/>
          <w:szCs w:val="26"/>
        </w:rPr>
        <w:t>При перевозке материалы и товары, используемые в производственной деятельности Общества, не оказывают значительного воздействий на окружающую среду.</w:t>
      </w:r>
      <w:r w:rsidR="00940B01" w:rsidRPr="00C22ACF">
        <w:rPr>
          <w:sz w:val="26"/>
          <w:szCs w:val="26"/>
        </w:rPr>
        <w:t xml:space="preserve"> </w:t>
      </w:r>
    </w:p>
    <w:p w:rsidR="00940B01" w:rsidRPr="00C22ACF" w:rsidRDefault="00940B01" w:rsidP="00940B01">
      <w:pPr>
        <w:pStyle w:val="af4"/>
        <w:tabs>
          <w:tab w:val="left" w:pos="851"/>
        </w:tabs>
        <w:autoSpaceDE w:val="0"/>
        <w:autoSpaceDN w:val="0"/>
        <w:adjustRightInd w:val="0"/>
        <w:spacing w:line="276" w:lineRule="auto"/>
        <w:ind w:left="0" w:firstLine="709"/>
        <w:jc w:val="both"/>
        <w:textAlignment w:val="baseline"/>
        <w:rPr>
          <w:sz w:val="26"/>
          <w:szCs w:val="26"/>
        </w:rPr>
      </w:pP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b/>
          <w:sz w:val="26"/>
          <w:szCs w:val="26"/>
        </w:rPr>
        <w:t>Общие расходы и инвестиции на охрану окружающей среды с разбивкой по типам</w:t>
      </w: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sz w:val="26"/>
          <w:szCs w:val="26"/>
        </w:rPr>
        <w:t xml:space="preserve">В 2021 году расходы на охрану окружающей среды составили 27 705 </w:t>
      </w:r>
      <w:r w:rsidRPr="00C22ACF">
        <w:rPr>
          <w:sz w:val="26"/>
          <w:szCs w:val="26"/>
        </w:rPr>
        <w:br/>
        <w:t>тыс. рублей, в том числе:</w:t>
      </w: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sz w:val="26"/>
          <w:szCs w:val="26"/>
        </w:rPr>
        <w:t>- текущие (эксплуатационные) затраты – 5 566 тыс. рублей.</w:t>
      </w: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sz w:val="26"/>
          <w:szCs w:val="26"/>
        </w:rPr>
        <w:t>- затраты на оплату услуг природоохранного назначения – 22 139 тыс. рублей.</w:t>
      </w:r>
    </w:p>
    <w:p w:rsidR="00940B01"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sz w:val="26"/>
          <w:szCs w:val="26"/>
        </w:rPr>
        <w:t>Инвестиции на охрану окружающей среды в 2021 году отсутствовали.</w:t>
      </w:r>
    </w:p>
    <w:p w:rsidR="00940B01" w:rsidRPr="00C22ACF" w:rsidRDefault="00940B01" w:rsidP="00940B01">
      <w:pPr>
        <w:pStyle w:val="af4"/>
        <w:tabs>
          <w:tab w:val="left" w:pos="851"/>
        </w:tabs>
        <w:autoSpaceDE w:val="0"/>
        <w:autoSpaceDN w:val="0"/>
        <w:adjustRightInd w:val="0"/>
        <w:spacing w:line="276" w:lineRule="auto"/>
        <w:ind w:left="0" w:firstLine="709"/>
        <w:jc w:val="both"/>
        <w:textAlignment w:val="baseline"/>
        <w:rPr>
          <w:sz w:val="26"/>
          <w:szCs w:val="26"/>
        </w:rPr>
      </w:pP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b/>
          <w:sz w:val="26"/>
          <w:szCs w:val="26"/>
        </w:rPr>
        <w:t>Энергия, сэкономленная в результате мероприятий по снижению энергопотребления и повышению энергоэффективности</w:t>
      </w:r>
    </w:p>
    <w:p w:rsidR="00940B01"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sz w:val="26"/>
          <w:szCs w:val="26"/>
        </w:rPr>
        <w:t>В 2021 году отсутствует энергия, сэкономленная в результате мероприятий по снижению энергопотребления и повышению энергоэффективности в Обществе.</w:t>
      </w:r>
    </w:p>
    <w:p w:rsidR="00940B01" w:rsidRPr="00C22ACF" w:rsidRDefault="00940B01" w:rsidP="00940B01">
      <w:pPr>
        <w:pStyle w:val="af4"/>
        <w:tabs>
          <w:tab w:val="left" w:pos="851"/>
        </w:tabs>
        <w:autoSpaceDE w:val="0"/>
        <w:autoSpaceDN w:val="0"/>
        <w:adjustRightInd w:val="0"/>
        <w:spacing w:line="276" w:lineRule="auto"/>
        <w:ind w:left="0" w:firstLine="709"/>
        <w:jc w:val="both"/>
        <w:textAlignment w:val="baseline"/>
        <w:rPr>
          <w:sz w:val="26"/>
          <w:szCs w:val="26"/>
        </w:rPr>
      </w:pP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b/>
          <w:sz w:val="26"/>
          <w:szCs w:val="26"/>
        </w:rPr>
      </w:pPr>
      <w:r w:rsidRPr="00C22ACF">
        <w:rPr>
          <w:b/>
          <w:sz w:val="26"/>
          <w:szCs w:val="26"/>
        </w:rPr>
        <w:t>Инициативы по предоставлению энергоэффективных или основанных на использовании возобновляемой энергии продуктов и услуг, и снижение потребности в энергии в результате этих инициатив</w:t>
      </w:r>
    </w:p>
    <w:p w:rsidR="00940B01"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sz w:val="26"/>
          <w:szCs w:val="26"/>
        </w:rPr>
        <w:t>Деятельность Общества при выработке электрической энергии не относится к возобновляемой, т.к. используются сырье: природный газ, уголь.</w:t>
      </w:r>
      <w:r w:rsidR="00940B01" w:rsidRPr="00C22ACF">
        <w:rPr>
          <w:sz w:val="26"/>
          <w:szCs w:val="26"/>
        </w:rPr>
        <w:t xml:space="preserve"> </w:t>
      </w:r>
    </w:p>
    <w:p w:rsidR="00940B01" w:rsidRPr="00C22ACF" w:rsidRDefault="00940B01" w:rsidP="00940B01">
      <w:pPr>
        <w:pStyle w:val="af4"/>
        <w:tabs>
          <w:tab w:val="left" w:pos="851"/>
        </w:tabs>
        <w:autoSpaceDE w:val="0"/>
        <w:autoSpaceDN w:val="0"/>
        <w:adjustRightInd w:val="0"/>
        <w:spacing w:line="276" w:lineRule="auto"/>
        <w:ind w:left="0" w:firstLine="709"/>
        <w:jc w:val="both"/>
        <w:textAlignment w:val="baseline"/>
        <w:rPr>
          <w:sz w:val="26"/>
          <w:szCs w:val="26"/>
        </w:rPr>
      </w:pP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b/>
          <w:sz w:val="26"/>
          <w:szCs w:val="26"/>
        </w:rPr>
      </w:pPr>
      <w:r w:rsidRPr="00C22ACF">
        <w:rPr>
          <w:b/>
          <w:sz w:val="26"/>
          <w:szCs w:val="26"/>
        </w:rPr>
        <w:t>Инициативы по снижению косвенного энергопотребления и достигнутое снижение</w:t>
      </w: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sz w:val="26"/>
          <w:szCs w:val="26"/>
        </w:rPr>
        <w:t>В обществе отсутствует косвенное преобразование электрической энергии.</w:t>
      </w:r>
    </w:p>
    <w:p w:rsidR="004F0AB8" w:rsidRPr="00C22ACF" w:rsidRDefault="004F0AB8" w:rsidP="004F0AB8">
      <w:pPr>
        <w:pStyle w:val="af4"/>
        <w:tabs>
          <w:tab w:val="left" w:pos="851"/>
        </w:tabs>
        <w:autoSpaceDE w:val="0"/>
        <w:autoSpaceDN w:val="0"/>
        <w:adjustRightInd w:val="0"/>
        <w:spacing w:before="240" w:line="276" w:lineRule="auto"/>
        <w:ind w:left="0" w:firstLine="709"/>
        <w:jc w:val="both"/>
        <w:textAlignment w:val="baseline"/>
        <w:rPr>
          <w:b/>
          <w:sz w:val="26"/>
          <w:szCs w:val="26"/>
        </w:rPr>
      </w:pPr>
      <w:r w:rsidRPr="00C22ACF">
        <w:rPr>
          <w:b/>
          <w:sz w:val="26"/>
          <w:szCs w:val="26"/>
        </w:rPr>
        <w:t>Полные прямые и косвенные выбросы парниковых газов с указанием массы.</w:t>
      </w:r>
    </w:p>
    <w:p w:rsidR="004F0AB8" w:rsidRPr="00C22ACF" w:rsidRDefault="004F0AB8" w:rsidP="004F0AB8">
      <w:pPr>
        <w:spacing w:line="276" w:lineRule="auto"/>
        <w:ind w:firstLine="709"/>
        <w:jc w:val="both"/>
        <w:rPr>
          <w:sz w:val="26"/>
          <w:szCs w:val="26"/>
        </w:rPr>
      </w:pPr>
      <w:r w:rsidRPr="00C22ACF">
        <w:rPr>
          <w:sz w:val="26"/>
          <w:szCs w:val="26"/>
        </w:rPr>
        <w:t>От деятельности Общества образуются прямые выбросы парниковых газов. При сжигании топлива обязательному учёту подлежат парниковые газы – СО</w:t>
      </w:r>
      <w:r w:rsidRPr="00C22ACF">
        <w:rPr>
          <w:sz w:val="26"/>
          <w:szCs w:val="26"/>
          <w:vertAlign w:val="subscript"/>
        </w:rPr>
        <w:t>2</w:t>
      </w:r>
      <w:r w:rsidRPr="00C22ACF">
        <w:rPr>
          <w:sz w:val="26"/>
          <w:szCs w:val="26"/>
        </w:rPr>
        <w:t xml:space="preserve">, согласно Приложению 1 к Приказу Министерства природных ресурсов и экологии РФ </w:t>
      </w:r>
      <w:r w:rsidR="00C22ACF">
        <w:rPr>
          <w:sz w:val="26"/>
          <w:szCs w:val="26"/>
        </w:rPr>
        <w:br/>
      </w:r>
      <w:r w:rsidRPr="00C22ACF">
        <w:rPr>
          <w:sz w:val="26"/>
          <w:szCs w:val="26"/>
        </w:rPr>
        <w:t>от 30.06.2015 № 300 «Об утверждении методических указаний и руководства по количественному определению объема выбросов парниковых газов организациями, осуществляющими хозяйственную и иную деятельность в Российской Федерации».</w:t>
      </w:r>
    </w:p>
    <w:p w:rsidR="00940B01" w:rsidRPr="00F9062A" w:rsidRDefault="004F0AB8" w:rsidP="004F0AB8">
      <w:pPr>
        <w:spacing w:line="276" w:lineRule="auto"/>
        <w:ind w:firstLine="709"/>
        <w:jc w:val="both"/>
        <w:rPr>
          <w:sz w:val="25"/>
          <w:szCs w:val="25"/>
        </w:rPr>
      </w:pPr>
      <w:r w:rsidRPr="00C22ACF">
        <w:rPr>
          <w:sz w:val="26"/>
          <w:szCs w:val="26"/>
        </w:rPr>
        <w:t xml:space="preserve">Сведения о прямых выбросах парниковых газов в 2021 представлены в таблице </w:t>
      </w:r>
      <w:r w:rsidRPr="00C22ACF">
        <w:rPr>
          <w:sz w:val="26"/>
          <w:szCs w:val="26"/>
        </w:rPr>
        <w:br/>
        <w:t>№ 1.</w:t>
      </w:r>
    </w:p>
    <w:p w:rsidR="00940B01" w:rsidRPr="00F9062A" w:rsidRDefault="00857665" w:rsidP="00857665">
      <w:pPr>
        <w:pStyle w:val="afff5"/>
        <w:ind w:left="1701" w:firstLine="567"/>
        <w:jc w:val="center"/>
        <w:rPr>
          <w:rFonts w:ascii="Times New Roman" w:hAnsi="Times New Roman"/>
          <w:i/>
        </w:rPr>
      </w:pPr>
      <w:r>
        <w:rPr>
          <w:rFonts w:ascii="Times New Roman" w:hAnsi="Times New Roman"/>
          <w:i/>
        </w:rPr>
        <w:t xml:space="preserve">      </w:t>
      </w:r>
      <w:r w:rsidR="00940B01" w:rsidRPr="00F9062A">
        <w:rPr>
          <w:rFonts w:ascii="Times New Roman" w:hAnsi="Times New Roman"/>
          <w:i/>
        </w:rPr>
        <w:t>Таблица № 1. Информация по выбросам парниковых газов в 2021 году:</w:t>
      </w:r>
    </w:p>
    <w:tbl>
      <w:tblPr>
        <w:tblW w:w="9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418"/>
        <w:gridCol w:w="1400"/>
        <w:gridCol w:w="1214"/>
        <w:gridCol w:w="1387"/>
        <w:gridCol w:w="1102"/>
        <w:gridCol w:w="1338"/>
      </w:tblGrid>
      <w:tr w:rsidR="00940B01" w:rsidRPr="002019A5" w:rsidTr="005C45C9">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0B01" w:rsidRPr="004F0AB8" w:rsidRDefault="00940B01" w:rsidP="00917E97">
            <w:pPr>
              <w:pStyle w:val="afff5"/>
              <w:ind w:firstLine="34"/>
              <w:jc w:val="center"/>
              <w:rPr>
                <w:rFonts w:ascii="Times New Roman" w:hAnsi="Times New Roman"/>
                <w:b/>
                <w:bCs/>
              </w:rPr>
            </w:pPr>
            <w:r w:rsidRPr="004F0AB8">
              <w:rPr>
                <w:rFonts w:ascii="Times New Roman" w:hAnsi="Times New Roman"/>
                <w:b/>
                <w:bCs/>
              </w:rPr>
              <w:t>Вид топлива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0B01" w:rsidRPr="004F0AB8" w:rsidRDefault="00940B01" w:rsidP="00917E97">
            <w:pPr>
              <w:pStyle w:val="afff5"/>
              <w:ind w:firstLine="34"/>
              <w:jc w:val="center"/>
              <w:rPr>
                <w:rFonts w:ascii="Times New Roman" w:hAnsi="Times New Roman"/>
                <w:b/>
                <w:bCs/>
              </w:rPr>
            </w:pPr>
            <w:r w:rsidRPr="004F0AB8">
              <w:rPr>
                <w:rFonts w:ascii="Times New Roman" w:hAnsi="Times New Roman"/>
                <w:b/>
                <w:bCs/>
              </w:rPr>
              <w:t>Расход т.у.т.</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0B01" w:rsidRPr="004F0AB8" w:rsidRDefault="00940B01" w:rsidP="00917E97">
            <w:pPr>
              <w:pStyle w:val="afff5"/>
              <w:ind w:firstLine="34"/>
              <w:jc w:val="center"/>
              <w:rPr>
                <w:rFonts w:ascii="Times New Roman" w:hAnsi="Times New Roman"/>
                <w:b/>
                <w:bCs/>
              </w:rPr>
            </w:pPr>
            <w:r w:rsidRPr="004F0AB8">
              <w:rPr>
                <w:rFonts w:ascii="Times New Roman" w:hAnsi="Times New Roman"/>
                <w:b/>
                <w:bCs/>
              </w:rPr>
              <w:t>Выбросы СО2, тонн</w:t>
            </w:r>
          </w:p>
        </w:tc>
        <w:tc>
          <w:tcPr>
            <w:tcW w:w="12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0B01" w:rsidRPr="004F0AB8" w:rsidRDefault="00940B01" w:rsidP="00917E97">
            <w:pPr>
              <w:pStyle w:val="afff5"/>
              <w:ind w:firstLine="34"/>
              <w:jc w:val="center"/>
              <w:rPr>
                <w:rFonts w:ascii="Times New Roman" w:hAnsi="Times New Roman"/>
                <w:b/>
                <w:bCs/>
              </w:rPr>
            </w:pPr>
            <w:r w:rsidRPr="004F0AB8">
              <w:rPr>
                <w:rFonts w:ascii="Times New Roman" w:hAnsi="Times New Roman"/>
                <w:b/>
                <w:bCs/>
              </w:rPr>
              <w:t>Выбросы N2О, тонн</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0B01" w:rsidRPr="004F0AB8" w:rsidRDefault="00940B01" w:rsidP="00917E97">
            <w:pPr>
              <w:pStyle w:val="afff5"/>
              <w:ind w:firstLine="34"/>
              <w:jc w:val="center"/>
              <w:rPr>
                <w:rFonts w:ascii="Times New Roman" w:hAnsi="Times New Roman"/>
                <w:b/>
                <w:bCs/>
              </w:rPr>
            </w:pPr>
            <w:r w:rsidRPr="004F0AB8">
              <w:rPr>
                <w:rFonts w:ascii="Times New Roman" w:hAnsi="Times New Roman"/>
                <w:b/>
                <w:bCs/>
              </w:rPr>
              <w:t>Выбросы N2О в СО2 экв., тонн</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0B01" w:rsidRPr="004F0AB8" w:rsidRDefault="00940B01" w:rsidP="00917E97">
            <w:pPr>
              <w:pStyle w:val="afff5"/>
              <w:ind w:firstLine="34"/>
              <w:jc w:val="center"/>
              <w:rPr>
                <w:rFonts w:ascii="Times New Roman" w:hAnsi="Times New Roman"/>
                <w:b/>
                <w:bCs/>
              </w:rPr>
            </w:pPr>
            <w:r w:rsidRPr="004F0AB8">
              <w:rPr>
                <w:rFonts w:ascii="Times New Roman" w:hAnsi="Times New Roman"/>
                <w:b/>
                <w:bCs/>
              </w:rPr>
              <w:t>Выбросы СH4,</w:t>
            </w:r>
          </w:p>
          <w:p w:rsidR="00940B01" w:rsidRPr="004F0AB8" w:rsidRDefault="00940B01" w:rsidP="00917E97">
            <w:pPr>
              <w:pStyle w:val="afff5"/>
              <w:ind w:firstLine="34"/>
              <w:jc w:val="center"/>
              <w:rPr>
                <w:rFonts w:ascii="Times New Roman" w:hAnsi="Times New Roman"/>
                <w:b/>
                <w:bCs/>
              </w:rPr>
            </w:pPr>
            <w:r w:rsidRPr="004F0AB8">
              <w:rPr>
                <w:rFonts w:ascii="Times New Roman" w:hAnsi="Times New Roman"/>
                <w:b/>
                <w:bCs/>
              </w:rPr>
              <w:t>тонн</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0B01" w:rsidRPr="004F0AB8" w:rsidRDefault="00940B01" w:rsidP="00917E97">
            <w:pPr>
              <w:pStyle w:val="afff5"/>
              <w:ind w:firstLine="33"/>
              <w:jc w:val="center"/>
              <w:rPr>
                <w:rFonts w:ascii="Times New Roman" w:hAnsi="Times New Roman"/>
                <w:b/>
                <w:bCs/>
              </w:rPr>
            </w:pPr>
            <w:r w:rsidRPr="004F0AB8">
              <w:rPr>
                <w:rFonts w:ascii="Times New Roman" w:hAnsi="Times New Roman"/>
                <w:b/>
                <w:bCs/>
              </w:rPr>
              <w:t>Выбросы СН4 в СО2 экв., тонн</w:t>
            </w:r>
          </w:p>
        </w:tc>
      </w:tr>
      <w:tr w:rsidR="004F0AB8" w:rsidRPr="002019A5" w:rsidTr="005C45C9">
        <w:trPr>
          <w:trHeight w:val="277"/>
        </w:trPr>
        <w:tc>
          <w:tcPr>
            <w:tcW w:w="1701" w:type="dxa"/>
            <w:tcBorders>
              <w:top w:val="single" w:sz="4" w:space="0" w:color="auto"/>
              <w:left w:val="single" w:sz="4" w:space="0" w:color="auto"/>
              <w:bottom w:val="single" w:sz="4" w:space="0" w:color="auto"/>
              <w:right w:val="single" w:sz="4" w:space="0" w:color="auto"/>
            </w:tcBorders>
            <w:shd w:val="clear" w:color="auto" w:fill="auto"/>
          </w:tcPr>
          <w:p w:rsidR="004F0AB8" w:rsidRPr="002019A5" w:rsidRDefault="004F0AB8" w:rsidP="004F0AB8">
            <w:pPr>
              <w:pStyle w:val="afff5"/>
              <w:ind w:firstLine="34"/>
              <w:jc w:val="center"/>
              <w:rPr>
                <w:rFonts w:ascii="Times New Roman" w:hAnsi="Times New Roman"/>
                <w:sz w:val="20"/>
                <w:szCs w:val="20"/>
              </w:rPr>
            </w:pPr>
            <w:r w:rsidRPr="002019A5">
              <w:rPr>
                <w:rFonts w:ascii="Times New Roman" w:hAnsi="Times New Roman"/>
                <w:sz w:val="20"/>
                <w:szCs w:val="20"/>
              </w:rPr>
              <w:t>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4F0AB8" w:rsidRPr="002019A5" w:rsidRDefault="004F0AB8" w:rsidP="004F0AB8">
            <w:pPr>
              <w:pStyle w:val="afff5"/>
              <w:ind w:firstLine="34"/>
              <w:jc w:val="center"/>
              <w:rPr>
                <w:rFonts w:ascii="Times New Roman" w:hAnsi="Times New Roman"/>
                <w:sz w:val="20"/>
                <w:szCs w:val="20"/>
              </w:rPr>
            </w:pPr>
            <w:r w:rsidRPr="002019A5">
              <w:rPr>
                <w:rFonts w:ascii="Times New Roman" w:hAnsi="Times New Roman"/>
                <w:sz w:val="20"/>
                <w:szCs w:val="20"/>
              </w:rPr>
              <w:t>2</w:t>
            </w:r>
          </w:p>
        </w:tc>
        <w:tc>
          <w:tcPr>
            <w:tcW w:w="1400" w:type="dxa"/>
            <w:tcBorders>
              <w:top w:val="single" w:sz="4" w:space="0" w:color="auto"/>
              <w:left w:val="single" w:sz="4" w:space="0" w:color="auto"/>
              <w:bottom w:val="single" w:sz="4" w:space="0" w:color="auto"/>
              <w:right w:val="single" w:sz="4" w:space="0" w:color="auto"/>
            </w:tcBorders>
            <w:shd w:val="clear" w:color="auto" w:fill="auto"/>
            <w:hideMark/>
          </w:tcPr>
          <w:p w:rsidR="004F0AB8" w:rsidRPr="002019A5" w:rsidRDefault="004F0AB8" w:rsidP="004F0AB8">
            <w:pPr>
              <w:pStyle w:val="afff5"/>
              <w:ind w:firstLine="34"/>
              <w:jc w:val="center"/>
              <w:rPr>
                <w:rFonts w:ascii="Times New Roman" w:hAnsi="Times New Roman"/>
                <w:sz w:val="20"/>
                <w:szCs w:val="20"/>
              </w:rPr>
            </w:pPr>
            <w:r w:rsidRPr="002019A5">
              <w:rPr>
                <w:rFonts w:ascii="Times New Roman" w:hAnsi="Times New Roman"/>
                <w:sz w:val="20"/>
                <w:szCs w:val="20"/>
              </w:rPr>
              <w:t>3</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4F0AB8" w:rsidRPr="002019A5" w:rsidRDefault="004F0AB8" w:rsidP="004F0AB8">
            <w:pPr>
              <w:pStyle w:val="afff5"/>
              <w:ind w:firstLine="34"/>
              <w:jc w:val="center"/>
              <w:rPr>
                <w:rFonts w:ascii="Times New Roman" w:hAnsi="Times New Roman"/>
                <w:sz w:val="20"/>
                <w:szCs w:val="20"/>
              </w:rPr>
            </w:pPr>
            <w:r w:rsidRPr="002019A5">
              <w:rPr>
                <w:rFonts w:ascii="Times New Roman" w:hAnsi="Times New Roman"/>
                <w:sz w:val="20"/>
                <w:szCs w:val="20"/>
              </w:rPr>
              <w:t>4</w:t>
            </w:r>
          </w:p>
        </w:tc>
        <w:tc>
          <w:tcPr>
            <w:tcW w:w="1387" w:type="dxa"/>
            <w:tcBorders>
              <w:top w:val="single" w:sz="4" w:space="0" w:color="auto"/>
              <w:left w:val="single" w:sz="4" w:space="0" w:color="auto"/>
              <w:bottom w:val="single" w:sz="4" w:space="0" w:color="auto"/>
              <w:right w:val="single" w:sz="4" w:space="0" w:color="auto"/>
            </w:tcBorders>
            <w:shd w:val="clear" w:color="auto" w:fill="auto"/>
            <w:hideMark/>
          </w:tcPr>
          <w:p w:rsidR="004F0AB8" w:rsidRPr="002019A5" w:rsidRDefault="004F0AB8" w:rsidP="004F0AB8">
            <w:pPr>
              <w:pStyle w:val="afff5"/>
              <w:ind w:firstLine="34"/>
              <w:jc w:val="center"/>
              <w:rPr>
                <w:rFonts w:ascii="Times New Roman" w:hAnsi="Times New Roman"/>
                <w:sz w:val="20"/>
                <w:szCs w:val="20"/>
              </w:rPr>
            </w:pPr>
            <w:r w:rsidRPr="002019A5">
              <w:rPr>
                <w:rFonts w:ascii="Times New Roman" w:hAnsi="Times New Roman"/>
                <w:sz w:val="20"/>
                <w:szCs w:val="20"/>
              </w:rPr>
              <w:t>5</w:t>
            </w:r>
          </w:p>
        </w:tc>
        <w:tc>
          <w:tcPr>
            <w:tcW w:w="1102" w:type="dxa"/>
            <w:tcBorders>
              <w:top w:val="single" w:sz="4" w:space="0" w:color="auto"/>
              <w:left w:val="single" w:sz="4" w:space="0" w:color="auto"/>
              <w:bottom w:val="single" w:sz="4" w:space="0" w:color="auto"/>
              <w:right w:val="single" w:sz="4" w:space="0" w:color="auto"/>
            </w:tcBorders>
            <w:shd w:val="clear" w:color="auto" w:fill="auto"/>
            <w:hideMark/>
          </w:tcPr>
          <w:p w:rsidR="004F0AB8" w:rsidRPr="002019A5" w:rsidRDefault="004F0AB8" w:rsidP="004F0AB8">
            <w:pPr>
              <w:pStyle w:val="afff5"/>
              <w:ind w:firstLine="34"/>
              <w:jc w:val="center"/>
              <w:rPr>
                <w:rFonts w:ascii="Times New Roman" w:hAnsi="Times New Roman"/>
                <w:sz w:val="20"/>
                <w:szCs w:val="20"/>
              </w:rPr>
            </w:pPr>
            <w:r w:rsidRPr="002019A5">
              <w:rPr>
                <w:rFonts w:ascii="Times New Roman" w:hAnsi="Times New Roman"/>
                <w:sz w:val="20"/>
                <w:szCs w:val="20"/>
              </w:rPr>
              <w:t>6</w:t>
            </w:r>
          </w:p>
        </w:tc>
        <w:tc>
          <w:tcPr>
            <w:tcW w:w="1338" w:type="dxa"/>
            <w:tcBorders>
              <w:top w:val="single" w:sz="4" w:space="0" w:color="auto"/>
              <w:left w:val="single" w:sz="4" w:space="0" w:color="auto"/>
              <w:bottom w:val="single" w:sz="4" w:space="0" w:color="auto"/>
              <w:right w:val="single" w:sz="4" w:space="0" w:color="auto"/>
            </w:tcBorders>
            <w:shd w:val="clear" w:color="auto" w:fill="auto"/>
            <w:hideMark/>
          </w:tcPr>
          <w:p w:rsidR="004F0AB8" w:rsidRPr="002019A5" w:rsidRDefault="004F0AB8" w:rsidP="004F0AB8">
            <w:pPr>
              <w:pStyle w:val="afff5"/>
              <w:ind w:firstLine="34"/>
              <w:jc w:val="center"/>
              <w:rPr>
                <w:rFonts w:ascii="Times New Roman" w:hAnsi="Times New Roman"/>
                <w:sz w:val="20"/>
                <w:szCs w:val="20"/>
              </w:rPr>
            </w:pPr>
            <w:r w:rsidRPr="002019A5">
              <w:rPr>
                <w:rFonts w:ascii="Times New Roman" w:hAnsi="Times New Roman"/>
                <w:sz w:val="20"/>
                <w:szCs w:val="20"/>
              </w:rPr>
              <w:t>7</w:t>
            </w:r>
          </w:p>
        </w:tc>
      </w:tr>
      <w:tr w:rsidR="004F0AB8" w:rsidRPr="002019A5" w:rsidTr="005C45C9">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5C45C9" w:rsidRDefault="004F0AB8" w:rsidP="004F0AB8">
            <w:pPr>
              <w:pStyle w:val="afff5"/>
              <w:ind w:firstLine="34"/>
              <w:rPr>
                <w:rFonts w:ascii="Times New Roman" w:hAnsi="Times New Roman"/>
                <w:sz w:val="20"/>
                <w:szCs w:val="20"/>
              </w:rPr>
            </w:pPr>
            <w:r w:rsidRPr="005C45C9">
              <w:rPr>
                <w:rFonts w:ascii="Times New Roman" w:hAnsi="Times New Roman"/>
                <w:sz w:val="20"/>
                <w:szCs w:val="20"/>
              </w:rPr>
              <w:t>Газ</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jc w:val="center"/>
              <w:rPr>
                <w:color w:val="000000"/>
              </w:rPr>
            </w:pPr>
            <w:r w:rsidRPr="005C45C9">
              <w:rPr>
                <w:color w:val="000000"/>
              </w:rPr>
              <w:t>69 538,600</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jc w:val="center"/>
              <w:rPr>
                <w:bCs/>
                <w:color w:val="000000"/>
              </w:rPr>
            </w:pPr>
            <w:r w:rsidRPr="005C45C9">
              <w:rPr>
                <w:bCs/>
                <w:color w:val="000000"/>
              </w:rPr>
              <w:t>113 425,100</w:t>
            </w:r>
          </w:p>
        </w:tc>
        <w:tc>
          <w:tcPr>
            <w:tcW w:w="1214"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sz w:val="20"/>
                <w:szCs w:val="20"/>
              </w:rPr>
            </w:pPr>
            <w:r w:rsidRPr="005C45C9">
              <w:rPr>
                <w:rFonts w:ascii="Times New Roman" w:hAnsi="Times New Roman"/>
                <w:sz w:val="20"/>
                <w:szCs w:val="20"/>
              </w:rPr>
              <w:t>-</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sz w:val="20"/>
                <w:szCs w:val="20"/>
              </w:rPr>
            </w:pPr>
            <w:r w:rsidRPr="005C45C9">
              <w:rPr>
                <w:rFonts w:ascii="Times New Roman" w:hAnsi="Times New Roman"/>
                <w:sz w:val="20"/>
                <w:szCs w:val="20"/>
              </w:rPr>
              <w:t>-</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sz w:val="20"/>
                <w:szCs w:val="20"/>
              </w:rPr>
            </w:pPr>
            <w:r w:rsidRPr="005C45C9">
              <w:rPr>
                <w:rFonts w:ascii="Times New Roman" w:hAnsi="Times New Roman"/>
                <w:sz w:val="20"/>
                <w:szCs w:val="20"/>
              </w:rPr>
              <w:t>-</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jc w:val="center"/>
              <w:rPr>
                <w:rFonts w:ascii="Times New Roman" w:hAnsi="Times New Roman"/>
                <w:sz w:val="20"/>
                <w:szCs w:val="20"/>
              </w:rPr>
            </w:pPr>
            <w:r w:rsidRPr="005C45C9">
              <w:rPr>
                <w:rFonts w:ascii="Times New Roman" w:hAnsi="Times New Roman"/>
                <w:sz w:val="20"/>
                <w:szCs w:val="20"/>
              </w:rPr>
              <w:t>-</w:t>
            </w:r>
          </w:p>
        </w:tc>
      </w:tr>
      <w:tr w:rsidR="004F0AB8" w:rsidRPr="002019A5" w:rsidTr="005C45C9">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5C45C9" w:rsidRDefault="004F0AB8" w:rsidP="004F0AB8">
            <w:pPr>
              <w:pStyle w:val="afff5"/>
              <w:ind w:firstLine="34"/>
              <w:rPr>
                <w:rFonts w:ascii="Times New Roman" w:hAnsi="Times New Roman"/>
                <w:sz w:val="20"/>
                <w:szCs w:val="20"/>
              </w:rPr>
            </w:pPr>
            <w:r w:rsidRPr="005C45C9">
              <w:rPr>
                <w:rFonts w:ascii="Times New Roman" w:hAnsi="Times New Roman"/>
                <w:sz w:val="20"/>
                <w:szCs w:val="20"/>
              </w:rPr>
              <w:t>Нефтетопливо</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jc w:val="center"/>
              <w:rPr>
                <w:color w:val="000000"/>
              </w:rPr>
            </w:pPr>
            <w:r w:rsidRPr="005C45C9">
              <w:rPr>
                <w:color w:val="000000"/>
              </w:rPr>
              <w:t>615,200</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jc w:val="center"/>
              <w:rPr>
                <w:bCs/>
                <w:color w:val="000000"/>
              </w:rPr>
            </w:pPr>
            <w:r w:rsidRPr="005C45C9">
              <w:rPr>
                <w:bCs/>
                <w:color w:val="000000"/>
              </w:rPr>
              <w:t>1 354,400</w:t>
            </w:r>
          </w:p>
        </w:tc>
        <w:tc>
          <w:tcPr>
            <w:tcW w:w="1214"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sz w:val="20"/>
                <w:szCs w:val="20"/>
              </w:rPr>
            </w:pPr>
            <w:r w:rsidRPr="005C45C9">
              <w:rPr>
                <w:rFonts w:ascii="Times New Roman" w:hAnsi="Times New Roman"/>
                <w:sz w:val="20"/>
                <w:szCs w:val="20"/>
              </w:rPr>
              <w:t>-</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sz w:val="20"/>
                <w:szCs w:val="20"/>
              </w:rPr>
            </w:pPr>
            <w:r w:rsidRPr="005C45C9">
              <w:rPr>
                <w:rFonts w:ascii="Times New Roman" w:hAnsi="Times New Roman"/>
                <w:sz w:val="20"/>
                <w:szCs w:val="20"/>
              </w:rPr>
              <w:t>-</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sz w:val="20"/>
                <w:szCs w:val="20"/>
              </w:rPr>
            </w:pPr>
            <w:r w:rsidRPr="005C45C9">
              <w:rPr>
                <w:rFonts w:ascii="Times New Roman" w:hAnsi="Times New Roman"/>
                <w:sz w:val="20"/>
                <w:szCs w:val="20"/>
              </w:rPr>
              <w:t>-</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jc w:val="center"/>
              <w:rPr>
                <w:rFonts w:ascii="Times New Roman" w:hAnsi="Times New Roman"/>
                <w:sz w:val="20"/>
                <w:szCs w:val="20"/>
              </w:rPr>
            </w:pPr>
            <w:r w:rsidRPr="005C45C9">
              <w:rPr>
                <w:rFonts w:ascii="Times New Roman" w:hAnsi="Times New Roman"/>
                <w:sz w:val="20"/>
                <w:szCs w:val="20"/>
              </w:rPr>
              <w:t>-</w:t>
            </w:r>
          </w:p>
        </w:tc>
      </w:tr>
      <w:tr w:rsidR="004F0AB8" w:rsidRPr="002019A5" w:rsidTr="005C45C9">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5C45C9" w:rsidRDefault="004F0AB8" w:rsidP="004F0AB8">
            <w:pPr>
              <w:pStyle w:val="afff5"/>
              <w:ind w:firstLine="34"/>
              <w:rPr>
                <w:rFonts w:ascii="Times New Roman" w:hAnsi="Times New Roman"/>
                <w:sz w:val="20"/>
                <w:szCs w:val="20"/>
              </w:rPr>
            </w:pPr>
            <w:r w:rsidRPr="005C45C9">
              <w:rPr>
                <w:rFonts w:ascii="Times New Roman" w:hAnsi="Times New Roman"/>
                <w:sz w:val="20"/>
                <w:szCs w:val="20"/>
              </w:rPr>
              <w:t>Твердое топливо</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jc w:val="center"/>
              <w:rPr>
                <w:color w:val="000000"/>
              </w:rPr>
            </w:pPr>
            <w:r w:rsidRPr="005C45C9">
              <w:rPr>
                <w:color w:val="000000"/>
              </w:rPr>
              <w:t>108 083,200</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jc w:val="center"/>
              <w:rPr>
                <w:bCs/>
                <w:color w:val="000000"/>
              </w:rPr>
            </w:pPr>
            <w:r w:rsidRPr="005C45C9">
              <w:rPr>
                <w:bCs/>
                <w:color w:val="000000"/>
              </w:rPr>
              <w:t>224 329,600</w:t>
            </w:r>
          </w:p>
        </w:tc>
        <w:tc>
          <w:tcPr>
            <w:tcW w:w="1214"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sz w:val="20"/>
                <w:szCs w:val="20"/>
              </w:rPr>
            </w:pPr>
            <w:r w:rsidRPr="005C45C9">
              <w:rPr>
                <w:rFonts w:ascii="Times New Roman" w:hAnsi="Times New Roman"/>
                <w:sz w:val="20"/>
                <w:szCs w:val="20"/>
              </w:rPr>
              <w:t>-</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sz w:val="20"/>
                <w:szCs w:val="20"/>
              </w:rPr>
            </w:pPr>
            <w:r w:rsidRPr="005C45C9">
              <w:rPr>
                <w:rFonts w:ascii="Times New Roman" w:hAnsi="Times New Roman"/>
                <w:sz w:val="20"/>
                <w:szCs w:val="20"/>
              </w:rPr>
              <w:t>-</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sz w:val="20"/>
                <w:szCs w:val="20"/>
              </w:rPr>
            </w:pPr>
            <w:r w:rsidRPr="005C45C9">
              <w:rPr>
                <w:rFonts w:ascii="Times New Roman" w:hAnsi="Times New Roman"/>
                <w:sz w:val="20"/>
                <w:szCs w:val="20"/>
              </w:rPr>
              <w:t>-</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jc w:val="center"/>
              <w:rPr>
                <w:rFonts w:ascii="Times New Roman" w:hAnsi="Times New Roman"/>
                <w:sz w:val="20"/>
                <w:szCs w:val="20"/>
              </w:rPr>
            </w:pPr>
            <w:r w:rsidRPr="005C45C9">
              <w:rPr>
                <w:rFonts w:ascii="Times New Roman" w:hAnsi="Times New Roman"/>
                <w:sz w:val="20"/>
                <w:szCs w:val="20"/>
              </w:rPr>
              <w:t>-</w:t>
            </w:r>
          </w:p>
        </w:tc>
      </w:tr>
      <w:tr w:rsidR="004F0AB8" w:rsidRPr="002019A5" w:rsidTr="005C45C9">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rPr>
                <w:rFonts w:ascii="Times New Roman" w:hAnsi="Times New Roman"/>
                <w:b/>
                <w:sz w:val="20"/>
                <w:szCs w:val="20"/>
              </w:rPr>
            </w:pPr>
            <w:r w:rsidRPr="005C45C9">
              <w:rPr>
                <w:rFonts w:ascii="Times New Roman" w:hAnsi="Times New Roman"/>
                <w:b/>
                <w:sz w:val="20"/>
                <w:szCs w:val="20"/>
              </w:rPr>
              <w:t>Всего:</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jc w:val="center"/>
              <w:rPr>
                <w:b/>
                <w:color w:val="000000"/>
              </w:rPr>
            </w:pPr>
            <w:r w:rsidRPr="005C45C9">
              <w:rPr>
                <w:b/>
                <w:color w:val="000000"/>
              </w:rPr>
              <w:t>170 375,0</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jc w:val="center"/>
              <w:rPr>
                <w:b/>
                <w:bCs/>
                <w:color w:val="000000"/>
              </w:rPr>
            </w:pPr>
            <w:r w:rsidRPr="005C45C9">
              <w:rPr>
                <w:b/>
                <w:bCs/>
                <w:color w:val="000000"/>
              </w:rPr>
              <w:t>339 109,100</w:t>
            </w:r>
          </w:p>
        </w:tc>
        <w:tc>
          <w:tcPr>
            <w:tcW w:w="1214"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b/>
                <w:sz w:val="20"/>
                <w:szCs w:val="20"/>
              </w:rPr>
            </w:pPr>
            <w:r w:rsidRPr="005C45C9">
              <w:rPr>
                <w:rFonts w:ascii="Times New Roman" w:hAnsi="Times New Roman"/>
                <w:b/>
                <w:sz w:val="20"/>
                <w:szCs w:val="20"/>
              </w:rPr>
              <w:t>-</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sz w:val="20"/>
                <w:szCs w:val="20"/>
              </w:rPr>
            </w:pPr>
            <w:r w:rsidRPr="005C45C9">
              <w:rPr>
                <w:rFonts w:ascii="Times New Roman" w:hAnsi="Times New Roman"/>
                <w:sz w:val="20"/>
                <w:szCs w:val="20"/>
              </w:rPr>
              <w:t>-</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ind w:firstLine="34"/>
              <w:jc w:val="center"/>
              <w:rPr>
                <w:rFonts w:ascii="Times New Roman" w:hAnsi="Times New Roman"/>
                <w:sz w:val="20"/>
                <w:szCs w:val="20"/>
              </w:rPr>
            </w:pPr>
            <w:r w:rsidRPr="005C45C9">
              <w:rPr>
                <w:rFonts w:ascii="Times New Roman" w:hAnsi="Times New Roman"/>
                <w:sz w:val="20"/>
                <w:szCs w:val="20"/>
              </w:rPr>
              <w:t>-</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pStyle w:val="afff5"/>
              <w:jc w:val="center"/>
              <w:rPr>
                <w:rFonts w:ascii="Times New Roman" w:hAnsi="Times New Roman"/>
                <w:sz w:val="20"/>
                <w:szCs w:val="20"/>
              </w:rPr>
            </w:pPr>
            <w:r w:rsidRPr="005C45C9">
              <w:rPr>
                <w:rFonts w:ascii="Times New Roman" w:hAnsi="Times New Roman"/>
                <w:sz w:val="20"/>
                <w:szCs w:val="20"/>
              </w:rPr>
              <w:t>-</w:t>
            </w:r>
          </w:p>
        </w:tc>
      </w:tr>
    </w:tbl>
    <w:p w:rsidR="004F0AB8" w:rsidRPr="00C22ACF" w:rsidRDefault="004F0AB8" w:rsidP="004F0AB8">
      <w:pPr>
        <w:pStyle w:val="af4"/>
        <w:tabs>
          <w:tab w:val="left" w:pos="851"/>
        </w:tabs>
        <w:autoSpaceDE w:val="0"/>
        <w:autoSpaceDN w:val="0"/>
        <w:adjustRightInd w:val="0"/>
        <w:spacing w:before="240" w:line="276" w:lineRule="auto"/>
        <w:ind w:left="0" w:firstLine="709"/>
        <w:jc w:val="both"/>
        <w:textAlignment w:val="baseline"/>
        <w:rPr>
          <w:b/>
          <w:sz w:val="26"/>
          <w:szCs w:val="26"/>
        </w:rPr>
      </w:pPr>
      <w:r w:rsidRPr="00C22ACF">
        <w:rPr>
          <w:b/>
          <w:sz w:val="26"/>
          <w:szCs w:val="26"/>
        </w:rPr>
        <w:t>Инициативы по снижению выбросов парниковых газов и достигнутые результаты</w:t>
      </w:r>
    </w:p>
    <w:p w:rsidR="00940B01" w:rsidRPr="00C22ACF" w:rsidRDefault="004F0AB8" w:rsidP="004F0AB8">
      <w:pPr>
        <w:pStyle w:val="af4"/>
        <w:tabs>
          <w:tab w:val="left" w:pos="851"/>
        </w:tabs>
        <w:autoSpaceDE w:val="0"/>
        <w:autoSpaceDN w:val="0"/>
        <w:adjustRightInd w:val="0"/>
        <w:spacing w:after="240" w:line="276" w:lineRule="auto"/>
        <w:ind w:left="0" w:firstLine="709"/>
        <w:jc w:val="both"/>
        <w:textAlignment w:val="baseline"/>
        <w:rPr>
          <w:sz w:val="26"/>
          <w:szCs w:val="26"/>
        </w:rPr>
      </w:pPr>
      <w:r w:rsidRPr="00C22ACF">
        <w:rPr>
          <w:sz w:val="26"/>
          <w:szCs w:val="26"/>
        </w:rPr>
        <w:t>В 2021 году Общество не проводило мероприятия по снижению выбросов парниковых газов.</w:t>
      </w:r>
      <w:r w:rsidR="00940B01" w:rsidRPr="00C22ACF">
        <w:rPr>
          <w:sz w:val="26"/>
          <w:szCs w:val="26"/>
        </w:rPr>
        <w:t xml:space="preserve"> </w:t>
      </w:r>
    </w:p>
    <w:p w:rsidR="00940B01" w:rsidRPr="00C22ACF" w:rsidRDefault="00940B01" w:rsidP="00940B01">
      <w:pPr>
        <w:pStyle w:val="af4"/>
        <w:tabs>
          <w:tab w:val="left" w:pos="851"/>
        </w:tabs>
        <w:autoSpaceDE w:val="0"/>
        <w:autoSpaceDN w:val="0"/>
        <w:adjustRightInd w:val="0"/>
        <w:spacing w:after="240" w:line="276" w:lineRule="auto"/>
        <w:ind w:left="0" w:firstLine="709"/>
        <w:jc w:val="both"/>
        <w:textAlignment w:val="baseline"/>
        <w:rPr>
          <w:b/>
          <w:sz w:val="26"/>
          <w:szCs w:val="26"/>
        </w:rPr>
      </w:pP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b/>
          <w:sz w:val="26"/>
          <w:szCs w:val="26"/>
        </w:rPr>
      </w:pPr>
      <w:r w:rsidRPr="00C22ACF">
        <w:rPr>
          <w:b/>
          <w:sz w:val="26"/>
          <w:szCs w:val="26"/>
        </w:rPr>
        <w:t>Выбросы озоноразрушающих веществ с указанием массы.</w:t>
      </w:r>
    </w:p>
    <w:p w:rsidR="00940B01"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sz w:val="26"/>
          <w:szCs w:val="26"/>
        </w:rPr>
        <w:t>Озоноразрушающие вещества в производственном цикле Общества не применяются.</w:t>
      </w:r>
    </w:p>
    <w:p w:rsidR="00940B01" w:rsidRPr="00F9062A" w:rsidRDefault="00940B01" w:rsidP="00940B01">
      <w:pPr>
        <w:pStyle w:val="af4"/>
        <w:tabs>
          <w:tab w:val="left" w:pos="851"/>
        </w:tabs>
        <w:autoSpaceDE w:val="0"/>
        <w:autoSpaceDN w:val="0"/>
        <w:adjustRightInd w:val="0"/>
        <w:spacing w:line="276" w:lineRule="auto"/>
        <w:ind w:left="0" w:firstLine="709"/>
        <w:jc w:val="both"/>
        <w:textAlignment w:val="baseline"/>
        <w:rPr>
          <w:b/>
          <w:sz w:val="25"/>
          <w:szCs w:val="25"/>
        </w:rPr>
      </w:pP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b/>
          <w:sz w:val="26"/>
          <w:szCs w:val="26"/>
        </w:rPr>
      </w:pPr>
      <w:r w:rsidRPr="00C22ACF">
        <w:rPr>
          <w:b/>
          <w:sz w:val="26"/>
          <w:szCs w:val="26"/>
        </w:rPr>
        <w:t>Выбросы в атмосферу NOХ, SOX и других значимых загрязняющих веществ с указанием типа и массы.</w:t>
      </w:r>
    </w:p>
    <w:p w:rsidR="004F0AB8" w:rsidRPr="00C22ACF" w:rsidRDefault="004F0AB8" w:rsidP="004F0AB8">
      <w:pPr>
        <w:pStyle w:val="af4"/>
        <w:tabs>
          <w:tab w:val="left" w:pos="851"/>
        </w:tabs>
        <w:autoSpaceDE w:val="0"/>
        <w:autoSpaceDN w:val="0"/>
        <w:adjustRightInd w:val="0"/>
        <w:spacing w:line="276" w:lineRule="auto"/>
        <w:ind w:left="0" w:firstLine="709"/>
        <w:jc w:val="both"/>
        <w:textAlignment w:val="baseline"/>
        <w:rPr>
          <w:sz w:val="26"/>
          <w:szCs w:val="26"/>
        </w:rPr>
      </w:pPr>
      <w:r w:rsidRPr="00C22ACF">
        <w:rPr>
          <w:sz w:val="26"/>
          <w:szCs w:val="26"/>
        </w:rPr>
        <w:t xml:space="preserve">Источниками выбросов загрязняющих веществ в атмосферный воздух является работа основного и вспомогательного оборудования, эксплуатируемого Обществом. Кроме того выбросы в атмосферный воздух образуются при проведении ремонтных, сварочных, малярных работ и т.п. </w:t>
      </w:r>
    </w:p>
    <w:p w:rsidR="004F0AB8" w:rsidRDefault="004F0AB8" w:rsidP="00C22ACF">
      <w:pPr>
        <w:spacing w:after="240" w:line="276" w:lineRule="auto"/>
        <w:ind w:firstLine="709"/>
        <w:jc w:val="both"/>
        <w:rPr>
          <w:sz w:val="25"/>
          <w:szCs w:val="25"/>
        </w:rPr>
      </w:pPr>
      <w:r w:rsidRPr="00C22ACF">
        <w:rPr>
          <w:sz w:val="26"/>
          <w:szCs w:val="26"/>
        </w:rPr>
        <w:t>Сведения о выбросах загрязняющих веществ в атмосферный воздух за 2021 год представлены в таблице № 2.</w:t>
      </w:r>
      <w:r>
        <w:rPr>
          <w:sz w:val="25"/>
          <w:szCs w:val="25"/>
        </w:rPr>
        <w:br w:type="page"/>
      </w:r>
    </w:p>
    <w:p w:rsidR="00940B01" w:rsidRPr="00F9062A" w:rsidRDefault="00940B01" w:rsidP="00857665">
      <w:pPr>
        <w:ind w:left="2268" w:firstLine="567"/>
        <w:jc w:val="center"/>
        <w:rPr>
          <w:i/>
          <w:sz w:val="22"/>
          <w:szCs w:val="22"/>
        </w:rPr>
      </w:pPr>
      <w:r w:rsidRPr="00F9062A">
        <w:rPr>
          <w:i/>
          <w:sz w:val="22"/>
          <w:szCs w:val="22"/>
        </w:rPr>
        <w:t xml:space="preserve">Таблица № 2. Выбросы загрязняющих веществ в атмосферу, тонн/год </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786"/>
        <w:gridCol w:w="1275"/>
        <w:gridCol w:w="1050"/>
        <w:gridCol w:w="1641"/>
        <w:gridCol w:w="1818"/>
        <w:gridCol w:w="1636"/>
      </w:tblGrid>
      <w:tr w:rsidR="004F0AB8" w:rsidRPr="002019A5" w:rsidTr="00C22ACF">
        <w:trPr>
          <w:trHeight w:val="394"/>
          <w:jc w:val="center"/>
        </w:trPr>
        <w:tc>
          <w:tcPr>
            <w:tcW w:w="560" w:type="dxa"/>
            <w:vMerge w:val="restart"/>
            <w:tcBorders>
              <w:top w:val="single" w:sz="4" w:space="0" w:color="auto"/>
              <w:left w:val="single" w:sz="4" w:space="0" w:color="auto"/>
              <w:bottom w:val="single" w:sz="4" w:space="0" w:color="auto"/>
              <w:right w:val="single" w:sz="4" w:space="0" w:color="auto"/>
            </w:tcBorders>
            <w:vAlign w:val="center"/>
            <w:hideMark/>
          </w:tcPr>
          <w:p w:rsidR="004F0AB8" w:rsidRPr="00BF2949" w:rsidRDefault="004F0AB8" w:rsidP="004F0AB8">
            <w:pPr>
              <w:jc w:val="center"/>
              <w:rPr>
                <w:b/>
                <w:bCs/>
                <w:lang w:eastAsia="en-US"/>
              </w:rPr>
            </w:pPr>
            <w:r w:rsidRPr="00BF2949">
              <w:rPr>
                <w:b/>
                <w:bCs/>
                <w:lang w:eastAsia="en-US"/>
              </w:rPr>
              <w:t>№ п/п</w:t>
            </w:r>
          </w:p>
        </w:tc>
        <w:tc>
          <w:tcPr>
            <w:tcW w:w="1786" w:type="dxa"/>
            <w:vMerge w:val="restart"/>
            <w:tcBorders>
              <w:top w:val="single" w:sz="4" w:space="0" w:color="auto"/>
              <w:left w:val="single" w:sz="4" w:space="0" w:color="auto"/>
              <w:bottom w:val="single" w:sz="4" w:space="0" w:color="auto"/>
              <w:right w:val="single" w:sz="4" w:space="0" w:color="auto"/>
            </w:tcBorders>
            <w:vAlign w:val="center"/>
            <w:hideMark/>
          </w:tcPr>
          <w:p w:rsidR="004F0AB8" w:rsidRPr="00BF2949" w:rsidRDefault="004F0AB8" w:rsidP="004F0AB8">
            <w:pPr>
              <w:jc w:val="center"/>
              <w:rPr>
                <w:b/>
                <w:bCs/>
                <w:lang w:eastAsia="en-US"/>
              </w:rPr>
            </w:pPr>
            <w:r w:rsidRPr="00BF2949">
              <w:rPr>
                <w:b/>
                <w:bCs/>
                <w:lang w:eastAsia="en-US"/>
              </w:rPr>
              <w:t>Показатель</w:t>
            </w:r>
          </w:p>
        </w:tc>
        <w:tc>
          <w:tcPr>
            <w:tcW w:w="2325" w:type="dxa"/>
            <w:gridSpan w:val="2"/>
            <w:tcBorders>
              <w:top w:val="single" w:sz="4" w:space="0" w:color="auto"/>
              <w:left w:val="single" w:sz="4" w:space="0" w:color="auto"/>
              <w:right w:val="single" w:sz="4" w:space="0" w:color="auto"/>
            </w:tcBorders>
            <w:vAlign w:val="center"/>
            <w:hideMark/>
          </w:tcPr>
          <w:p w:rsidR="004F0AB8" w:rsidRPr="00BF2949" w:rsidRDefault="004F0AB8" w:rsidP="00C22ACF">
            <w:pPr>
              <w:jc w:val="center"/>
              <w:rPr>
                <w:b/>
                <w:bCs/>
                <w:lang w:eastAsia="en-US"/>
              </w:rPr>
            </w:pPr>
            <w:r w:rsidRPr="00BF2949">
              <w:rPr>
                <w:b/>
                <w:bCs/>
                <w:lang w:eastAsia="en-US"/>
              </w:rPr>
              <w:t xml:space="preserve">Итого по </w:t>
            </w:r>
            <w:r w:rsidR="00C22ACF">
              <w:rPr>
                <w:b/>
                <w:bCs/>
                <w:lang w:eastAsia="en-US"/>
              </w:rPr>
              <w:br/>
            </w:r>
            <w:r w:rsidRPr="00BF2949">
              <w:rPr>
                <w:b/>
                <w:bCs/>
                <w:lang w:eastAsia="en-US"/>
              </w:rPr>
              <w:t>АО</w:t>
            </w:r>
            <w:r w:rsidR="00C22ACF">
              <w:rPr>
                <w:b/>
                <w:bCs/>
                <w:lang w:eastAsia="en-US"/>
              </w:rPr>
              <w:t xml:space="preserve"> </w:t>
            </w:r>
            <w:r w:rsidRPr="00BF2949">
              <w:rPr>
                <w:b/>
                <w:bCs/>
                <w:lang w:eastAsia="en-US"/>
              </w:rPr>
              <w:t>«Чукотэнерго»</w:t>
            </w:r>
          </w:p>
        </w:tc>
        <w:tc>
          <w:tcPr>
            <w:tcW w:w="1641" w:type="dxa"/>
            <w:vMerge w:val="restart"/>
            <w:tcBorders>
              <w:top w:val="single" w:sz="4" w:space="0" w:color="auto"/>
              <w:left w:val="single" w:sz="4" w:space="0" w:color="auto"/>
              <w:right w:val="single" w:sz="4" w:space="0" w:color="auto"/>
            </w:tcBorders>
            <w:vAlign w:val="center"/>
          </w:tcPr>
          <w:p w:rsidR="004F0AB8" w:rsidRPr="00BF2949" w:rsidRDefault="004F0AB8" w:rsidP="004F0AB8">
            <w:pPr>
              <w:jc w:val="center"/>
              <w:rPr>
                <w:b/>
                <w:bCs/>
                <w:lang w:eastAsia="en-US"/>
              </w:rPr>
            </w:pPr>
            <w:r w:rsidRPr="00BF2949">
              <w:rPr>
                <w:b/>
                <w:bCs/>
                <w:lang w:eastAsia="en-US"/>
              </w:rPr>
              <w:t>Разрешенный уровень 2021 года</w:t>
            </w:r>
          </w:p>
        </w:tc>
        <w:tc>
          <w:tcPr>
            <w:tcW w:w="3454" w:type="dxa"/>
            <w:gridSpan w:val="2"/>
            <w:tcBorders>
              <w:top w:val="single" w:sz="4" w:space="0" w:color="auto"/>
              <w:left w:val="single" w:sz="4" w:space="0" w:color="auto"/>
              <w:right w:val="single" w:sz="4" w:space="0" w:color="auto"/>
            </w:tcBorders>
            <w:vAlign w:val="center"/>
          </w:tcPr>
          <w:p w:rsidR="004F0AB8" w:rsidRPr="00BF2949" w:rsidRDefault="004F0AB8" w:rsidP="004F0AB8">
            <w:pPr>
              <w:ind w:left="220"/>
              <w:jc w:val="center"/>
              <w:rPr>
                <w:b/>
                <w:bCs/>
                <w:lang w:eastAsia="en-US"/>
              </w:rPr>
            </w:pPr>
            <w:r w:rsidRPr="00BF2949">
              <w:rPr>
                <w:b/>
                <w:bCs/>
                <w:lang w:eastAsia="en-US"/>
              </w:rPr>
              <w:t>Объёмы отклонений</w:t>
            </w:r>
          </w:p>
        </w:tc>
      </w:tr>
      <w:tr w:rsidR="004F0AB8" w:rsidRPr="002019A5" w:rsidTr="00C22ACF">
        <w:trPr>
          <w:trHeight w:val="245"/>
          <w:jc w:val="center"/>
        </w:trPr>
        <w:tc>
          <w:tcPr>
            <w:tcW w:w="560" w:type="dxa"/>
            <w:vMerge/>
            <w:tcBorders>
              <w:top w:val="single" w:sz="4" w:space="0" w:color="auto"/>
              <w:left w:val="single" w:sz="4" w:space="0" w:color="auto"/>
              <w:bottom w:val="single" w:sz="4" w:space="0" w:color="auto"/>
              <w:right w:val="single" w:sz="4" w:space="0" w:color="auto"/>
            </w:tcBorders>
            <w:vAlign w:val="center"/>
            <w:hideMark/>
          </w:tcPr>
          <w:p w:rsidR="004F0AB8" w:rsidRPr="00BF2949" w:rsidRDefault="004F0AB8" w:rsidP="004F0AB8">
            <w:pPr>
              <w:ind w:firstLine="709"/>
              <w:jc w:val="center"/>
              <w:rPr>
                <w:b/>
                <w:bCs/>
                <w:lang w:eastAsia="en-US"/>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rsidR="004F0AB8" w:rsidRPr="00BF2949" w:rsidRDefault="004F0AB8" w:rsidP="004F0AB8">
            <w:pPr>
              <w:ind w:firstLine="709"/>
              <w:jc w:val="center"/>
              <w:rPr>
                <w:b/>
                <w:bCs/>
                <w:lang w:eastAsia="en-US"/>
              </w:rPr>
            </w:pPr>
          </w:p>
        </w:tc>
        <w:tc>
          <w:tcPr>
            <w:tcW w:w="1275" w:type="dxa"/>
            <w:tcBorders>
              <w:top w:val="single" w:sz="4" w:space="0" w:color="auto"/>
              <w:left w:val="single" w:sz="4" w:space="0" w:color="auto"/>
              <w:bottom w:val="single" w:sz="4" w:space="0" w:color="auto"/>
              <w:right w:val="single" w:sz="4" w:space="0" w:color="auto"/>
            </w:tcBorders>
            <w:vAlign w:val="center"/>
          </w:tcPr>
          <w:p w:rsidR="004F0AB8" w:rsidRPr="00BF2949" w:rsidRDefault="004F0AB8" w:rsidP="004F0AB8">
            <w:pPr>
              <w:jc w:val="center"/>
              <w:rPr>
                <w:b/>
                <w:lang w:eastAsia="en-US"/>
              </w:rPr>
            </w:pPr>
            <w:r w:rsidRPr="00BF2949">
              <w:rPr>
                <w:b/>
                <w:lang w:eastAsia="en-US"/>
              </w:rPr>
              <w:t>2020 год</w:t>
            </w:r>
          </w:p>
        </w:tc>
        <w:tc>
          <w:tcPr>
            <w:tcW w:w="1050" w:type="dxa"/>
            <w:tcBorders>
              <w:top w:val="single" w:sz="4" w:space="0" w:color="auto"/>
              <w:left w:val="single" w:sz="4" w:space="0" w:color="auto"/>
              <w:bottom w:val="single" w:sz="4" w:space="0" w:color="auto"/>
              <w:right w:val="single" w:sz="4" w:space="0" w:color="auto"/>
            </w:tcBorders>
            <w:vAlign w:val="center"/>
          </w:tcPr>
          <w:p w:rsidR="004F0AB8" w:rsidRPr="00BF2949" w:rsidRDefault="004F0AB8" w:rsidP="004F0AB8">
            <w:pPr>
              <w:jc w:val="center"/>
              <w:rPr>
                <w:b/>
                <w:lang w:eastAsia="en-US"/>
              </w:rPr>
            </w:pPr>
            <w:r w:rsidRPr="00BF2949">
              <w:rPr>
                <w:b/>
                <w:lang w:eastAsia="en-US"/>
              </w:rPr>
              <w:t>2021 год</w:t>
            </w:r>
          </w:p>
        </w:tc>
        <w:tc>
          <w:tcPr>
            <w:tcW w:w="1641" w:type="dxa"/>
            <w:vMerge/>
            <w:tcBorders>
              <w:left w:val="single" w:sz="4" w:space="0" w:color="auto"/>
              <w:bottom w:val="single" w:sz="4" w:space="0" w:color="auto"/>
              <w:right w:val="single" w:sz="4" w:space="0" w:color="auto"/>
            </w:tcBorders>
          </w:tcPr>
          <w:p w:rsidR="004F0AB8" w:rsidRPr="00BF2949" w:rsidRDefault="004F0AB8" w:rsidP="004F0AB8">
            <w:pPr>
              <w:pStyle w:val="afff5"/>
              <w:jc w:val="center"/>
              <w:rPr>
                <w:b/>
                <w:sz w:val="20"/>
                <w:szCs w:val="20"/>
              </w:rPr>
            </w:pPr>
          </w:p>
        </w:tc>
        <w:tc>
          <w:tcPr>
            <w:tcW w:w="1818" w:type="dxa"/>
            <w:tcBorders>
              <w:top w:val="single" w:sz="4" w:space="0" w:color="auto"/>
              <w:left w:val="single" w:sz="4" w:space="0" w:color="auto"/>
              <w:bottom w:val="single" w:sz="4" w:space="0" w:color="auto"/>
              <w:right w:val="single" w:sz="4" w:space="0" w:color="auto"/>
            </w:tcBorders>
            <w:vAlign w:val="center"/>
          </w:tcPr>
          <w:p w:rsidR="004F0AB8" w:rsidRPr="00BF2949" w:rsidRDefault="004F0AB8" w:rsidP="004F0AB8">
            <w:pPr>
              <w:pStyle w:val="afff5"/>
              <w:jc w:val="center"/>
              <w:rPr>
                <w:rFonts w:ascii="Times New Roman" w:hAnsi="Times New Roman"/>
                <w:b/>
                <w:sz w:val="20"/>
                <w:szCs w:val="20"/>
              </w:rPr>
            </w:pPr>
            <w:r w:rsidRPr="00BF2949">
              <w:rPr>
                <w:rFonts w:ascii="Times New Roman" w:hAnsi="Times New Roman"/>
                <w:b/>
                <w:sz w:val="20"/>
                <w:szCs w:val="20"/>
              </w:rPr>
              <w:t>+/-                                            (к разрешенному уровню 2021 года)</w:t>
            </w:r>
          </w:p>
        </w:tc>
        <w:tc>
          <w:tcPr>
            <w:tcW w:w="1636" w:type="dxa"/>
            <w:tcBorders>
              <w:top w:val="single" w:sz="4" w:space="0" w:color="auto"/>
              <w:left w:val="single" w:sz="4" w:space="0" w:color="auto"/>
              <w:bottom w:val="single" w:sz="4" w:space="0" w:color="auto"/>
              <w:right w:val="single" w:sz="4" w:space="0" w:color="auto"/>
            </w:tcBorders>
            <w:vAlign w:val="center"/>
          </w:tcPr>
          <w:p w:rsidR="004F0AB8" w:rsidRPr="00BF2949" w:rsidRDefault="004F0AB8" w:rsidP="004F0AB8">
            <w:pPr>
              <w:jc w:val="center"/>
              <w:rPr>
                <w:b/>
                <w:lang w:eastAsia="en-US"/>
              </w:rPr>
            </w:pPr>
            <w:r w:rsidRPr="00BF2949">
              <w:rPr>
                <w:b/>
                <w:lang w:eastAsia="en-US"/>
              </w:rPr>
              <w:t>+/-                                     (к уровню 2020 года)</w:t>
            </w:r>
          </w:p>
        </w:tc>
      </w:tr>
      <w:tr w:rsidR="004F0AB8" w:rsidRPr="002019A5" w:rsidTr="00C22ACF">
        <w:trPr>
          <w:trHeight w:val="245"/>
          <w:jc w:val="center"/>
        </w:trPr>
        <w:tc>
          <w:tcPr>
            <w:tcW w:w="560" w:type="dxa"/>
            <w:tcBorders>
              <w:top w:val="single" w:sz="4" w:space="0" w:color="auto"/>
              <w:left w:val="single" w:sz="4" w:space="0" w:color="auto"/>
              <w:bottom w:val="single" w:sz="4" w:space="0" w:color="auto"/>
              <w:right w:val="single" w:sz="4" w:space="0" w:color="auto"/>
            </w:tcBorders>
            <w:noWrap/>
            <w:vAlign w:val="center"/>
            <w:hideMark/>
          </w:tcPr>
          <w:p w:rsidR="004F0AB8" w:rsidRPr="005C45C9" w:rsidRDefault="004F0AB8" w:rsidP="004F0AB8">
            <w:pPr>
              <w:jc w:val="center"/>
              <w:rPr>
                <w:b/>
                <w:lang w:eastAsia="en-US"/>
              </w:rPr>
            </w:pPr>
            <w:r w:rsidRPr="005C45C9">
              <w:rPr>
                <w:b/>
                <w:lang w:eastAsia="en-US"/>
              </w:rPr>
              <w:t>1</w:t>
            </w:r>
          </w:p>
        </w:tc>
        <w:tc>
          <w:tcPr>
            <w:tcW w:w="1786" w:type="dxa"/>
            <w:tcBorders>
              <w:top w:val="single" w:sz="4" w:space="0" w:color="auto"/>
              <w:left w:val="single" w:sz="4" w:space="0" w:color="auto"/>
              <w:bottom w:val="single" w:sz="4" w:space="0" w:color="auto"/>
              <w:right w:val="single" w:sz="4" w:space="0" w:color="auto"/>
            </w:tcBorders>
            <w:hideMark/>
          </w:tcPr>
          <w:p w:rsidR="004F0AB8" w:rsidRPr="005C45C9" w:rsidRDefault="004F0AB8" w:rsidP="004F0AB8">
            <w:pPr>
              <w:rPr>
                <w:lang w:eastAsia="en-US"/>
              </w:rPr>
            </w:pPr>
            <w:r w:rsidRPr="005C45C9">
              <w:rPr>
                <w:lang w:eastAsia="en-US"/>
              </w:rPr>
              <w:t>Оксид углерода, СО</w:t>
            </w:r>
          </w:p>
        </w:tc>
        <w:tc>
          <w:tcPr>
            <w:tcW w:w="1275" w:type="dxa"/>
            <w:tcBorders>
              <w:top w:val="single" w:sz="4" w:space="0" w:color="auto"/>
              <w:left w:val="single" w:sz="4" w:space="0" w:color="auto"/>
              <w:bottom w:val="single" w:sz="4" w:space="0" w:color="auto"/>
              <w:right w:val="single" w:sz="4" w:space="0" w:color="auto"/>
            </w:tcBorders>
            <w:noWrap/>
            <w:vAlign w:val="center"/>
          </w:tcPr>
          <w:p w:rsidR="004F0AB8" w:rsidRPr="005C45C9" w:rsidRDefault="004F0AB8" w:rsidP="004F0AB8">
            <w:pPr>
              <w:jc w:val="center"/>
              <w:rPr>
                <w:lang w:eastAsia="en-US"/>
              </w:rPr>
            </w:pPr>
            <w:r w:rsidRPr="005C45C9">
              <w:rPr>
                <w:lang w:eastAsia="en-US"/>
              </w:rPr>
              <w:t>1 301,765</w:t>
            </w:r>
          </w:p>
        </w:tc>
        <w:tc>
          <w:tcPr>
            <w:tcW w:w="1050"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sidRPr="005C45C9">
              <w:rPr>
                <w:lang w:eastAsia="en-US"/>
              </w:rPr>
              <w:t>1 393,944</w:t>
            </w:r>
          </w:p>
        </w:tc>
        <w:tc>
          <w:tcPr>
            <w:tcW w:w="1641"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1 773,004</w:t>
            </w:r>
          </w:p>
        </w:tc>
        <w:tc>
          <w:tcPr>
            <w:tcW w:w="1818"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-379,060</w:t>
            </w:r>
          </w:p>
        </w:tc>
        <w:tc>
          <w:tcPr>
            <w:tcW w:w="1636"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+92,179</w:t>
            </w:r>
          </w:p>
        </w:tc>
      </w:tr>
      <w:tr w:rsidR="004F0AB8" w:rsidRPr="002019A5" w:rsidTr="00C22ACF">
        <w:trPr>
          <w:trHeight w:val="319"/>
          <w:jc w:val="center"/>
        </w:trPr>
        <w:tc>
          <w:tcPr>
            <w:tcW w:w="560" w:type="dxa"/>
            <w:tcBorders>
              <w:top w:val="single" w:sz="4" w:space="0" w:color="auto"/>
              <w:left w:val="single" w:sz="4" w:space="0" w:color="auto"/>
              <w:bottom w:val="single" w:sz="4" w:space="0" w:color="auto"/>
              <w:right w:val="single" w:sz="4" w:space="0" w:color="auto"/>
            </w:tcBorders>
            <w:noWrap/>
            <w:vAlign w:val="center"/>
            <w:hideMark/>
          </w:tcPr>
          <w:p w:rsidR="004F0AB8" w:rsidRPr="005C45C9" w:rsidRDefault="004F0AB8" w:rsidP="004F0AB8">
            <w:pPr>
              <w:jc w:val="center"/>
              <w:rPr>
                <w:b/>
                <w:lang w:eastAsia="en-US"/>
              </w:rPr>
            </w:pPr>
            <w:r w:rsidRPr="005C45C9">
              <w:rPr>
                <w:b/>
                <w:lang w:eastAsia="en-US"/>
              </w:rPr>
              <w:t>2</w:t>
            </w:r>
          </w:p>
        </w:tc>
        <w:tc>
          <w:tcPr>
            <w:tcW w:w="1786" w:type="dxa"/>
            <w:tcBorders>
              <w:top w:val="single" w:sz="4" w:space="0" w:color="auto"/>
              <w:left w:val="single" w:sz="4" w:space="0" w:color="auto"/>
              <w:bottom w:val="single" w:sz="4" w:space="0" w:color="auto"/>
              <w:right w:val="single" w:sz="4" w:space="0" w:color="auto"/>
            </w:tcBorders>
            <w:vAlign w:val="center"/>
            <w:hideMark/>
          </w:tcPr>
          <w:p w:rsidR="004F0AB8" w:rsidRPr="005C45C9" w:rsidRDefault="004F0AB8" w:rsidP="004F0AB8">
            <w:pPr>
              <w:rPr>
                <w:lang w:eastAsia="en-US"/>
              </w:rPr>
            </w:pPr>
            <w:r w:rsidRPr="005C45C9">
              <w:rPr>
                <w:lang w:eastAsia="en-US"/>
              </w:rPr>
              <w:t>Диоксид серы, SO</w:t>
            </w:r>
            <w:r w:rsidRPr="005C45C9">
              <w:rPr>
                <w:vertAlign w:val="subscript"/>
                <w:lang w:eastAsia="en-US"/>
              </w:rPr>
              <w:t>2</w:t>
            </w:r>
          </w:p>
        </w:tc>
        <w:tc>
          <w:tcPr>
            <w:tcW w:w="1275" w:type="dxa"/>
            <w:tcBorders>
              <w:top w:val="single" w:sz="4" w:space="0" w:color="auto"/>
              <w:left w:val="single" w:sz="4" w:space="0" w:color="auto"/>
              <w:bottom w:val="single" w:sz="4" w:space="0" w:color="auto"/>
              <w:right w:val="single" w:sz="4" w:space="0" w:color="auto"/>
            </w:tcBorders>
            <w:noWrap/>
            <w:vAlign w:val="center"/>
          </w:tcPr>
          <w:p w:rsidR="004F0AB8" w:rsidRPr="005C45C9" w:rsidRDefault="004F0AB8" w:rsidP="004F0AB8">
            <w:pPr>
              <w:jc w:val="center"/>
              <w:rPr>
                <w:lang w:eastAsia="en-US"/>
              </w:rPr>
            </w:pPr>
            <w:r w:rsidRPr="005C45C9">
              <w:rPr>
                <w:lang w:eastAsia="en-US"/>
              </w:rPr>
              <w:t>439,375</w:t>
            </w:r>
          </w:p>
        </w:tc>
        <w:tc>
          <w:tcPr>
            <w:tcW w:w="1050"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sidRPr="005C45C9">
              <w:rPr>
                <w:lang w:eastAsia="en-US"/>
              </w:rPr>
              <w:t>431,313</w:t>
            </w:r>
          </w:p>
        </w:tc>
        <w:tc>
          <w:tcPr>
            <w:tcW w:w="1641"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807,819</w:t>
            </w:r>
          </w:p>
        </w:tc>
        <w:tc>
          <w:tcPr>
            <w:tcW w:w="1818"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-376,506</w:t>
            </w:r>
          </w:p>
        </w:tc>
        <w:tc>
          <w:tcPr>
            <w:tcW w:w="1636"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-8,062</w:t>
            </w:r>
          </w:p>
        </w:tc>
      </w:tr>
      <w:tr w:rsidR="004F0AB8" w:rsidRPr="002019A5" w:rsidTr="00C22ACF">
        <w:trPr>
          <w:trHeight w:val="443"/>
          <w:jc w:val="center"/>
        </w:trPr>
        <w:tc>
          <w:tcPr>
            <w:tcW w:w="560" w:type="dxa"/>
            <w:tcBorders>
              <w:top w:val="single" w:sz="4" w:space="0" w:color="auto"/>
              <w:left w:val="single" w:sz="4" w:space="0" w:color="auto"/>
              <w:bottom w:val="single" w:sz="4" w:space="0" w:color="auto"/>
              <w:right w:val="single" w:sz="4" w:space="0" w:color="auto"/>
            </w:tcBorders>
            <w:noWrap/>
            <w:vAlign w:val="center"/>
            <w:hideMark/>
          </w:tcPr>
          <w:p w:rsidR="004F0AB8" w:rsidRPr="005C45C9" w:rsidRDefault="004F0AB8" w:rsidP="004F0AB8">
            <w:pPr>
              <w:jc w:val="center"/>
              <w:rPr>
                <w:b/>
                <w:lang w:eastAsia="en-US"/>
              </w:rPr>
            </w:pPr>
            <w:r w:rsidRPr="005C45C9">
              <w:rPr>
                <w:b/>
                <w:lang w:eastAsia="en-US"/>
              </w:rPr>
              <w:t>3</w:t>
            </w:r>
          </w:p>
        </w:tc>
        <w:tc>
          <w:tcPr>
            <w:tcW w:w="1786" w:type="dxa"/>
            <w:tcBorders>
              <w:top w:val="single" w:sz="4" w:space="0" w:color="auto"/>
              <w:left w:val="single" w:sz="4" w:space="0" w:color="auto"/>
              <w:bottom w:val="single" w:sz="4" w:space="0" w:color="auto"/>
              <w:right w:val="single" w:sz="4" w:space="0" w:color="auto"/>
            </w:tcBorders>
            <w:hideMark/>
          </w:tcPr>
          <w:p w:rsidR="004F0AB8" w:rsidRPr="005C45C9" w:rsidRDefault="004F0AB8" w:rsidP="004F0AB8">
            <w:pPr>
              <w:rPr>
                <w:lang w:eastAsia="en-US"/>
              </w:rPr>
            </w:pPr>
            <w:r w:rsidRPr="005C45C9">
              <w:rPr>
                <w:lang w:eastAsia="en-US"/>
              </w:rPr>
              <w:t>Оксиды азота (NO</w:t>
            </w:r>
            <w:r w:rsidRPr="005C45C9">
              <w:rPr>
                <w:vertAlign w:val="subscript"/>
                <w:lang w:eastAsia="en-US"/>
              </w:rPr>
              <w:t>х</w:t>
            </w:r>
            <w:r w:rsidRPr="005C45C9">
              <w:rPr>
                <w:lang w:eastAsia="en-US"/>
              </w:rPr>
              <w:t>), в пересчёте на NO</w:t>
            </w:r>
            <w:r w:rsidRPr="005C45C9">
              <w:rPr>
                <w:vertAlign w:val="subscript"/>
                <w:lang w:eastAsia="en-US"/>
              </w:rPr>
              <w:t>2</w:t>
            </w:r>
          </w:p>
        </w:tc>
        <w:tc>
          <w:tcPr>
            <w:tcW w:w="1275"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sidRPr="005C45C9">
              <w:rPr>
                <w:lang w:eastAsia="en-US"/>
              </w:rPr>
              <w:t>570,319</w:t>
            </w:r>
          </w:p>
        </w:tc>
        <w:tc>
          <w:tcPr>
            <w:tcW w:w="1050"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sidRPr="005C45C9">
              <w:rPr>
                <w:lang w:eastAsia="en-US"/>
              </w:rPr>
              <w:t>636,970</w:t>
            </w:r>
          </w:p>
        </w:tc>
        <w:tc>
          <w:tcPr>
            <w:tcW w:w="1641"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682,009</w:t>
            </w:r>
          </w:p>
        </w:tc>
        <w:tc>
          <w:tcPr>
            <w:tcW w:w="1818"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-45,039</w:t>
            </w:r>
          </w:p>
        </w:tc>
        <w:tc>
          <w:tcPr>
            <w:tcW w:w="1636"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+66,651</w:t>
            </w:r>
          </w:p>
        </w:tc>
      </w:tr>
      <w:tr w:rsidR="004F0AB8" w:rsidRPr="002019A5" w:rsidTr="00C22ACF">
        <w:trPr>
          <w:trHeight w:val="607"/>
          <w:jc w:val="center"/>
        </w:trPr>
        <w:tc>
          <w:tcPr>
            <w:tcW w:w="560" w:type="dxa"/>
            <w:tcBorders>
              <w:top w:val="single" w:sz="4" w:space="0" w:color="auto"/>
              <w:left w:val="single" w:sz="4" w:space="0" w:color="auto"/>
              <w:bottom w:val="single" w:sz="4" w:space="0" w:color="auto"/>
              <w:right w:val="single" w:sz="4" w:space="0" w:color="auto"/>
            </w:tcBorders>
            <w:noWrap/>
            <w:vAlign w:val="center"/>
            <w:hideMark/>
          </w:tcPr>
          <w:p w:rsidR="004F0AB8" w:rsidRPr="005C45C9" w:rsidRDefault="004F0AB8" w:rsidP="004F0AB8">
            <w:pPr>
              <w:jc w:val="center"/>
              <w:rPr>
                <w:b/>
                <w:lang w:eastAsia="en-US"/>
              </w:rPr>
            </w:pPr>
            <w:r w:rsidRPr="005C45C9">
              <w:rPr>
                <w:b/>
                <w:lang w:eastAsia="en-US"/>
              </w:rPr>
              <w:t>4</w:t>
            </w:r>
          </w:p>
        </w:tc>
        <w:tc>
          <w:tcPr>
            <w:tcW w:w="1786" w:type="dxa"/>
            <w:tcBorders>
              <w:top w:val="single" w:sz="4" w:space="0" w:color="auto"/>
              <w:left w:val="single" w:sz="4" w:space="0" w:color="auto"/>
              <w:bottom w:val="single" w:sz="4" w:space="0" w:color="auto"/>
              <w:right w:val="single" w:sz="4" w:space="0" w:color="auto"/>
            </w:tcBorders>
            <w:hideMark/>
          </w:tcPr>
          <w:p w:rsidR="004F0AB8" w:rsidRPr="005C45C9" w:rsidRDefault="004F0AB8" w:rsidP="004F0AB8">
            <w:pPr>
              <w:rPr>
                <w:lang w:eastAsia="en-US"/>
              </w:rPr>
            </w:pPr>
            <w:r w:rsidRPr="005C45C9">
              <w:rPr>
                <w:lang w:eastAsia="en-US"/>
              </w:rPr>
              <w:t>Всего твёрдых, газообразных загрязняющих веществ,</w:t>
            </w:r>
            <w:r w:rsidRPr="005C45C9">
              <w:rPr>
                <w:i/>
                <w:iCs/>
                <w:lang w:eastAsia="en-US"/>
              </w:rPr>
              <w:t xml:space="preserve"> в том числе:</w:t>
            </w:r>
          </w:p>
        </w:tc>
        <w:tc>
          <w:tcPr>
            <w:tcW w:w="1275"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sidRPr="005C45C9">
              <w:rPr>
                <w:lang w:eastAsia="en-US"/>
              </w:rPr>
              <w:t>4 143,273</w:t>
            </w:r>
          </w:p>
        </w:tc>
        <w:tc>
          <w:tcPr>
            <w:tcW w:w="1050"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sidRPr="005C45C9">
              <w:rPr>
                <w:lang w:eastAsia="en-US"/>
              </w:rPr>
              <w:t>3 904,483</w:t>
            </w:r>
          </w:p>
        </w:tc>
        <w:tc>
          <w:tcPr>
            <w:tcW w:w="1641"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5 162,822</w:t>
            </w:r>
          </w:p>
        </w:tc>
        <w:tc>
          <w:tcPr>
            <w:tcW w:w="1818"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-1258,339</w:t>
            </w:r>
          </w:p>
        </w:tc>
        <w:tc>
          <w:tcPr>
            <w:tcW w:w="1636"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-238,790</w:t>
            </w:r>
          </w:p>
        </w:tc>
      </w:tr>
      <w:tr w:rsidR="004F0AB8" w:rsidRPr="002019A5" w:rsidTr="00C22ACF">
        <w:trPr>
          <w:trHeight w:val="361"/>
          <w:jc w:val="center"/>
        </w:trPr>
        <w:tc>
          <w:tcPr>
            <w:tcW w:w="560" w:type="dxa"/>
            <w:tcBorders>
              <w:top w:val="single" w:sz="4" w:space="0" w:color="auto"/>
              <w:left w:val="single" w:sz="4" w:space="0" w:color="auto"/>
              <w:bottom w:val="single" w:sz="4" w:space="0" w:color="auto"/>
              <w:right w:val="single" w:sz="4" w:space="0" w:color="auto"/>
            </w:tcBorders>
            <w:noWrap/>
            <w:vAlign w:val="center"/>
            <w:hideMark/>
          </w:tcPr>
          <w:p w:rsidR="004F0AB8" w:rsidRPr="005C45C9" w:rsidRDefault="004F0AB8" w:rsidP="004F0AB8">
            <w:pPr>
              <w:jc w:val="center"/>
              <w:rPr>
                <w:b/>
                <w:lang w:eastAsia="en-US"/>
              </w:rPr>
            </w:pPr>
            <w:r w:rsidRPr="005C45C9">
              <w:rPr>
                <w:b/>
                <w:lang w:eastAsia="en-US"/>
              </w:rPr>
              <w:t>5</w:t>
            </w:r>
          </w:p>
        </w:tc>
        <w:tc>
          <w:tcPr>
            <w:tcW w:w="1786" w:type="dxa"/>
            <w:tcBorders>
              <w:top w:val="single" w:sz="4" w:space="0" w:color="auto"/>
              <w:left w:val="single" w:sz="4" w:space="0" w:color="auto"/>
              <w:bottom w:val="single" w:sz="4" w:space="0" w:color="auto"/>
              <w:right w:val="single" w:sz="4" w:space="0" w:color="auto"/>
            </w:tcBorders>
            <w:hideMark/>
          </w:tcPr>
          <w:p w:rsidR="004F0AB8" w:rsidRPr="005C45C9" w:rsidRDefault="004F0AB8" w:rsidP="004F0AB8">
            <w:pPr>
              <w:rPr>
                <w:lang w:eastAsia="en-US"/>
              </w:rPr>
            </w:pPr>
            <w:r w:rsidRPr="005C45C9">
              <w:rPr>
                <w:lang w:eastAsia="en-US"/>
              </w:rPr>
              <w:t>твёрдые вещества (пыль)</w:t>
            </w:r>
          </w:p>
        </w:tc>
        <w:tc>
          <w:tcPr>
            <w:tcW w:w="1275"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sidRPr="005C45C9">
              <w:rPr>
                <w:lang w:eastAsia="en-US"/>
              </w:rPr>
              <w:t>1 803,569</w:t>
            </w:r>
          </w:p>
        </w:tc>
        <w:tc>
          <w:tcPr>
            <w:tcW w:w="1050"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sidRPr="005C45C9">
              <w:rPr>
                <w:lang w:eastAsia="en-US"/>
              </w:rPr>
              <w:t>1 406,886</w:t>
            </w:r>
          </w:p>
        </w:tc>
        <w:tc>
          <w:tcPr>
            <w:tcW w:w="1641"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1 869,517</w:t>
            </w:r>
          </w:p>
        </w:tc>
        <w:tc>
          <w:tcPr>
            <w:tcW w:w="1818"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-462,631</w:t>
            </w:r>
          </w:p>
        </w:tc>
        <w:tc>
          <w:tcPr>
            <w:tcW w:w="1636"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-396,683</w:t>
            </w:r>
          </w:p>
        </w:tc>
      </w:tr>
      <w:tr w:rsidR="004F0AB8" w:rsidRPr="002019A5" w:rsidTr="00C22ACF">
        <w:trPr>
          <w:trHeight w:val="268"/>
          <w:jc w:val="center"/>
        </w:trPr>
        <w:tc>
          <w:tcPr>
            <w:tcW w:w="560" w:type="dxa"/>
            <w:tcBorders>
              <w:top w:val="single" w:sz="4" w:space="0" w:color="auto"/>
              <w:left w:val="single" w:sz="4" w:space="0" w:color="auto"/>
              <w:bottom w:val="single" w:sz="4" w:space="0" w:color="auto"/>
              <w:right w:val="single" w:sz="4" w:space="0" w:color="auto"/>
            </w:tcBorders>
            <w:noWrap/>
            <w:vAlign w:val="center"/>
            <w:hideMark/>
          </w:tcPr>
          <w:p w:rsidR="004F0AB8" w:rsidRPr="005C45C9" w:rsidRDefault="004F0AB8" w:rsidP="004F0AB8">
            <w:pPr>
              <w:jc w:val="center"/>
              <w:rPr>
                <w:b/>
                <w:lang w:eastAsia="en-US"/>
              </w:rPr>
            </w:pPr>
            <w:r w:rsidRPr="005C45C9">
              <w:rPr>
                <w:b/>
                <w:lang w:eastAsia="en-US"/>
              </w:rPr>
              <w:t>6</w:t>
            </w:r>
          </w:p>
        </w:tc>
        <w:tc>
          <w:tcPr>
            <w:tcW w:w="1786" w:type="dxa"/>
            <w:tcBorders>
              <w:top w:val="single" w:sz="4" w:space="0" w:color="auto"/>
              <w:left w:val="single" w:sz="4" w:space="0" w:color="auto"/>
              <w:bottom w:val="single" w:sz="4" w:space="0" w:color="auto"/>
              <w:right w:val="single" w:sz="4" w:space="0" w:color="auto"/>
            </w:tcBorders>
            <w:hideMark/>
          </w:tcPr>
          <w:p w:rsidR="004F0AB8" w:rsidRPr="005C45C9" w:rsidRDefault="004F0AB8" w:rsidP="004F0AB8">
            <w:pPr>
              <w:rPr>
                <w:lang w:eastAsia="en-US"/>
              </w:rPr>
            </w:pPr>
            <w:r w:rsidRPr="005C45C9">
              <w:rPr>
                <w:lang w:eastAsia="en-US"/>
              </w:rPr>
              <w:t>газообразные (общий объем)</w:t>
            </w:r>
          </w:p>
        </w:tc>
        <w:tc>
          <w:tcPr>
            <w:tcW w:w="1275"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sidRPr="005C45C9">
              <w:rPr>
                <w:lang w:eastAsia="en-US"/>
              </w:rPr>
              <w:t>2</w:t>
            </w:r>
            <w:r>
              <w:rPr>
                <w:lang w:eastAsia="en-US"/>
              </w:rPr>
              <w:t xml:space="preserve"> </w:t>
            </w:r>
            <w:r w:rsidRPr="005C45C9">
              <w:rPr>
                <w:lang w:eastAsia="en-US"/>
              </w:rPr>
              <w:t>339,704</w:t>
            </w:r>
          </w:p>
        </w:tc>
        <w:tc>
          <w:tcPr>
            <w:tcW w:w="1050"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sidRPr="005C45C9">
              <w:rPr>
                <w:lang w:eastAsia="en-US"/>
              </w:rPr>
              <w:t>2 497,597</w:t>
            </w:r>
          </w:p>
        </w:tc>
        <w:tc>
          <w:tcPr>
            <w:tcW w:w="1641"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3 293,305</w:t>
            </w:r>
          </w:p>
        </w:tc>
        <w:tc>
          <w:tcPr>
            <w:tcW w:w="1818"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-795,708</w:t>
            </w:r>
          </w:p>
        </w:tc>
        <w:tc>
          <w:tcPr>
            <w:tcW w:w="1636" w:type="dxa"/>
            <w:tcBorders>
              <w:top w:val="single" w:sz="4" w:space="0" w:color="auto"/>
              <w:left w:val="single" w:sz="4" w:space="0" w:color="auto"/>
              <w:bottom w:val="single" w:sz="4" w:space="0" w:color="auto"/>
              <w:right w:val="single" w:sz="4" w:space="0" w:color="auto"/>
            </w:tcBorders>
            <w:vAlign w:val="center"/>
          </w:tcPr>
          <w:p w:rsidR="004F0AB8" w:rsidRPr="005C45C9" w:rsidRDefault="004F0AB8" w:rsidP="004F0AB8">
            <w:pPr>
              <w:jc w:val="center"/>
              <w:rPr>
                <w:lang w:eastAsia="en-US"/>
              </w:rPr>
            </w:pPr>
            <w:r>
              <w:rPr>
                <w:lang w:eastAsia="en-US"/>
              </w:rPr>
              <w:t>+157,893</w:t>
            </w:r>
          </w:p>
        </w:tc>
      </w:tr>
    </w:tbl>
    <w:p w:rsidR="0027712F" w:rsidRDefault="004F0AB8" w:rsidP="0027712F">
      <w:pPr>
        <w:spacing w:before="240" w:line="276" w:lineRule="auto"/>
        <w:ind w:firstLine="709"/>
        <w:jc w:val="both"/>
        <w:rPr>
          <w:b/>
          <w:sz w:val="25"/>
          <w:szCs w:val="25"/>
        </w:rPr>
      </w:pPr>
      <w:r w:rsidRPr="004F0AB8">
        <w:rPr>
          <w:b/>
          <w:sz w:val="25"/>
          <w:szCs w:val="25"/>
        </w:rPr>
        <w:t>Распределение норм допустимых выбросов СО</w:t>
      </w:r>
      <w:r w:rsidRPr="004F0AB8">
        <w:rPr>
          <w:b/>
          <w:sz w:val="25"/>
          <w:szCs w:val="25"/>
          <w:vertAlign w:val="subscript"/>
        </w:rPr>
        <w:t>2</w:t>
      </w:r>
      <w:r w:rsidRPr="004F0AB8">
        <w:rPr>
          <w:b/>
          <w:sz w:val="25"/>
          <w:szCs w:val="25"/>
        </w:rPr>
        <w:t xml:space="preserve"> или их эквивалента в разбивке по механизмам торговли квотами на выбросы углерода.</w:t>
      </w:r>
    </w:p>
    <w:p w:rsidR="00940B01" w:rsidRPr="00F9062A" w:rsidRDefault="004F0AB8" w:rsidP="0027712F">
      <w:pPr>
        <w:spacing w:line="276" w:lineRule="auto"/>
        <w:ind w:firstLine="709"/>
        <w:jc w:val="both"/>
        <w:rPr>
          <w:sz w:val="25"/>
          <w:szCs w:val="25"/>
        </w:rPr>
      </w:pPr>
      <w:r w:rsidRPr="004F0AB8">
        <w:rPr>
          <w:b/>
          <w:sz w:val="25"/>
          <w:szCs w:val="25"/>
        </w:rPr>
        <w:t>Общество не участвует в схеме торговли квотами выбросов СО</w:t>
      </w:r>
      <w:r w:rsidRPr="004F0AB8">
        <w:rPr>
          <w:b/>
          <w:sz w:val="25"/>
          <w:szCs w:val="25"/>
          <w:vertAlign w:val="subscript"/>
        </w:rPr>
        <w:t>2</w:t>
      </w:r>
      <w:r w:rsidRPr="004F0AB8">
        <w:rPr>
          <w:b/>
          <w:sz w:val="25"/>
          <w:szCs w:val="25"/>
        </w:rPr>
        <w:t>.</w:t>
      </w:r>
    </w:p>
    <w:p w:rsidR="004F0AB8" w:rsidRPr="00F9062A" w:rsidRDefault="004F0AB8" w:rsidP="004F0AB8">
      <w:pPr>
        <w:spacing w:line="276" w:lineRule="auto"/>
        <w:ind w:firstLine="709"/>
        <w:jc w:val="both"/>
        <w:rPr>
          <w:b/>
          <w:sz w:val="25"/>
          <w:szCs w:val="25"/>
        </w:rPr>
      </w:pPr>
      <w:r w:rsidRPr="00F9062A">
        <w:rPr>
          <w:b/>
          <w:sz w:val="25"/>
          <w:szCs w:val="25"/>
        </w:rPr>
        <w:t xml:space="preserve">Общая масса отходов в разбивке по типу и способу обращения. </w:t>
      </w:r>
    </w:p>
    <w:p w:rsidR="004F0AB8" w:rsidRPr="00F9062A" w:rsidRDefault="004F0AB8" w:rsidP="004F0AB8">
      <w:pPr>
        <w:spacing w:line="276" w:lineRule="auto"/>
        <w:ind w:firstLine="709"/>
        <w:jc w:val="both"/>
        <w:rPr>
          <w:sz w:val="25"/>
          <w:szCs w:val="25"/>
        </w:rPr>
      </w:pPr>
      <w:r w:rsidRPr="00F9062A">
        <w:rPr>
          <w:sz w:val="25"/>
          <w:szCs w:val="25"/>
        </w:rPr>
        <w:t xml:space="preserve">Основными видами отходов, образующихся от работы станций, являются золошлаки от сжигания углей, хранение которых предусмотрено на объектах размещения отходов – золошлакоотвалов. </w:t>
      </w:r>
    </w:p>
    <w:p w:rsidR="00940B01" w:rsidRPr="00F9062A" w:rsidRDefault="004F0AB8" w:rsidP="0033401B">
      <w:pPr>
        <w:pStyle w:val="afff5"/>
        <w:ind w:firstLine="567"/>
        <w:jc w:val="both"/>
        <w:rPr>
          <w:rFonts w:ascii="Times New Roman" w:hAnsi="Times New Roman"/>
          <w:sz w:val="25"/>
          <w:szCs w:val="25"/>
        </w:rPr>
      </w:pPr>
      <w:r w:rsidRPr="00F9062A">
        <w:rPr>
          <w:rFonts w:ascii="Times New Roman" w:hAnsi="Times New Roman"/>
          <w:sz w:val="25"/>
          <w:szCs w:val="25"/>
        </w:rPr>
        <w:t>Сведения об образовании отходов производства и потребления представлены в таблице № 3.</w:t>
      </w:r>
    </w:p>
    <w:p w:rsidR="00940B01" w:rsidRPr="00F9062A" w:rsidRDefault="00857665" w:rsidP="0033401B">
      <w:pPr>
        <w:ind w:left="1701" w:right="142" w:firstLine="567"/>
        <w:jc w:val="center"/>
        <w:rPr>
          <w:i/>
          <w:sz w:val="22"/>
          <w:szCs w:val="22"/>
        </w:rPr>
      </w:pPr>
      <w:r>
        <w:rPr>
          <w:i/>
          <w:sz w:val="22"/>
          <w:szCs w:val="22"/>
        </w:rPr>
        <w:t xml:space="preserve">    </w:t>
      </w:r>
      <w:r w:rsidR="00940B01" w:rsidRPr="00F9062A">
        <w:rPr>
          <w:i/>
          <w:sz w:val="22"/>
          <w:szCs w:val="22"/>
        </w:rPr>
        <w:t>Таблица № 3. Образование отходов производства и потребления, тонны</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702"/>
        <w:gridCol w:w="2409"/>
        <w:gridCol w:w="2127"/>
      </w:tblGrid>
      <w:tr w:rsidR="004F0AB8" w:rsidRPr="002019A5" w:rsidTr="004F0AB8">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BF2949" w:rsidRDefault="004F0AB8" w:rsidP="004F0AB8">
            <w:pPr>
              <w:pStyle w:val="afff5"/>
              <w:jc w:val="center"/>
              <w:rPr>
                <w:rFonts w:ascii="Times New Roman" w:hAnsi="Times New Roman"/>
                <w:b/>
                <w:sz w:val="20"/>
                <w:szCs w:val="20"/>
              </w:rPr>
            </w:pPr>
            <w:r w:rsidRPr="00BF2949">
              <w:rPr>
                <w:rFonts w:ascii="Times New Roman" w:hAnsi="Times New Roman"/>
                <w:b/>
                <w:sz w:val="20"/>
                <w:szCs w:val="20"/>
              </w:rPr>
              <w:t>Образовалось отходов за 2020 год</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BF2949" w:rsidRDefault="004F0AB8" w:rsidP="004F0AB8">
            <w:pPr>
              <w:pStyle w:val="afff5"/>
              <w:jc w:val="center"/>
              <w:rPr>
                <w:rFonts w:ascii="Times New Roman" w:hAnsi="Times New Roman"/>
                <w:b/>
                <w:sz w:val="20"/>
                <w:szCs w:val="20"/>
              </w:rPr>
            </w:pPr>
            <w:r w:rsidRPr="00BF2949">
              <w:rPr>
                <w:rFonts w:ascii="Times New Roman" w:hAnsi="Times New Roman"/>
                <w:b/>
                <w:sz w:val="20"/>
                <w:szCs w:val="20"/>
              </w:rPr>
              <w:t>Образовалось отходов за 2021 год</w:t>
            </w:r>
          </w:p>
        </w:tc>
        <w:tc>
          <w:tcPr>
            <w:tcW w:w="17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BF2949" w:rsidRDefault="004F0AB8" w:rsidP="004F0AB8">
            <w:pPr>
              <w:pStyle w:val="afff5"/>
              <w:jc w:val="center"/>
              <w:rPr>
                <w:rFonts w:ascii="Times New Roman" w:hAnsi="Times New Roman"/>
                <w:b/>
                <w:sz w:val="20"/>
                <w:szCs w:val="20"/>
              </w:rPr>
            </w:pPr>
            <w:r w:rsidRPr="00BF2949">
              <w:rPr>
                <w:rFonts w:ascii="Times New Roman" w:hAnsi="Times New Roman"/>
                <w:b/>
                <w:sz w:val="20"/>
                <w:szCs w:val="20"/>
              </w:rPr>
              <w:t>Разрешенный уровень 2021 года</w:t>
            </w:r>
          </w:p>
        </w:tc>
        <w:tc>
          <w:tcPr>
            <w:tcW w:w="453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BF2949" w:rsidRDefault="004F0AB8" w:rsidP="00C22ACF">
            <w:pPr>
              <w:pStyle w:val="afff5"/>
              <w:ind w:firstLine="709"/>
              <w:jc w:val="center"/>
              <w:rPr>
                <w:rFonts w:ascii="Times New Roman" w:hAnsi="Times New Roman"/>
                <w:b/>
                <w:sz w:val="20"/>
                <w:szCs w:val="20"/>
              </w:rPr>
            </w:pPr>
            <w:r w:rsidRPr="00BF2949">
              <w:rPr>
                <w:rFonts w:ascii="Times New Roman" w:hAnsi="Times New Roman"/>
                <w:b/>
                <w:sz w:val="20"/>
                <w:szCs w:val="20"/>
              </w:rPr>
              <w:t>Объемы отклонений</w:t>
            </w:r>
          </w:p>
        </w:tc>
      </w:tr>
      <w:tr w:rsidR="004F0AB8" w:rsidRPr="002019A5" w:rsidTr="004F0AB8">
        <w:trPr>
          <w:trHeight w:val="687"/>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BF2949" w:rsidRDefault="004F0AB8" w:rsidP="004F0AB8">
            <w:pPr>
              <w:pStyle w:val="afff5"/>
              <w:ind w:firstLine="709"/>
              <w:jc w:val="center"/>
              <w:rPr>
                <w:rFonts w:ascii="Times New Roman" w:hAnsi="Times New Roman"/>
                <w:b/>
                <w:sz w:val="20"/>
                <w:szCs w:val="20"/>
              </w:rPr>
            </w:pPr>
          </w:p>
        </w:tc>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BF2949" w:rsidRDefault="004F0AB8" w:rsidP="004F0AB8">
            <w:pPr>
              <w:pStyle w:val="afff5"/>
              <w:ind w:firstLine="709"/>
              <w:jc w:val="center"/>
              <w:rPr>
                <w:rFonts w:ascii="Times New Roman" w:hAnsi="Times New Roman"/>
                <w:b/>
                <w:sz w:val="20"/>
                <w:szCs w:val="20"/>
              </w:rPr>
            </w:pPr>
          </w:p>
        </w:tc>
        <w:tc>
          <w:tcPr>
            <w:tcW w:w="17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BF2949" w:rsidRDefault="004F0AB8" w:rsidP="004F0AB8">
            <w:pPr>
              <w:pStyle w:val="afff5"/>
              <w:ind w:firstLine="709"/>
              <w:jc w:val="center"/>
              <w:rPr>
                <w:rFonts w:ascii="Times New Roman" w:hAnsi="Times New Roman"/>
                <w:b/>
                <w:sz w:val="20"/>
                <w:szCs w:val="20"/>
              </w:rPr>
            </w:pP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BF2949" w:rsidRDefault="004F0AB8" w:rsidP="004F0AB8">
            <w:pPr>
              <w:pStyle w:val="afff5"/>
              <w:jc w:val="center"/>
              <w:rPr>
                <w:rFonts w:ascii="Times New Roman" w:hAnsi="Times New Roman"/>
                <w:b/>
                <w:sz w:val="20"/>
                <w:szCs w:val="20"/>
              </w:rPr>
            </w:pPr>
            <w:r w:rsidRPr="00BF2949">
              <w:rPr>
                <w:rFonts w:ascii="Times New Roman" w:hAnsi="Times New Roman"/>
                <w:b/>
                <w:sz w:val="20"/>
                <w:szCs w:val="20"/>
              </w:rPr>
              <w:t>+/-                                            (к разрешенному уровню 2021 года)</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AB8" w:rsidRPr="00BF2949" w:rsidRDefault="004F0AB8" w:rsidP="004F0AB8">
            <w:pPr>
              <w:pStyle w:val="afff5"/>
              <w:jc w:val="center"/>
              <w:rPr>
                <w:rFonts w:ascii="Times New Roman" w:hAnsi="Times New Roman"/>
                <w:b/>
                <w:sz w:val="20"/>
                <w:szCs w:val="20"/>
              </w:rPr>
            </w:pPr>
            <w:r w:rsidRPr="00BF2949">
              <w:rPr>
                <w:rFonts w:ascii="Times New Roman" w:hAnsi="Times New Roman"/>
                <w:b/>
                <w:sz w:val="20"/>
                <w:szCs w:val="20"/>
              </w:rPr>
              <w:t>+/-                                     (к уровню 2020 года)</w:t>
            </w:r>
          </w:p>
        </w:tc>
      </w:tr>
      <w:tr w:rsidR="004F0AB8" w:rsidRPr="002019A5" w:rsidTr="004F0AB8">
        <w:trPr>
          <w:trHeight w:val="33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tabs>
                <w:tab w:val="left" w:pos="10260"/>
              </w:tabs>
              <w:jc w:val="center"/>
              <w:rPr>
                <w:rFonts w:eastAsia="Arial Unicode MS"/>
              </w:rPr>
            </w:pPr>
            <w:r w:rsidRPr="005C45C9">
              <w:rPr>
                <w:rFonts w:eastAsia="Arial Unicode MS"/>
              </w:rPr>
              <w:t>21 796,741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jc w:val="center"/>
              <w:rPr>
                <w:color w:val="000000"/>
              </w:rPr>
            </w:pPr>
            <w:r w:rsidRPr="005C45C9">
              <w:rPr>
                <w:color w:val="000000"/>
              </w:rPr>
              <w:t>23 846,818</w:t>
            </w:r>
          </w:p>
        </w:tc>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jc w:val="center"/>
              <w:rPr>
                <w:bCs/>
                <w:color w:val="000000"/>
              </w:rPr>
            </w:pPr>
            <w:r w:rsidRPr="005C45C9">
              <w:rPr>
                <w:bCs/>
                <w:color w:val="000000"/>
              </w:rPr>
              <w:t>38 905,361</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jc w:val="center"/>
              <w:rPr>
                <w:color w:val="000000"/>
              </w:rPr>
            </w:pPr>
            <w:r w:rsidRPr="005C45C9">
              <w:rPr>
                <w:color w:val="000000"/>
              </w:rPr>
              <w:t>-</w:t>
            </w:r>
            <w:r>
              <w:rPr>
                <w:color w:val="000000"/>
                <w:lang w:val="en-US"/>
              </w:rPr>
              <w:t xml:space="preserve"> </w:t>
            </w:r>
            <w:r w:rsidRPr="005C45C9">
              <w:rPr>
                <w:color w:val="000000"/>
              </w:rPr>
              <w:t>15 058,543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4F0AB8" w:rsidRPr="005C45C9" w:rsidRDefault="004F0AB8" w:rsidP="004F0AB8">
            <w:pPr>
              <w:tabs>
                <w:tab w:val="left" w:pos="10260"/>
              </w:tabs>
              <w:jc w:val="center"/>
              <w:rPr>
                <w:rFonts w:eastAsia="Arial Unicode MS"/>
              </w:rPr>
            </w:pPr>
            <w:r w:rsidRPr="005C45C9">
              <w:rPr>
                <w:rFonts w:eastAsia="Arial Unicode MS"/>
              </w:rPr>
              <w:t>+</w:t>
            </w:r>
            <w:r>
              <w:rPr>
                <w:rFonts w:eastAsia="Arial Unicode MS"/>
                <w:lang w:val="en-US"/>
              </w:rPr>
              <w:t xml:space="preserve"> </w:t>
            </w:r>
            <w:r w:rsidRPr="005C45C9">
              <w:rPr>
                <w:rFonts w:eastAsia="Arial Unicode MS"/>
              </w:rPr>
              <w:t>2 050,077</w:t>
            </w:r>
          </w:p>
        </w:tc>
      </w:tr>
    </w:tbl>
    <w:p w:rsidR="0033401B" w:rsidRPr="00C22ACF" w:rsidRDefault="0033401B" w:rsidP="00C22ACF">
      <w:pPr>
        <w:tabs>
          <w:tab w:val="left" w:pos="10260"/>
        </w:tabs>
        <w:spacing w:before="240" w:line="276" w:lineRule="auto"/>
        <w:ind w:firstLine="709"/>
        <w:jc w:val="both"/>
        <w:rPr>
          <w:sz w:val="26"/>
          <w:szCs w:val="26"/>
        </w:rPr>
      </w:pPr>
      <w:r w:rsidRPr="00C22ACF">
        <w:rPr>
          <w:sz w:val="26"/>
          <w:szCs w:val="26"/>
        </w:rPr>
        <w:t xml:space="preserve">АО «Чукотэнерго» осуществляет деятельность по транспортированию, размещению отходов </w:t>
      </w:r>
      <w:r w:rsidRPr="00C22ACF">
        <w:rPr>
          <w:sz w:val="26"/>
          <w:szCs w:val="26"/>
          <w:lang w:val="en-US"/>
        </w:rPr>
        <w:t>I</w:t>
      </w:r>
      <w:r w:rsidRPr="00C22ACF">
        <w:rPr>
          <w:sz w:val="26"/>
          <w:szCs w:val="26"/>
        </w:rPr>
        <w:t>-</w:t>
      </w:r>
      <w:r w:rsidRPr="00C22ACF">
        <w:rPr>
          <w:sz w:val="26"/>
          <w:szCs w:val="26"/>
          <w:lang w:val="en-US"/>
        </w:rPr>
        <w:t>V</w:t>
      </w:r>
      <w:r w:rsidRPr="00C22ACF">
        <w:rPr>
          <w:sz w:val="26"/>
          <w:szCs w:val="26"/>
        </w:rPr>
        <w:t xml:space="preserve"> классов опасности (транспортирование отходов I-IV класса опасности, размещение отходов I-IV класса опасности) на основании лицензии  </w:t>
      </w:r>
      <w:r w:rsidR="003A6932">
        <w:rPr>
          <w:sz w:val="26"/>
          <w:szCs w:val="26"/>
        </w:rPr>
        <w:br/>
      </w:r>
      <w:r w:rsidRPr="00C22ACF">
        <w:rPr>
          <w:sz w:val="26"/>
          <w:szCs w:val="26"/>
        </w:rPr>
        <w:t xml:space="preserve">№(49)-870098 от 30.09.2020, выданной Федеральной службой по надзору в сфере природопользования. Срок действия лицензии  - бессрочно. </w:t>
      </w:r>
    </w:p>
    <w:p w:rsidR="0033401B" w:rsidRPr="00C22ACF" w:rsidRDefault="0033401B" w:rsidP="00C22ACF">
      <w:pPr>
        <w:tabs>
          <w:tab w:val="left" w:pos="1134"/>
          <w:tab w:val="left" w:pos="10260"/>
        </w:tabs>
        <w:spacing w:after="120" w:line="276" w:lineRule="auto"/>
        <w:ind w:firstLine="709"/>
        <w:jc w:val="both"/>
        <w:rPr>
          <w:color w:val="000000"/>
          <w:sz w:val="26"/>
          <w:szCs w:val="26"/>
        </w:rPr>
      </w:pPr>
      <w:r w:rsidRPr="00C22ACF">
        <w:rPr>
          <w:color w:val="000000"/>
          <w:sz w:val="26"/>
          <w:szCs w:val="26"/>
        </w:rPr>
        <w:t xml:space="preserve">Фактическое образование и размещение отходов производства и потребления в 2021 году не превысило утвержденные лимиты по образованию и размещению отходов производства и потребления. </w:t>
      </w:r>
    </w:p>
    <w:p w:rsidR="0033401B" w:rsidRPr="00C22ACF" w:rsidRDefault="0033401B" w:rsidP="00C22ACF">
      <w:pPr>
        <w:tabs>
          <w:tab w:val="left" w:pos="1134"/>
          <w:tab w:val="left" w:pos="10260"/>
        </w:tabs>
        <w:spacing w:after="120" w:line="276" w:lineRule="auto"/>
        <w:ind w:firstLine="709"/>
        <w:jc w:val="both"/>
        <w:rPr>
          <w:color w:val="000000"/>
          <w:sz w:val="26"/>
          <w:szCs w:val="26"/>
        </w:rPr>
      </w:pPr>
      <w:r w:rsidRPr="00C22ACF">
        <w:rPr>
          <w:color w:val="000000"/>
          <w:sz w:val="26"/>
          <w:szCs w:val="26"/>
        </w:rPr>
        <w:t xml:space="preserve">Образованные отходы производства и потребления в 2021 году меньше на </w:t>
      </w:r>
      <w:r w:rsidRPr="00C22ACF">
        <w:rPr>
          <w:color w:val="000000"/>
          <w:sz w:val="26"/>
          <w:szCs w:val="26"/>
        </w:rPr>
        <w:br/>
        <w:t xml:space="preserve">15 058,543 тонны лимитов, установленных декларациями негативного воздействия на окружающую среду (далее - НВОС), размещенные отходы производства и потребления меньше на 15 824,261 тонны лимитов, установленных декларациями НВОС. </w:t>
      </w:r>
    </w:p>
    <w:p w:rsidR="0033401B" w:rsidRPr="00C22ACF" w:rsidRDefault="0033401B" w:rsidP="00C22ACF">
      <w:pPr>
        <w:tabs>
          <w:tab w:val="left" w:pos="1134"/>
          <w:tab w:val="left" w:pos="10260"/>
        </w:tabs>
        <w:spacing w:after="120" w:line="276" w:lineRule="auto"/>
        <w:ind w:firstLine="709"/>
        <w:jc w:val="both"/>
        <w:rPr>
          <w:color w:val="000000"/>
          <w:sz w:val="26"/>
          <w:szCs w:val="26"/>
        </w:rPr>
      </w:pPr>
      <w:r w:rsidRPr="00C22ACF">
        <w:rPr>
          <w:sz w:val="26"/>
          <w:szCs w:val="26"/>
        </w:rPr>
        <w:t>По сравнению с 2020 годом</w:t>
      </w:r>
      <w:r w:rsidR="003A6932">
        <w:rPr>
          <w:sz w:val="26"/>
          <w:szCs w:val="26"/>
        </w:rPr>
        <w:t>,</w:t>
      </w:r>
      <w:r w:rsidRPr="00C22ACF">
        <w:rPr>
          <w:sz w:val="26"/>
          <w:szCs w:val="26"/>
        </w:rPr>
        <w:t xml:space="preserve"> в 2021 году образовалось отходов </w:t>
      </w:r>
      <w:r w:rsidR="003A6932">
        <w:rPr>
          <w:sz w:val="26"/>
          <w:szCs w:val="26"/>
        </w:rPr>
        <w:br/>
      </w:r>
      <w:r w:rsidRPr="00C22ACF">
        <w:rPr>
          <w:sz w:val="26"/>
          <w:szCs w:val="26"/>
        </w:rPr>
        <w:t xml:space="preserve">на </w:t>
      </w:r>
      <w:r w:rsidRPr="00C22ACF">
        <w:rPr>
          <w:rFonts w:eastAsia="Arial Unicode MS"/>
          <w:sz w:val="26"/>
          <w:szCs w:val="26"/>
        </w:rPr>
        <w:t xml:space="preserve">2 050,103 </w:t>
      </w:r>
      <w:r w:rsidRPr="00C22ACF">
        <w:rPr>
          <w:sz w:val="26"/>
          <w:szCs w:val="26"/>
        </w:rPr>
        <w:t>тонны больше, что связано с увеличением количества образованных золошлаковых отходов при производстве тепло- и электроэнергии на Эгвекинотской ГРЭС и увеличении доли сожжённого угля в смесьевом топливе на Анадырской ТЭЦ.</w:t>
      </w:r>
    </w:p>
    <w:p w:rsidR="0033401B" w:rsidRPr="00C22ACF" w:rsidRDefault="0033401B" w:rsidP="00C22ACF">
      <w:pPr>
        <w:tabs>
          <w:tab w:val="left" w:pos="1134"/>
          <w:tab w:val="left" w:pos="10260"/>
        </w:tabs>
        <w:spacing w:after="120" w:line="276" w:lineRule="auto"/>
        <w:ind w:firstLine="709"/>
        <w:jc w:val="both"/>
        <w:rPr>
          <w:color w:val="000000"/>
          <w:sz w:val="26"/>
          <w:szCs w:val="26"/>
        </w:rPr>
      </w:pPr>
      <w:r w:rsidRPr="00C22ACF">
        <w:rPr>
          <w:color w:val="000000"/>
          <w:sz w:val="26"/>
          <w:szCs w:val="26"/>
        </w:rPr>
        <w:t>Объекты размещения отходов, предназначенные для размещения отходов производства и потребления, образующихся в АО «Чукотэнерго», включены в государственный реестр объектов размещения отходов (далее - ГРОРО):</w:t>
      </w:r>
    </w:p>
    <w:p w:rsidR="0033401B" w:rsidRPr="00C22ACF" w:rsidRDefault="0033401B" w:rsidP="00C22ACF">
      <w:pPr>
        <w:tabs>
          <w:tab w:val="left" w:pos="1134"/>
          <w:tab w:val="left" w:pos="10260"/>
        </w:tabs>
        <w:spacing w:after="120" w:line="276" w:lineRule="auto"/>
        <w:ind w:firstLine="709"/>
        <w:jc w:val="both"/>
        <w:rPr>
          <w:color w:val="000000"/>
          <w:sz w:val="26"/>
          <w:szCs w:val="26"/>
        </w:rPr>
      </w:pPr>
      <w:r w:rsidRPr="00C22ACF">
        <w:rPr>
          <w:color w:val="000000"/>
          <w:sz w:val="26"/>
          <w:szCs w:val="26"/>
        </w:rPr>
        <w:t>- Золошлакоотвал зарегистрирован в ГРОРО под номером 87-00025-Х-00449-311018 (г. Анадырь);</w:t>
      </w:r>
    </w:p>
    <w:p w:rsidR="0033401B" w:rsidRPr="00C22ACF" w:rsidRDefault="0033401B" w:rsidP="00C22ACF">
      <w:pPr>
        <w:tabs>
          <w:tab w:val="left" w:pos="1134"/>
          <w:tab w:val="left" w:pos="10260"/>
        </w:tabs>
        <w:spacing w:after="120" w:line="276" w:lineRule="auto"/>
        <w:ind w:firstLine="709"/>
        <w:jc w:val="both"/>
        <w:rPr>
          <w:color w:val="000000"/>
          <w:sz w:val="26"/>
          <w:szCs w:val="26"/>
        </w:rPr>
      </w:pPr>
      <w:r w:rsidRPr="00C22ACF">
        <w:rPr>
          <w:color w:val="000000"/>
          <w:sz w:val="26"/>
          <w:szCs w:val="26"/>
        </w:rPr>
        <w:t>- Золошлакоотвал зарегистрирован в ГРОРО под номером 87-00028-Х-00449-311018 (г. Певек);</w:t>
      </w:r>
    </w:p>
    <w:p w:rsidR="0033401B" w:rsidRPr="00C22ACF" w:rsidRDefault="0033401B" w:rsidP="00C22ACF">
      <w:pPr>
        <w:tabs>
          <w:tab w:val="left" w:pos="1134"/>
          <w:tab w:val="left" w:pos="10260"/>
        </w:tabs>
        <w:spacing w:after="120" w:line="276" w:lineRule="auto"/>
        <w:ind w:firstLine="709"/>
        <w:jc w:val="both"/>
        <w:rPr>
          <w:color w:val="000000"/>
          <w:sz w:val="26"/>
          <w:szCs w:val="26"/>
        </w:rPr>
      </w:pPr>
      <w:r w:rsidRPr="00C22ACF">
        <w:rPr>
          <w:color w:val="000000"/>
          <w:sz w:val="26"/>
          <w:szCs w:val="26"/>
        </w:rPr>
        <w:t xml:space="preserve">- Золошлакоотвал зарегистрирован в ГРОРО под номером </w:t>
      </w:r>
      <w:r w:rsidRPr="00C22ACF">
        <w:rPr>
          <w:sz w:val="26"/>
          <w:szCs w:val="26"/>
        </w:rPr>
        <w:t>87-00015-Х-00294-020818</w:t>
      </w:r>
      <w:r w:rsidRPr="00C22ACF">
        <w:rPr>
          <w:color w:val="000000"/>
          <w:sz w:val="26"/>
          <w:szCs w:val="26"/>
        </w:rPr>
        <w:t xml:space="preserve"> (ГО Эгвекинот);</w:t>
      </w:r>
    </w:p>
    <w:p w:rsidR="0033401B" w:rsidRPr="00C22ACF" w:rsidRDefault="0033401B" w:rsidP="00C22ACF">
      <w:pPr>
        <w:tabs>
          <w:tab w:val="left" w:pos="1134"/>
          <w:tab w:val="left" w:pos="10260"/>
        </w:tabs>
        <w:spacing w:after="120" w:line="276" w:lineRule="auto"/>
        <w:ind w:firstLine="709"/>
        <w:jc w:val="both"/>
        <w:rPr>
          <w:color w:val="000000"/>
          <w:sz w:val="26"/>
          <w:szCs w:val="26"/>
        </w:rPr>
      </w:pPr>
      <w:r w:rsidRPr="00C22ACF">
        <w:rPr>
          <w:color w:val="000000"/>
          <w:sz w:val="26"/>
          <w:szCs w:val="26"/>
        </w:rPr>
        <w:t>- Площадка для хранения лома,</w:t>
      </w:r>
      <w:r w:rsidRPr="00C22ACF">
        <w:rPr>
          <w:sz w:val="26"/>
          <w:szCs w:val="26"/>
        </w:rPr>
        <w:t xml:space="preserve"> </w:t>
      </w:r>
      <w:r w:rsidRPr="00C22ACF">
        <w:rPr>
          <w:color w:val="000000"/>
          <w:sz w:val="26"/>
          <w:szCs w:val="26"/>
        </w:rPr>
        <w:t xml:space="preserve">зарегистрирован в ГРОРО под номером </w:t>
      </w:r>
      <w:r w:rsidRPr="00C22ACF">
        <w:rPr>
          <w:color w:val="000000"/>
          <w:sz w:val="26"/>
          <w:szCs w:val="26"/>
        </w:rPr>
        <w:br/>
        <w:t>87-00026-Х-00449-311018 (г. Анадырь);</w:t>
      </w:r>
    </w:p>
    <w:p w:rsidR="0033401B" w:rsidRPr="00C22ACF" w:rsidRDefault="0033401B" w:rsidP="00C22ACF">
      <w:pPr>
        <w:tabs>
          <w:tab w:val="left" w:pos="1134"/>
          <w:tab w:val="left" w:pos="10260"/>
        </w:tabs>
        <w:spacing w:after="120" w:line="276" w:lineRule="auto"/>
        <w:ind w:firstLine="709"/>
        <w:jc w:val="both"/>
        <w:rPr>
          <w:color w:val="000000"/>
          <w:sz w:val="26"/>
          <w:szCs w:val="26"/>
        </w:rPr>
      </w:pPr>
      <w:r w:rsidRPr="00C22ACF">
        <w:rPr>
          <w:color w:val="000000"/>
          <w:sz w:val="26"/>
          <w:szCs w:val="26"/>
        </w:rPr>
        <w:t>- Комплексный объект размещения отходов, зарегистрирован в ГРОРО под номером 87-00027-Х-00449-311018 (г. Анадырь).</w:t>
      </w:r>
    </w:p>
    <w:p w:rsidR="00940B01" w:rsidRPr="00C22ACF" w:rsidRDefault="0033401B" w:rsidP="00C22ACF">
      <w:pPr>
        <w:tabs>
          <w:tab w:val="left" w:pos="1134"/>
          <w:tab w:val="left" w:pos="10260"/>
        </w:tabs>
        <w:spacing w:after="120" w:line="276" w:lineRule="auto"/>
        <w:ind w:firstLine="709"/>
        <w:jc w:val="both"/>
        <w:rPr>
          <w:color w:val="000000"/>
          <w:sz w:val="26"/>
          <w:szCs w:val="26"/>
        </w:rPr>
      </w:pPr>
      <w:r w:rsidRPr="00C22ACF">
        <w:rPr>
          <w:color w:val="000000"/>
          <w:sz w:val="26"/>
          <w:szCs w:val="26"/>
        </w:rPr>
        <w:t>Отходы, образующиеся в АО «Чукотэнерго», по договорам передаются специализированным организациям для обработки, утилизации, обезвреживания, использования и размещения.</w:t>
      </w:r>
    </w:p>
    <w:p w:rsidR="0033401B" w:rsidRPr="00C22ACF" w:rsidRDefault="0033401B" w:rsidP="00C22ACF">
      <w:pPr>
        <w:spacing w:line="276" w:lineRule="auto"/>
        <w:ind w:firstLine="567"/>
        <w:jc w:val="both"/>
        <w:rPr>
          <w:b/>
          <w:sz w:val="26"/>
          <w:szCs w:val="26"/>
        </w:rPr>
      </w:pPr>
      <w:r w:rsidRPr="00C22ACF">
        <w:rPr>
          <w:b/>
          <w:sz w:val="26"/>
          <w:szCs w:val="26"/>
        </w:rPr>
        <w:t>Общее количество и объем существенных разливов</w:t>
      </w:r>
    </w:p>
    <w:p w:rsidR="00940B01" w:rsidRPr="00C22ACF" w:rsidRDefault="0033401B" w:rsidP="00C22ACF">
      <w:pPr>
        <w:spacing w:after="240" w:line="276" w:lineRule="auto"/>
        <w:ind w:firstLine="567"/>
        <w:jc w:val="both"/>
        <w:rPr>
          <w:sz w:val="26"/>
          <w:szCs w:val="26"/>
        </w:rPr>
      </w:pPr>
      <w:r w:rsidRPr="00C22ACF">
        <w:rPr>
          <w:sz w:val="26"/>
          <w:szCs w:val="26"/>
        </w:rPr>
        <w:t>В 2021 году разливов в Обществе зафиксировано не было.</w:t>
      </w:r>
    </w:p>
    <w:p w:rsidR="0033401B" w:rsidRPr="00C22ACF" w:rsidRDefault="0033401B" w:rsidP="00C22ACF">
      <w:pPr>
        <w:spacing w:after="120" w:line="276" w:lineRule="auto"/>
        <w:ind w:firstLine="567"/>
        <w:jc w:val="both"/>
        <w:rPr>
          <w:b/>
          <w:sz w:val="26"/>
          <w:szCs w:val="26"/>
        </w:rPr>
      </w:pPr>
      <w:r w:rsidRPr="00C22ACF">
        <w:rPr>
          <w:b/>
          <w:sz w:val="26"/>
          <w:szCs w:val="26"/>
        </w:rPr>
        <w:t xml:space="preserve">Масса перевезенных, импортированных, экспортированных или переработанных отходов, являющихся опасными согласно приложениям I, II, III и VIII к Базельской конвенции, и доля отходов, перевезенных между странами. </w:t>
      </w:r>
    </w:p>
    <w:p w:rsidR="0033401B" w:rsidRPr="00C22ACF" w:rsidRDefault="0033401B" w:rsidP="00C22ACF">
      <w:pPr>
        <w:spacing w:after="120" w:line="276" w:lineRule="auto"/>
        <w:ind w:firstLine="567"/>
        <w:jc w:val="both"/>
        <w:rPr>
          <w:b/>
          <w:sz w:val="26"/>
          <w:szCs w:val="26"/>
        </w:rPr>
      </w:pPr>
      <w:r w:rsidRPr="00C22ACF">
        <w:rPr>
          <w:sz w:val="26"/>
          <w:szCs w:val="26"/>
        </w:rPr>
        <w:t xml:space="preserve">Общество не осуществляет трансграничные перевозки опасных отходов из государства, а также транспортировку импортированных, экспортированных или переработанных отходов, являющихся опасными согласно приложениям I, II, III и VIII к Базельской конвенции. </w:t>
      </w:r>
    </w:p>
    <w:p w:rsidR="0033401B" w:rsidRPr="00C22ACF" w:rsidRDefault="0033401B" w:rsidP="00C22ACF">
      <w:pPr>
        <w:pStyle w:val="af4"/>
        <w:tabs>
          <w:tab w:val="left" w:pos="851"/>
        </w:tabs>
        <w:autoSpaceDE w:val="0"/>
        <w:autoSpaceDN w:val="0"/>
        <w:adjustRightInd w:val="0"/>
        <w:spacing w:line="276" w:lineRule="auto"/>
        <w:ind w:left="0" w:firstLine="567"/>
        <w:jc w:val="both"/>
        <w:textAlignment w:val="baseline"/>
        <w:rPr>
          <w:b/>
          <w:sz w:val="26"/>
          <w:szCs w:val="26"/>
        </w:rPr>
      </w:pPr>
      <w:r w:rsidRPr="00C22ACF">
        <w:rPr>
          <w:b/>
          <w:sz w:val="26"/>
          <w:szCs w:val="26"/>
        </w:rPr>
        <w:t>Использованные материалы с указанием массы и объема</w:t>
      </w:r>
    </w:p>
    <w:p w:rsidR="0033401B" w:rsidRPr="00C22ACF" w:rsidRDefault="0033401B" w:rsidP="00C22ACF">
      <w:pPr>
        <w:pStyle w:val="af4"/>
        <w:tabs>
          <w:tab w:val="left" w:pos="851"/>
        </w:tabs>
        <w:autoSpaceDE w:val="0"/>
        <w:autoSpaceDN w:val="0"/>
        <w:adjustRightInd w:val="0"/>
        <w:spacing w:line="276" w:lineRule="auto"/>
        <w:ind w:left="0" w:firstLine="567"/>
        <w:jc w:val="both"/>
        <w:textAlignment w:val="baseline"/>
        <w:rPr>
          <w:sz w:val="26"/>
          <w:szCs w:val="26"/>
        </w:rPr>
      </w:pPr>
      <w:r w:rsidRPr="00C22ACF">
        <w:rPr>
          <w:sz w:val="26"/>
          <w:szCs w:val="26"/>
        </w:rPr>
        <w:t xml:space="preserve">В Обществе отсутствуют отходы, которые были использованы в производстве. </w:t>
      </w:r>
    </w:p>
    <w:p w:rsidR="0033401B" w:rsidRPr="00C22ACF" w:rsidRDefault="0033401B" w:rsidP="00C22ACF">
      <w:pPr>
        <w:pStyle w:val="af4"/>
        <w:tabs>
          <w:tab w:val="left" w:pos="851"/>
        </w:tabs>
        <w:autoSpaceDE w:val="0"/>
        <w:autoSpaceDN w:val="0"/>
        <w:adjustRightInd w:val="0"/>
        <w:spacing w:before="240" w:line="276" w:lineRule="auto"/>
        <w:ind w:left="0" w:firstLine="567"/>
        <w:jc w:val="both"/>
        <w:textAlignment w:val="baseline"/>
        <w:rPr>
          <w:b/>
          <w:sz w:val="26"/>
          <w:szCs w:val="26"/>
        </w:rPr>
      </w:pPr>
      <w:r w:rsidRPr="00C22ACF">
        <w:rPr>
          <w:b/>
          <w:sz w:val="26"/>
          <w:szCs w:val="26"/>
        </w:rPr>
        <w:t>Доля материалов, представляющих собой переработанные или повторно используемые отходы.</w:t>
      </w:r>
    </w:p>
    <w:p w:rsidR="0033401B" w:rsidRPr="00C22ACF" w:rsidRDefault="0033401B" w:rsidP="00C22ACF">
      <w:pPr>
        <w:pStyle w:val="af4"/>
        <w:tabs>
          <w:tab w:val="left" w:pos="851"/>
        </w:tabs>
        <w:autoSpaceDE w:val="0"/>
        <w:autoSpaceDN w:val="0"/>
        <w:adjustRightInd w:val="0"/>
        <w:spacing w:before="240" w:line="276" w:lineRule="auto"/>
        <w:ind w:left="0" w:firstLine="567"/>
        <w:jc w:val="both"/>
        <w:textAlignment w:val="baseline"/>
        <w:rPr>
          <w:b/>
          <w:sz w:val="26"/>
          <w:szCs w:val="26"/>
        </w:rPr>
      </w:pPr>
      <w:r w:rsidRPr="00C22ACF">
        <w:rPr>
          <w:sz w:val="26"/>
          <w:szCs w:val="26"/>
        </w:rPr>
        <w:t xml:space="preserve">Общество не осуществляет деятельность по переработке и повторному использованию отходов.  </w:t>
      </w:r>
    </w:p>
    <w:p w:rsidR="0033401B" w:rsidRPr="00C22ACF" w:rsidRDefault="0033401B" w:rsidP="00C22ACF">
      <w:pPr>
        <w:spacing w:before="240" w:line="276" w:lineRule="auto"/>
        <w:ind w:firstLine="567"/>
        <w:jc w:val="both"/>
        <w:rPr>
          <w:b/>
          <w:sz w:val="26"/>
          <w:szCs w:val="26"/>
        </w:rPr>
      </w:pPr>
      <w:r w:rsidRPr="00C22ACF">
        <w:rPr>
          <w:b/>
          <w:sz w:val="26"/>
          <w:szCs w:val="26"/>
        </w:rPr>
        <w:t>Доля проданной продукции и ее упаковочных материалов, возвращаемой для переработки производителю с разбивкой по категориям.</w:t>
      </w:r>
    </w:p>
    <w:p w:rsidR="0033401B" w:rsidRPr="00C22ACF" w:rsidRDefault="0033401B" w:rsidP="00C22ACF">
      <w:pPr>
        <w:spacing w:line="276" w:lineRule="auto"/>
        <w:ind w:firstLine="567"/>
        <w:jc w:val="both"/>
        <w:rPr>
          <w:b/>
          <w:sz w:val="26"/>
          <w:szCs w:val="26"/>
        </w:rPr>
      </w:pPr>
      <w:r w:rsidRPr="00C22ACF">
        <w:rPr>
          <w:sz w:val="26"/>
          <w:szCs w:val="26"/>
        </w:rPr>
        <w:t>Общество не осуществляет продажу продукции в упаковке.</w:t>
      </w:r>
    </w:p>
    <w:p w:rsidR="0033401B" w:rsidRPr="00F9062A" w:rsidRDefault="0033401B" w:rsidP="0027712F">
      <w:pPr>
        <w:spacing w:line="276" w:lineRule="auto"/>
        <w:ind w:firstLine="567"/>
        <w:jc w:val="both"/>
        <w:rPr>
          <w:b/>
          <w:sz w:val="25"/>
          <w:szCs w:val="25"/>
        </w:rPr>
      </w:pPr>
      <w:r w:rsidRPr="00C22ACF">
        <w:rPr>
          <w:b/>
          <w:sz w:val="26"/>
          <w:szCs w:val="26"/>
        </w:rPr>
        <w:t>Общее количество забираемой воды с разбивкой по источникам</w:t>
      </w:r>
    </w:p>
    <w:p w:rsidR="00940B01" w:rsidRPr="00C22ACF" w:rsidRDefault="0033401B" w:rsidP="0033401B">
      <w:pPr>
        <w:ind w:firstLine="567"/>
        <w:jc w:val="both"/>
        <w:rPr>
          <w:b/>
          <w:sz w:val="26"/>
          <w:szCs w:val="26"/>
        </w:rPr>
      </w:pPr>
      <w:r w:rsidRPr="00C22ACF">
        <w:rPr>
          <w:sz w:val="26"/>
          <w:szCs w:val="26"/>
        </w:rPr>
        <w:t>Сведения о количестве забранной воды в 2021 году приведены в таблице № 4.</w:t>
      </w:r>
      <w:r w:rsidR="00940B01" w:rsidRPr="00C22ACF">
        <w:rPr>
          <w:sz w:val="26"/>
          <w:szCs w:val="26"/>
        </w:rPr>
        <w:t xml:space="preserve"> </w:t>
      </w:r>
    </w:p>
    <w:p w:rsidR="00940B01" w:rsidRPr="0021151C" w:rsidRDefault="00857665" w:rsidP="00C22ACF">
      <w:pPr>
        <w:spacing w:before="240"/>
        <w:ind w:left="1134" w:right="-142"/>
        <w:jc w:val="right"/>
        <w:rPr>
          <w:i/>
          <w:sz w:val="22"/>
          <w:szCs w:val="22"/>
        </w:rPr>
      </w:pPr>
      <w:r>
        <w:rPr>
          <w:i/>
          <w:sz w:val="22"/>
          <w:szCs w:val="22"/>
        </w:rPr>
        <w:t xml:space="preserve">   </w:t>
      </w:r>
      <w:r w:rsidR="00940B01" w:rsidRPr="0021151C">
        <w:rPr>
          <w:i/>
          <w:sz w:val="22"/>
          <w:szCs w:val="22"/>
        </w:rPr>
        <w:t>Таблица № 4. Водопотребление АО «Чукотэнерго» в 2021 году, тыс. куб.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1275"/>
        <w:gridCol w:w="1320"/>
        <w:gridCol w:w="1232"/>
        <w:gridCol w:w="1417"/>
        <w:gridCol w:w="1384"/>
      </w:tblGrid>
      <w:tr w:rsidR="0033401B" w:rsidRPr="002019A5" w:rsidTr="0033401B">
        <w:trPr>
          <w:trHeight w:val="421"/>
        </w:trPr>
        <w:tc>
          <w:tcPr>
            <w:tcW w:w="534" w:type="dxa"/>
            <w:vMerge w:val="restart"/>
            <w:shd w:val="clear" w:color="auto" w:fill="auto"/>
            <w:vAlign w:val="center"/>
          </w:tcPr>
          <w:p w:rsidR="0033401B" w:rsidRPr="0033401B" w:rsidRDefault="0033401B" w:rsidP="002B0303">
            <w:pPr>
              <w:spacing w:line="276" w:lineRule="auto"/>
              <w:jc w:val="center"/>
              <w:rPr>
                <w:b/>
              </w:rPr>
            </w:pPr>
            <w:r w:rsidRPr="0033401B">
              <w:rPr>
                <w:b/>
              </w:rPr>
              <w:t>№ п/п</w:t>
            </w:r>
          </w:p>
        </w:tc>
        <w:tc>
          <w:tcPr>
            <w:tcW w:w="2835" w:type="dxa"/>
            <w:vMerge w:val="restart"/>
            <w:shd w:val="clear" w:color="auto" w:fill="auto"/>
            <w:vAlign w:val="center"/>
          </w:tcPr>
          <w:p w:rsidR="0033401B" w:rsidRPr="0033401B" w:rsidRDefault="0033401B" w:rsidP="002B0303">
            <w:pPr>
              <w:pStyle w:val="afff5"/>
              <w:ind w:right="42"/>
              <w:jc w:val="center"/>
              <w:rPr>
                <w:rFonts w:ascii="Times New Roman" w:hAnsi="Times New Roman"/>
                <w:b/>
                <w:sz w:val="20"/>
                <w:szCs w:val="20"/>
              </w:rPr>
            </w:pPr>
            <w:r w:rsidRPr="0033401B">
              <w:rPr>
                <w:rFonts w:ascii="Times New Roman" w:hAnsi="Times New Roman"/>
                <w:b/>
                <w:sz w:val="20"/>
                <w:szCs w:val="20"/>
              </w:rPr>
              <w:t>Наименования источника</w:t>
            </w:r>
          </w:p>
          <w:p w:rsidR="0033401B" w:rsidRPr="0033401B" w:rsidRDefault="0033401B" w:rsidP="002B0303">
            <w:pPr>
              <w:spacing w:line="276" w:lineRule="auto"/>
              <w:jc w:val="center"/>
              <w:rPr>
                <w:b/>
              </w:rPr>
            </w:pPr>
            <w:r w:rsidRPr="0033401B">
              <w:rPr>
                <w:b/>
              </w:rPr>
              <w:t>водопотребления</w:t>
            </w:r>
          </w:p>
        </w:tc>
        <w:tc>
          <w:tcPr>
            <w:tcW w:w="1275" w:type="dxa"/>
            <w:vMerge w:val="restart"/>
            <w:shd w:val="clear" w:color="auto" w:fill="auto"/>
            <w:vAlign w:val="center"/>
          </w:tcPr>
          <w:p w:rsidR="0033401B" w:rsidRPr="0033401B" w:rsidRDefault="0033401B" w:rsidP="002B0303">
            <w:pPr>
              <w:spacing w:line="276" w:lineRule="auto"/>
              <w:jc w:val="center"/>
              <w:rPr>
                <w:b/>
              </w:rPr>
            </w:pPr>
            <w:r w:rsidRPr="0033401B">
              <w:rPr>
                <w:b/>
              </w:rPr>
              <w:t>Забрано воды</w:t>
            </w:r>
          </w:p>
          <w:p w:rsidR="0033401B" w:rsidRPr="0033401B" w:rsidRDefault="0033401B" w:rsidP="002B0303">
            <w:pPr>
              <w:spacing w:line="276" w:lineRule="auto"/>
              <w:jc w:val="center"/>
              <w:rPr>
                <w:b/>
              </w:rPr>
            </w:pPr>
            <w:r w:rsidRPr="0033401B">
              <w:rPr>
                <w:b/>
              </w:rPr>
              <w:t>в 2020 году</w:t>
            </w:r>
          </w:p>
        </w:tc>
        <w:tc>
          <w:tcPr>
            <w:tcW w:w="1320" w:type="dxa"/>
            <w:vMerge w:val="restart"/>
            <w:shd w:val="clear" w:color="auto" w:fill="auto"/>
            <w:vAlign w:val="center"/>
          </w:tcPr>
          <w:p w:rsidR="0033401B" w:rsidRPr="0033401B" w:rsidRDefault="0033401B" w:rsidP="002B0303">
            <w:pPr>
              <w:spacing w:line="276" w:lineRule="auto"/>
              <w:jc w:val="center"/>
              <w:rPr>
                <w:rStyle w:val="aff"/>
                <w:sz w:val="20"/>
                <w:szCs w:val="20"/>
              </w:rPr>
            </w:pPr>
            <w:r w:rsidRPr="0033401B">
              <w:rPr>
                <w:b/>
              </w:rPr>
              <w:t>Забрано воды</w:t>
            </w:r>
          </w:p>
          <w:p w:rsidR="0033401B" w:rsidRPr="0033401B" w:rsidRDefault="0033401B" w:rsidP="002B0303">
            <w:pPr>
              <w:spacing w:line="276" w:lineRule="auto"/>
              <w:jc w:val="center"/>
              <w:rPr>
                <w:b/>
              </w:rPr>
            </w:pPr>
            <w:r w:rsidRPr="0033401B">
              <w:rPr>
                <w:b/>
              </w:rPr>
              <w:t>в 2021 году</w:t>
            </w:r>
          </w:p>
        </w:tc>
        <w:tc>
          <w:tcPr>
            <w:tcW w:w="1232" w:type="dxa"/>
            <w:vMerge w:val="restart"/>
            <w:vAlign w:val="center"/>
          </w:tcPr>
          <w:p w:rsidR="0033401B" w:rsidRPr="0033401B" w:rsidRDefault="0033401B" w:rsidP="002B0303">
            <w:pPr>
              <w:spacing w:line="276" w:lineRule="auto"/>
              <w:jc w:val="center"/>
              <w:rPr>
                <w:b/>
              </w:rPr>
            </w:pPr>
            <w:r w:rsidRPr="0033401B">
              <w:rPr>
                <w:b/>
              </w:rPr>
              <w:t>Разрешен-ный уровень 2021 года</w:t>
            </w:r>
          </w:p>
        </w:tc>
        <w:tc>
          <w:tcPr>
            <w:tcW w:w="2801" w:type="dxa"/>
            <w:gridSpan w:val="2"/>
            <w:vAlign w:val="center"/>
          </w:tcPr>
          <w:p w:rsidR="0033401B" w:rsidRPr="0033401B" w:rsidRDefault="0033401B" w:rsidP="002B0303">
            <w:pPr>
              <w:spacing w:line="276" w:lineRule="auto"/>
              <w:jc w:val="center"/>
              <w:rPr>
                <w:b/>
              </w:rPr>
            </w:pPr>
            <w:r w:rsidRPr="0033401B">
              <w:rPr>
                <w:b/>
              </w:rPr>
              <w:t>Объёмы отклонений</w:t>
            </w:r>
          </w:p>
        </w:tc>
      </w:tr>
      <w:tr w:rsidR="0033401B" w:rsidRPr="002019A5" w:rsidTr="0033401B">
        <w:trPr>
          <w:trHeight w:val="448"/>
        </w:trPr>
        <w:tc>
          <w:tcPr>
            <w:tcW w:w="534" w:type="dxa"/>
            <w:vMerge/>
            <w:shd w:val="clear" w:color="auto" w:fill="auto"/>
            <w:vAlign w:val="center"/>
          </w:tcPr>
          <w:p w:rsidR="0033401B" w:rsidRPr="0033401B" w:rsidRDefault="0033401B" w:rsidP="002B0303">
            <w:pPr>
              <w:spacing w:line="276" w:lineRule="auto"/>
              <w:jc w:val="center"/>
              <w:rPr>
                <w:b/>
              </w:rPr>
            </w:pPr>
          </w:p>
        </w:tc>
        <w:tc>
          <w:tcPr>
            <w:tcW w:w="2835" w:type="dxa"/>
            <w:vMerge/>
            <w:shd w:val="clear" w:color="auto" w:fill="auto"/>
            <w:vAlign w:val="center"/>
          </w:tcPr>
          <w:p w:rsidR="0033401B" w:rsidRPr="0033401B" w:rsidRDefault="0033401B" w:rsidP="002B0303">
            <w:pPr>
              <w:pStyle w:val="afff5"/>
              <w:ind w:right="-466"/>
              <w:jc w:val="center"/>
              <w:rPr>
                <w:rFonts w:ascii="Times New Roman" w:hAnsi="Times New Roman"/>
                <w:b/>
                <w:sz w:val="20"/>
                <w:szCs w:val="20"/>
              </w:rPr>
            </w:pPr>
          </w:p>
        </w:tc>
        <w:tc>
          <w:tcPr>
            <w:tcW w:w="1275" w:type="dxa"/>
            <w:vMerge/>
            <w:shd w:val="clear" w:color="auto" w:fill="auto"/>
            <w:vAlign w:val="center"/>
          </w:tcPr>
          <w:p w:rsidR="0033401B" w:rsidRPr="0033401B" w:rsidRDefault="0033401B" w:rsidP="002B0303">
            <w:pPr>
              <w:spacing w:line="276" w:lineRule="auto"/>
              <w:jc w:val="center"/>
              <w:rPr>
                <w:b/>
              </w:rPr>
            </w:pPr>
          </w:p>
        </w:tc>
        <w:tc>
          <w:tcPr>
            <w:tcW w:w="1320" w:type="dxa"/>
            <w:vMerge/>
            <w:shd w:val="clear" w:color="auto" w:fill="auto"/>
            <w:vAlign w:val="center"/>
          </w:tcPr>
          <w:p w:rsidR="0033401B" w:rsidRPr="0033401B" w:rsidRDefault="0033401B" w:rsidP="002B0303">
            <w:pPr>
              <w:spacing w:line="276" w:lineRule="auto"/>
              <w:jc w:val="center"/>
              <w:rPr>
                <w:b/>
              </w:rPr>
            </w:pPr>
          </w:p>
        </w:tc>
        <w:tc>
          <w:tcPr>
            <w:tcW w:w="1232" w:type="dxa"/>
            <w:vMerge/>
            <w:vAlign w:val="center"/>
          </w:tcPr>
          <w:p w:rsidR="0033401B" w:rsidRPr="0033401B" w:rsidRDefault="0033401B" w:rsidP="002B0303">
            <w:pPr>
              <w:spacing w:line="276" w:lineRule="auto"/>
              <w:jc w:val="center"/>
              <w:rPr>
                <w:b/>
              </w:rPr>
            </w:pPr>
          </w:p>
        </w:tc>
        <w:tc>
          <w:tcPr>
            <w:tcW w:w="1417" w:type="dxa"/>
            <w:vAlign w:val="center"/>
          </w:tcPr>
          <w:p w:rsidR="0033401B" w:rsidRPr="0033401B" w:rsidRDefault="0033401B" w:rsidP="002B0303">
            <w:pPr>
              <w:spacing w:line="276" w:lineRule="auto"/>
              <w:jc w:val="center"/>
              <w:rPr>
                <w:b/>
              </w:rPr>
            </w:pPr>
            <w:r w:rsidRPr="0033401B">
              <w:rPr>
                <w:b/>
              </w:rPr>
              <w:t>+/-                                            (к разрешенному уровню 2021 года)</w:t>
            </w:r>
          </w:p>
        </w:tc>
        <w:tc>
          <w:tcPr>
            <w:tcW w:w="1384" w:type="dxa"/>
            <w:vAlign w:val="center"/>
          </w:tcPr>
          <w:p w:rsidR="0033401B" w:rsidRPr="0033401B" w:rsidRDefault="0033401B" w:rsidP="002B0303">
            <w:pPr>
              <w:spacing w:line="276" w:lineRule="auto"/>
              <w:jc w:val="center"/>
              <w:rPr>
                <w:b/>
              </w:rPr>
            </w:pPr>
            <w:r w:rsidRPr="0033401B">
              <w:rPr>
                <w:b/>
                <w:lang w:eastAsia="en-US"/>
              </w:rPr>
              <w:t>+/-                                     (к уровню 2020 года)</w:t>
            </w:r>
          </w:p>
        </w:tc>
      </w:tr>
      <w:tr w:rsidR="0033401B" w:rsidRPr="002019A5" w:rsidTr="0033401B">
        <w:tc>
          <w:tcPr>
            <w:tcW w:w="534" w:type="dxa"/>
            <w:shd w:val="clear" w:color="auto" w:fill="auto"/>
            <w:vAlign w:val="center"/>
          </w:tcPr>
          <w:p w:rsidR="0033401B" w:rsidRPr="0021151C" w:rsidRDefault="0033401B" w:rsidP="002B0303">
            <w:pPr>
              <w:spacing w:line="276" w:lineRule="auto"/>
              <w:jc w:val="center"/>
            </w:pPr>
            <w:r w:rsidRPr="0021151C">
              <w:t>1</w:t>
            </w:r>
          </w:p>
        </w:tc>
        <w:tc>
          <w:tcPr>
            <w:tcW w:w="2835" w:type="dxa"/>
            <w:shd w:val="clear" w:color="auto" w:fill="auto"/>
          </w:tcPr>
          <w:p w:rsidR="0033401B" w:rsidRPr="0021151C" w:rsidRDefault="0033401B" w:rsidP="002B0303">
            <w:r w:rsidRPr="0021151C">
              <w:t>Водный объект Водохранилище на р. Казачка</w:t>
            </w:r>
          </w:p>
        </w:tc>
        <w:tc>
          <w:tcPr>
            <w:tcW w:w="1275" w:type="dxa"/>
            <w:shd w:val="clear" w:color="auto" w:fill="auto"/>
            <w:vAlign w:val="center"/>
          </w:tcPr>
          <w:p w:rsidR="0033401B" w:rsidRPr="0021151C" w:rsidRDefault="0033401B" w:rsidP="0033401B">
            <w:pPr>
              <w:jc w:val="center"/>
            </w:pPr>
            <w:r w:rsidRPr="0021151C">
              <w:t>1 696,24</w:t>
            </w:r>
          </w:p>
        </w:tc>
        <w:tc>
          <w:tcPr>
            <w:tcW w:w="1320" w:type="dxa"/>
            <w:shd w:val="clear" w:color="auto" w:fill="auto"/>
            <w:vAlign w:val="center"/>
          </w:tcPr>
          <w:p w:rsidR="0033401B" w:rsidRPr="0021151C" w:rsidRDefault="0033401B" w:rsidP="0033401B">
            <w:pPr>
              <w:jc w:val="center"/>
            </w:pPr>
            <w:r w:rsidRPr="0021151C">
              <w:t>1 583,83</w:t>
            </w:r>
          </w:p>
        </w:tc>
        <w:tc>
          <w:tcPr>
            <w:tcW w:w="1232" w:type="dxa"/>
            <w:vAlign w:val="center"/>
          </w:tcPr>
          <w:p w:rsidR="0033401B" w:rsidRPr="0021151C" w:rsidRDefault="0033401B" w:rsidP="0033401B">
            <w:pPr>
              <w:jc w:val="center"/>
            </w:pPr>
            <w:r>
              <w:t>3 285,00</w:t>
            </w:r>
          </w:p>
        </w:tc>
        <w:tc>
          <w:tcPr>
            <w:tcW w:w="1417" w:type="dxa"/>
            <w:vAlign w:val="center"/>
          </w:tcPr>
          <w:p w:rsidR="0033401B" w:rsidRPr="0021151C" w:rsidRDefault="0033401B" w:rsidP="0033401B">
            <w:pPr>
              <w:jc w:val="center"/>
            </w:pPr>
            <w:r>
              <w:t>-1 701,17</w:t>
            </w:r>
          </w:p>
        </w:tc>
        <w:tc>
          <w:tcPr>
            <w:tcW w:w="1384" w:type="dxa"/>
            <w:vAlign w:val="center"/>
          </w:tcPr>
          <w:p w:rsidR="0033401B" w:rsidRPr="0021151C" w:rsidRDefault="0033401B" w:rsidP="0033401B">
            <w:pPr>
              <w:jc w:val="center"/>
            </w:pPr>
            <w:r>
              <w:t>-112,41</w:t>
            </w:r>
          </w:p>
        </w:tc>
      </w:tr>
      <w:tr w:rsidR="0033401B" w:rsidRPr="002019A5" w:rsidTr="0033401B">
        <w:trPr>
          <w:trHeight w:val="438"/>
        </w:trPr>
        <w:tc>
          <w:tcPr>
            <w:tcW w:w="534" w:type="dxa"/>
            <w:shd w:val="clear" w:color="auto" w:fill="auto"/>
            <w:vAlign w:val="center"/>
          </w:tcPr>
          <w:p w:rsidR="0033401B" w:rsidRPr="0021151C" w:rsidRDefault="0033401B" w:rsidP="002B0303">
            <w:pPr>
              <w:spacing w:line="276" w:lineRule="auto"/>
              <w:jc w:val="center"/>
            </w:pPr>
            <w:r w:rsidRPr="0021151C">
              <w:t>2</w:t>
            </w:r>
          </w:p>
        </w:tc>
        <w:tc>
          <w:tcPr>
            <w:tcW w:w="2835" w:type="dxa"/>
            <w:shd w:val="clear" w:color="auto" w:fill="auto"/>
            <w:vAlign w:val="center"/>
          </w:tcPr>
          <w:p w:rsidR="0033401B" w:rsidRPr="0021151C" w:rsidRDefault="0033401B" w:rsidP="002B0303">
            <w:r w:rsidRPr="0021151C">
              <w:t xml:space="preserve">Водный объект </w:t>
            </w:r>
            <w:r w:rsidRPr="0021151C">
              <w:rPr>
                <w:rFonts w:eastAsia="Arial Unicode MS"/>
              </w:rPr>
              <w:t>озеро Охотничье</w:t>
            </w:r>
          </w:p>
        </w:tc>
        <w:tc>
          <w:tcPr>
            <w:tcW w:w="1275" w:type="dxa"/>
            <w:shd w:val="clear" w:color="auto" w:fill="auto"/>
            <w:vAlign w:val="center"/>
          </w:tcPr>
          <w:p w:rsidR="0033401B" w:rsidRPr="0021151C" w:rsidRDefault="0033401B" w:rsidP="0033401B">
            <w:pPr>
              <w:jc w:val="center"/>
            </w:pPr>
            <w:r w:rsidRPr="0021151C">
              <w:t>10 715,79</w:t>
            </w:r>
          </w:p>
        </w:tc>
        <w:tc>
          <w:tcPr>
            <w:tcW w:w="1320" w:type="dxa"/>
            <w:shd w:val="clear" w:color="auto" w:fill="auto"/>
            <w:vAlign w:val="center"/>
          </w:tcPr>
          <w:p w:rsidR="0033401B" w:rsidRPr="0021151C" w:rsidRDefault="0033401B" w:rsidP="0033401B">
            <w:pPr>
              <w:jc w:val="center"/>
            </w:pPr>
            <w:r w:rsidRPr="0021151C">
              <w:t>11 650,90</w:t>
            </w:r>
          </w:p>
        </w:tc>
        <w:tc>
          <w:tcPr>
            <w:tcW w:w="1232" w:type="dxa"/>
            <w:vAlign w:val="center"/>
          </w:tcPr>
          <w:p w:rsidR="0033401B" w:rsidRPr="0021151C" w:rsidRDefault="0033401B" w:rsidP="0033401B">
            <w:pPr>
              <w:jc w:val="center"/>
            </w:pPr>
            <w:r>
              <w:t>12 609,00</w:t>
            </w:r>
          </w:p>
        </w:tc>
        <w:tc>
          <w:tcPr>
            <w:tcW w:w="1417" w:type="dxa"/>
            <w:vAlign w:val="center"/>
          </w:tcPr>
          <w:p w:rsidR="0033401B" w:rsidRPr="0021151C" w:rsidRDefault="0033401B" w:rsidP="0033401B">
            <w:pPr>
              <w:jc w:val="center"/>
            </w:pPr>
            <w:r>
              <w:t>-958,10</w:t>
            </w:r>
          </w:p>
        </w:tc>
        <w:tc>
          <w:tcPr>
            <w:tcW w:w="1384" w:type="dxa"/>
            <w:vAlign w:val="center"/>
          </w:tcPr>
          <w:p w:rsidR="0033401B" w:rsidRPr="0021151C" w:rsidRDefault="0033401B" w:rsidP="0033401B">
            <w:pPr>
              <w:jc w:val="center"/>
            </w:pPr>
            <w:r>
              <w:t>+935,11</w:t>
            </w:r>
          </w:p>
        </w:tc>
      </w:tr>
      <w:tr w:rsidR="0033401B" w:rsidRPr="002019A5" w:rsidTr="0033401B">
        <w:tc>
          <w:tcPr>
            <w:tcW w:w="534" w:type="dxa"/>
            <w:shd w:val="clear" w:color="auto" w:fill="auto"/>
            <w:vAlign w:val="center"/>
          </w:tcPr>
          <w:p w:rsidR="0033401B" w:rsidRPr="0021151C" w:rsidRDefault="0033401B" w:rsidP="002B0303">
            <w:pPr>
              <w:spacing w:line="276" w:lineRule="auto"/>
              <w:jc w:val="center"/>
            </w:pPr>
            <w:r w:rsidRPr="0021151C">
              <w:t>3</w:t>
            </w:r>
          </w:p>
        </w:tc>
        <w:tc>
          <w:tcPr>
            <w:tcW w:w="2835" w:type="dxa"/>
            <w:shd w:val="clear" w:color="auto" w:fill="auto"/>
          </w:tcPr>
          <w:p w:rsidR="0033401B" w:rsidRPr="0021151C" w:rsidRDefault="0033401B" w:rsidP="002B0303">
            <w:r w:rsidRPr="0021151C">
              <w:t xml:space="preserve">Водный объект </w:t>
            </w:r>
            <w:r w:rsidRPr="0021151C">
              <w:rPr>
                <w:rFonts w:eastAsia="Arial Unicode MS"/>
              </w:rPr>
              <w:t>Чаунская губа Восточно-Сибирского моря</w:t>
            </w:r>
          </w:p>
        </w:tc>
        <w:tc>
          <w:tcPr>
            <w:tcW w:w="1275" w:type="dxa"/>
            <w:shd w:val="clear" w:color="auto" w:fill="auto"/>
            <w:vAlign w:val="center"/>
          </w:tcPr>
          <w:p w:rsidR="0033401B" w:rsidRPr="0021151C" w:rsidRDefault="0033401B" w:rsidP="0033401B">
            <w:pPr>
              <w:jc w:val="center"/>
            </w:pPr>
            <w:r w:rsidRPr="0021151C">
              <w:t>5 311,71</w:t>
            </w:r>
          </w:p>
        </w:tc>
        <w:tc>
          <w:tcPr>
            <w:tcW w:w="1320" w:type="dxa"/>
            <w:shd w:val="clear" w:color="auto" w:fill="auto"/>
            <w:vAlign w:val="center"/>
          </w:tcPr>
          <w:p w:rsidR="0033401B" w:rsidRPr="0021151C" w:rsidRDefault="0033401B" w:rsidP="0033401B">
            <w:pPr>
              <w:jc w:val="center"/>
            </w:pPr>
            <w:r w:rsidRPr="0021151C">
              <w:t>5 891,70</w:t>
            </w:r>
          </w:p>
        </w:tc>
        <w:tc>
          <w:tcPr>
            <w:tcW w:w="1232" w:type="dxa"/>
            <w:vAlign w:val="center"/>
          </w:tcPr>
          <w:p w:rsidR="0033401B" w:rsidRPr="0021151C" w:rsidRDefault="0033401B" w:rsidP="0033401B">
            <w:pPr>
              <w:jc w:val="center"/>
            </w:pPr>
            <w:r>
              <w:t>8 365,80</w:t>
            </w:r>
          </w:p>
        </w:tc>
        <w:tc>
          <w:tcPr>
            <w:tcW w:w="1417" w:type="dxa"/>
            <w:vAlign w:val="center"/>
          </w:tcPr>
          <w:p w:rsidR="0033401B" w:rsidRPr="0021151C" w:rsidRDefault="0033401B" w:rsidP="0033401B">
            <w:pPr>
              <w:jc w:val="center"/>
            </w:pPr>
            <w:r>
              <w:t>-2 474,10</w:t>
            </w:r>
          </w:p>
        </w:tc>
        <w:tc>
          <w:tcPr>
            <w:tcW w:w="1384" w:type="dxa"/>
            <w:vAlign w:val="center"/>
          </w:tcPr>
          <w:p w:rsidR="0033401B" w:rsidRPr="0021151C" w:rsidRDefault="0033401B" w:rsidP="0033401B">
            <w:pPr>
              <w:jc w:val="center"/>
            </w:pPr>
            <w:r>
              <w:t>+579,99</w:t>
            </w:r>
          </w:p>
        </w:tc>
      </w:tr>
      <w:tr w:rsidR="0033401B" w:rsidRPr="002019A5" w:rsidTr="0033401B">
        <w:tc>
          <w:tcPr>
            <w:tcW w:w="534" w:type="dxa"/>
            <w:shd w:val="clear" w:color="auto" w:fill="auto"/>
            <w:vAlign w:val="center"/>
          </w:tcPr>
          <w:p w:rsidR="0033401B" w:rsidRPr="0021151C" w:rsidRDefault="0033401B" w:rsidP="002B0303">
            <w:pPr>
              <w:spacing w:line="276" w:lineRule="auto"/>
              <w:jc w:val="center"/>
            </w:pPr>
            <w:r w:rsidRPr="0021151C">
              <w:t>4</w:t>
            </w:r>
          </w:p>
        </w:tc>
        <w:tc>
          <w:tcPr>
            <w:tcW w:w="2835" w:type="dxa"/>
            <w:shd w:val="clear" w:color="auto" w:fill="auto"/>
            <w:vAlign w:val="center"/>
          </w:tcPr>
          <w:p w:rsidR="0033401B" w:rsidRDefault="0033401B" w:rsidP="002B0303">
            <w:pPr>
              <w:tabs>
                <w:tab w:val="left" w:pos="10260"/>
              </w:tabs>
              <w:rPr>
                <w:rFonts w:eastAsia="Arial Unicode MS"/>
              </w:rPr>
            </w:pPr>
            <w:r w:rsidRPr="0021151C">
              <w:rPr>
                <w:rFonts w:eastAsia="Arial Unicode MS"/>
              </w:rPr>
              <w:t xml:space="preserve">Городской водопровод </w:t>
            </w:r>
          </w:p>
          <w:p w:rsidR="0033401B" w:rsidRPr="0021151C" w:rsidRDefault="0033401B" w:rsidP="002B0303">
            <w:pPr>
              <w:tabs>
                <w:tab w:val="left" w:pos="10260"/>
              </w:tabs>
              <w:rPr>
                <w:rFonts w:eastAsia="Arial Unicode MS"/>
              </w:rPr>
            </w:pPr>
            <w:r w:rsidRPr="0021151C">
              <w:rPr>
                <w:rFonts w:eastAsia="Arial Unicode MS"/>
              </w:rPr>
              <w:t>г. Анадырь</w:t>
            </w:r>
          </w:p>
        </w:tc>
        <w:tc>
          <w:tcPr>
            <w:tcW w:w="1275" w:type="dxa"/>
            <w:shd w:val="clear" w:color="auto" w:fill="auto"/>
            <w:vAlign w:val="center"/>
          </w:tcPr>
          <w:p w:rsidR="0033401B" w:rsidRPr="0021151C" w:rsidRDefault="0033401B" w:rsidP="0033401B">
            <w:pPr>
              <w:jc w:val="center"/>
            </w:pPr>
            <w:r w:rsidRPr="0021151C">
              <w:t>82,67</w:t>
            </w:r>
          </w:p>
        </w:tc>
        <w:tc>
          <w:tcPr>
            <w:tcW w:w="1320" w:type="dxa"/>
            <w:shd w:val="clear" w:color="auto" w:fill="auto"/>
            <w:vAlign w:val="center"/>
          </w:tcPr>
          <w:p w:rsidR="0033401B" w:rsidRPr="0021151C" w:rsidRDefault="0033401B" w:rsidP="0033401B">
            <w:pPr>
              <w:jc w:val="center"/>
            </w:pPr>
            <w:r w:rsidRPr="0021151C">
              <w:t>80,37</w:t>
            </w:r>
          </w:p>
        </w:tc>
        <w:tc>
          <w:tcPr>
            <w:tcW w:w="1232" w:type="dxa"/>
            <w:vAlign w:val="center"/>
          </w:tcPr>
          <w:p w:rsidR="0033401B" w:rsidRPr="0021151C" w:rsidRDefault="0033401B" w:rsidP="0033401B">
            <w:pPr>
              <w:jc w:val="center"/>
            </w:pPr>
            <w:r>
              <w:t>86,68</w:t>
            </w:r>
          </w:p>
        </w:tc>
        <w:tc>
          <w:tcPr>
            <w:tcW w:w="1417" w:type="dxa"/>
            <w:vAlign w:val="center"/>
          </w:tcPr>
          <w:p w:rsidR="0033401B" w:rsidRPr="0021151C" w:rsidRDefault="0033401B" w:rsidP="0033401B">
            <w:pPr>
              <w:jc w:val="center"/>
            </w:pPr>
            <w:r>
              <w:t>-6,31</w:t>
            </w:r>
          </w:p>
        </w:tc>
        <w:tc>
          <w:tcPr>
            <w:tcW w:w="1384" w:type="dxa"/>
            <w:vAlign w:val="center"/>
          </w:tcPr>
          <w:p w:rsidR="0033401B" w:rsidRPr="0021151C" w:rsidRDefault="0033401B" w:rsidP="0033401B">
            <w:pPr>
              <w:jc w:val="center"/>
            </w:pPr>
            <w:r>
              <w:t>-2,30</w:t>
            </w:r>
          </w:p>
        </w:tc>
      </w:tr>
      <w:tr w:rsidR="0033401B" w:rsidRPr="002019A5" w:rsidTr="0033401B">
        <w:tc>
          <w:tcPr>
            <w:tcW w:w="534" w:type="dxa"/>
            <w:shd w:val="clear" w:color="auto" w:fill="auto"/>
            <w:vAlign w:val="center"/>
          </w:tcPr>
          <w:p w:rsidR="0033401B" w:rsidRPr="0021151C" w:rsidRDefault="0033401B" w:rsidP="002B0303">
            <w:pPr>
              <w:spacing w:line="276" w:lineRule="auto"/>
              <w:jc w:val="center"/>
            </w:pPr>
            <w:r w:rsidRPr="0021151C">
              <w:t>5</w:t>
            </w:r>
          </w:p>
        </w:tc>
        <w:tc>
          <w:tcPr>
            <w:tcW w:w="2835" w:type="dxa"/>
            <w:shd w:val="clear" w:color="auto" w:fill="auto"/>
            <w:vAlign w:val="center"/>
          </w:tcPr>
          <w:p w:rsidR="0033401B" w:rsidRDefault="0033401B" w:rsidP="002B0303">
            <w:pPr>
              <w:tabs>
                <w:tab w:val="left" w:pos="10260"/>
              </w:tabs>
              <w:rPr>
                <w:rFonts w:eastAsia="Arial Unicode MS"/>
              </w:rPr>
            </w:pPr>
            <w:r w:rsidRPr="0021151C">
              <w:rPr>
                <w:rFonts w:eastAsia="Arial Unicode MS"/>
              </w:rPr>
              <w:t xml:space="preserve">Городской водопровод </w:t>
            </w:r>
          </w:p>
          <w:p w:rsidR="0033401B" w:rsidRPr="0021151C" w:rsidRDefault="0033401B" w:rsidP="002B0303">
            <w:pPr>
              <w:tabs>
                <w:tab w:val="left" w:pos="10260"/>
              </w:tabs>
              <w:rPr>
                <w:rFonts w:eastAsia="Arial Unicode MS"/>
              </w:rPr>
            </w:pPr>
            <w:r w:rsidRPr="0021151C">
              <w:rPr>
                <w:rFonts w:eastAsia="Arial Unicode MS"/>
              </w:rPr>
              <w:t>пос. Эгвекинот</w:t>
            </w:r>
          </w:p>
        </w:tc>
        <w:tc>
          <w:tcPr>
            <w:tcW w:w="1275" w:type="dxa"/>
            <w:shd w:val="clear" w:color="auto" w:fill="auto"/>
            <w:vAlign w:val="center"/>
          </w:tcPr>
          <w:p w:rsidR="0033401B" w:rsidRPr="0021151C" w:rsidRDefault="0033401B" w:rsidP="0033401B">
            <w:pPr>
              <w:jc w:val="center"/>
            </w:pPr>
            <w:r w:rsidRPr="0021151C">
              <w:t>3,92</w:t>
            </w:r>
          </w:p>
        </w:tc>
        <w:tc>
          <w:tcPr>
            <w:tcW w:w="1320" w:type="dxa"/>
            <w:shd w:val="clear" w:color="auto" w:fill="auto"/>
            <w:vAlign w:val="center"/>
          </w:tcPr>
          <w:p w:rsidR="0033401B" w:rsidRPr="0021151C" w:rsidRDefault="0033401B" w:rsidP="0033401B">
            <w:pPr>
              <w:jc w:val="center"/>
            </w:pPr>
            <w:r w:rsidRPr="0021151C">
              <w:t>4,77</w:t>
            </w:r>
          </w:p>
        </w:tc>
        <w:tc>
          <w:tcPr>
            <w:tcW w:w="1232" w:type="dxa"/>
            <w:vAlign w:val="center"/>
          </w:tcPr>
          <w:p w:rsidR="0033401B" w:rsidRPr="0021151C" w:rsidRDefault="0033401B" w:rsidP="0033401B">
            <w:pPr>
              <w:jc w:val="center"/>
            </w:pPr>
            <w:r>
              <w:t>6,82</w:t>
            </w:r>
          </w:p>
        </w:tc>
        <w:tc>
          <w:tcPr>
            <w:tcW w:w="1417" w:type="dxa"/>
            <w:vAlign w:val="center"/>
          </w:tcPr>
          <w:p w:rsidR="0033401B" w:rsidRPr="0021151C" w:rsidRDefault="0033401B" w:rsidP="0033401B">
            <w:pPr>
              <w:jc w:val="center"/>
            </w:pPr>
            <w:r>
              <w:t>-2,05</w:t>
            </w:r>
          </w:p>
        </w:tc>
        <w:tc>
          <w:tcPr>
            <w:tcW w:w="1384" w:type="dxa"/>
            <w:vAlign w:val="center"/>
          </w:tcPr>
          <w:p w:rsidR="0033401B" w:rsidRPr="0021151C" w:rsidRDefault="0033401B" w:rsidP="0033401B">
            <w:pPr>
              <w:jc w:val="center"/>
            </w:pPr>
            <w:r>
              <w:t>+0,85</w:t>
            </w:r>
          </w:p>
        </w:tc>
      </w:tr>
      <w:tr w:rsidR="0033401B" w:rsidRPr="002019A5" w:rsidTr="0033401B">
        <w:tc>
          <w:tcPr>
            <w:tcW w:w="534" w:type="dxa"/>
            <w:shd w:val="clear" w:color="auto" w:fill="auto"/>
            <w:vAlign w:val="center"/>
          </w:tcPr>
          <w:p w:rsidR="0033401B" w:rsidRPr="0021151C" w:rsidRDefault="0033401B" w:rsidP="002B0303">
            <w:pPr>
              <w:spacing w:line="276" w:lineRule="auto"/>
              <w:jc w:val="center"/>
            </w:pPr>
            <w:r w:rsidRPr="0021151C">
              <w:t>6</w:t>
            </w:r>
          </w:p>
        </w:tc>
        <w:tc>
          <w:tcPr>
            <w:tcW w:w="2835" w:type="dxa"/>
            <w:shd w:val="clear" w:color="auto" w:fill="auto"/>
            <w:vAlign w:val="center"/>
          </w:tcPr>
          <w:p w:rsidR="0033401B" w:rsidRDefault="0033401B" w:rsidP="002B0303">
            <w:pPr>
              <w:tabs>
                <w:tab w:val="left" w:pos="10260"/>
              </w:tabs>
              <w:rPr>
                <w:rFonts w:eastAsia="Arial Unicode MS"/>
              </w:rPr>
            </w:pPr>
            <w:r w:rsidRPr="0021151C">
              <w:rPr>
                <w:rFonts w:eastAsia="Arial Unicode MS"/>
              </w:rPr>
              <w:t xml:space="preserve">Городской водопровод </w:t>
            </w:r>
          </w:p>
          <w:p w:rsidR="0033401B" w:rsidRPr="0021151C" w:rsidRDefault="0033401B" w:rsidP="002B0303">
            <w:pPr>
              <w:tabs>
                <w:tab w:val="left" w:pos="10260"/>
              </w:tabs>
              <w:rPr>
                <w:rFonts w:eastAsia="Arial Unicode MS"/>
              </w:rPr>
            </w:pPr>
            <w:r w:rsidRPr="0021151C">
              <w:rPr>
                <w:rFonts w:eastAsia="Arial Unicode MS"/>
              </w:rPr>
              <w:t>г. Певек (ЧТЭЦ)</w:t>
            </w:r>
          </w:p>
        </w:tc>
        <w:tc>
          <w:tcPr>
            <w:tcW w:w="1275" w:type="dxa"/>
            <w:shd w:val="clear" w:color="auto" w:fill="auto"/>
            <w:vAlign w:val="center"/>
          </w:tcPr>
          <w:p w:rsidR="0033401B" w:rsidRPr="0021151C" w:rsidRDefault="0033401B" w:rsidP="0033401B">
            <w:pPr>
              <w:jc w:val="center"/>
            </w:pPr>
            <w:r w:rsidRPr="0021151C">
              <w:t>204,36</w:t>
            </w:r>
          </w:p>
        </w:tc>
        <w:tc>
          <w:tcPr>
            <w:tcW w:w="1320" w:type="dxa"/>
            <w:shd w:val="clear" w:color="auto" w:fill="auto"/>
            <w:vAlign w:val="center"/>
          </w:tcPr>
          <w:p w:rsidR="0033401B" w:rsidRPr="0021151C" w:rsidRDefault="0033401B" w:rsidP="0033401B">
            <w:pPr>
              <w:jc w:val="center"/>
            </w:pPr>
            <w:r w:rsidRPr="0021151C">
              <w:t>167,57</w:t>
            </w:r>
          </w:p>
        </w:tc>
        <w:tc>
          <w:tcPr>
            <w:tcW w:w="1232" w:type="dxa"/>
            <w:vAlign w:val="center"/>
          </w:tcPr>
          <w:p w:rsidR="0033401B" w:rsidRPr="0021151C" w:rsidRDefault="0033401B" w:rsidP="0033401B">
            <w:pPr>
              <w:jc w:val="center"/>
            </w:pPr>
            <w:r>
              <w:t>114,5</w:t>
            </w:r>
          </w:p>
        </w:tc>
        <w:tc>
          <w:tcPr>
            <w:tcW w:w="1417" w:type="dxa"/>
            <w:vAlign w:val="center"/>
          </w:tcPr>
          <w:p w:rsidR="0033401B" w:rsidRPr="0021151C" w:rsidRDefault="0033401B" w:rsidP="0033401B">
            <w:pPr>
              <w:jc w:val="center"/>
            </w:pPr>
            <w:r>
              <w:t>+53,07</w:t>
            </w:r>
          </w:p>
        </w:tc>
        <w:tc>
          <w:tcPr>
            <w:tcW w:w="1384" w:type="dxa"/>
            <w:vAlign w:val="center"/>
          </w:tcPr>
          <w:p w:rsidR="0033401B" w:rsidRPr="0021151C" w:rsidRDefault="0033401B" w:rsidP="0033401B">
            <w:pPr>
              <w:jc w:val="center"/>
            </w:pPr>
            <w:r>
              <w:t>-36,79</w:t>
            </w:r>
          </w:p>
        </w:tc>
      </w:tr>
      <w:tr w:rsidR="0033401B" w:rsidRPr="002019A5" w:rsidTr="0033401B">
        <w:tc>
          <w:tcPr>
            <w:tcW w:w="534" w:type="dxa"/>
            <w:shd w:val="clear" w:color="auto" w:fill="auto"/>
            <w:vAlign w:val="center"/>
          </w:tcPr>
          <w:p w:rsidR="0033401B" w:rsidRPr="0021151C" w:rsidRDefault="0033401B" w:rsidP="002B0303">
            <w:pPr>
              <w:spacing w:line="276" w:lineRule="auto"/>
              <w:jc w:val="center"/>
            </w:pPr>
            <w:r w:rsidRPr="0021151C">
              <w:t>7</w:t>
            </w:r>
          </w:p>
        </w:tc>
        <w:tc>
          <w:tcPr>
            <w:tcW w:w="2835" w:type="dxa"/>
            <w:shd w:val="clear" w:color="auto" w:fill="auto"/>
            <w:vAlign w:val="center"/>
          </w:tcPr>
          <w:p w:rsidR="0033401B" w:rsidRDefault="0033401B" w:rsidP="002B0303">
            <w:pPr>
              <w:tabs>
                <w:tab w:val="left" w:pos="10260"/>
              </w:tabs>
              <w:rPr>
                <w:rFonts w:eastAsia="Arial Unicode MS"/>
              </w:rPr>
            </w:pPr>
            <w:r w:rsidRPr="0021151C">
              <w:rPr>
                <w:rFonts w:eastAsia="Arial Unicode MS"/>
              </w:rPr>
              <w:t xml:space="preserve">Городской водопровод </w:t>
            </w:r>
          </w:p>
          <w:p w:rsidR="0033401B" w:rsidRPr="0021151C" w:rsidRDefault="0033401B" w:rsidP="002B0303">
            <w:pPr>
              <w:tabs>
                <w:tab w:val="left" w:pos="10260"/>
              </w:tabs>
              <w:rPr>
                <w:rFonts w:eastAsia="Arial Unicode MS"/>
              </w:rPr>
            </w:pPr>
            <w:r w:rsidRPr="0021151C">
              <w:rPr>
                <w:rFonts w:eastAsia="Arial Unicode MS"/>
              </w:rPr>
              <w:t>г. Певек (СЭС)</w:t>
            </w:r>
          </w:p>
        </w:tc>
        <w:tc>
          <w:tcPr>
            <w:tcW w:w="1275" w:type="dxa"/>
            <w:shd w:val="clear" w:color="auto" w:fill="auto"/>
            <w:vAlign w:val="center"/>
          </w:tcPr>
          <w:p w:rsidR="0033401B" w:rsidRPr="0021151C" w:rsidRDefault="0033401B" w:rsidP="0033401B">
            <w:pPr>
              <w:jc w:val="center"/>
            </w:pPr>
            <w:r w:rsidRPr="0021151C">
              <w:t>1,82</w:t>
            </w:r>
          </w:p>
        </w:tc>
        <w:tc>
          <w:tcPr>
            <w:tcW w:w="1320" w:type="dxa"/>
            <w:shd w:val="clear" w:color="auto" w:fill="auto"/>
            <w:vAlign w:val="center"/>
          </w:tcPr>
          <w:p w:rsidR="0033401B" w:rsidRPr="0021151C" w:rsidRDefault="0033401B" w:rsidP="0033401B">
            <w:pPr>
              <w:jc w:val="center"/>
            </w:pPr>
            <w:r w:rsidRPr="0021151C">
              <w:t>2,06</w:t>
            </w:r>
          </w:p>
        </w:tc>
        <w:tc>
          <w:tcPr>
            <w:tcW w:w="1232" w:type="dxa"/>
            <w:vAlign w:val="center"/>
          </w:tcPr>
          <w:p w:rsidR="0033401B" w:rsidRPr="0021151C" w:rsidRDefault="0033401B" w:rsidP="0033401B">
            <w:pPr>
              <w:jc w:val="center"/>
            </w:pPr>
            <w:r>
              <w:t>2,28</w:t>
            </w:r>
          </w:p>
        </w:tc>
        <w:tc>
          <w:tcPr>
            <w:tcW w:w="1417" w:type="dxa"/>
            <w:vAlign w:val="center"/>
          </w:tcPr>
          <w:p w:rsidR="0033401B" w:rsidRPr="0021151C" w:rsidRDefault="0033401B" w:rsidP="0033401B">
            <w:pPr>
              <w:jc w:val="center"/>
            </w:pPr>
            <w:r>
              <w:t>-0,22</w:t>
            </w:r>
          </w:p>
        </w:tc>
        <w:tc>
          <w:tcPr>
            <w:tcW w:w="1384" w:type="dxa"/>
            <w:vAlign w:val="center"/>
          </w:tcPr>
          <w:p w:rsidR="0033401B" w:rsidRPr="0021151C" w:rsidRDefault="0033401B" w:rsidP="0033401B">
            <w:pPr>
              <w:jc w:val="center"/>
            </w:pPr>
            <w:r>
              <w:t>+0,24</w:t>
            </w:r>
          </w:p>
        </w:tc>
      </w:tr>
      <w:tr w:rsidR="0033401B" w:rsidRPr="002019A5" w:rsidTr="0033401B">
        <w:tc>
          <w:tcPr>
            <w:tcW w:w="534" w:type="dxa"/>
            <w:shd w:val="clear" w:color="auto" w:fill="auto"/>
            <w:vAlign w:val="center"/>
          </w:tcPr>
          <w:p w:rsidR="0033401B" w:rsidRPr="0021151C" w:rsidRDefault="0033401B" w:rsidP="002B0303">
            <w:pPr>
              <w:spacing w:line="276" w:lineRule="auto"/>
              <w:jc w:val="center"/>
            </w:pPr>
            <w:r w:rsidRPr="0021151C">
              <w:t>8</w:t>
            </w:r>
          </w:p>
        </w:tc>
        <w:tc>
          <w:tcPr>
            <w:tcW w:w="2835" w:type="dxa"/>
            <w:shd w:val="clear" w:color="auto" w:fill="auto"/>
            <w:vAlign w:val="center"/>
          </w:tcPr>
          <w:p w:rsidR="0033401B" w:rsidRDefault="0033401B" w:rsidP="002B0303">
            <w:pPr>
              <w:tabs>
                <w:tab w:val="left" w:pos="10260"/>
              </w:tabs>
              <w:rPr>
                <w:rFonts w:eastAsia="Arial Unicode MS"/>
              </w:rPr>
            </w:pPr>
            <w:r w:rsidRPr="0021151C">
              <w:rPr>
                <w:rFonts w:eastAsia="Arial Unicode MS"/>
              </w:rPr>
              <w:t>Городской водопровод</w:t>
            </w:r>
          </w:p>
          <w:p w:rsidR="0033401B" w:rsidRPr="0021151C" w:rsidRDefault="0033401B" w:rsidP="002B0303">
            <w:pPr>
              <w:tabs>
                <w:tab w:val="left" w:pos="10260"/>
              </w:tabs>
              <w:rPr>
                <w:rFonts w:eastAsia="Arial Unicode MS"/>
              </w:rPr>
            </w:pPr>
            <w:r w:rsidRPr="0021151C">
              <w:rPr>
                <w:rFonts w:eastAsia="Arial Unicode MS"/>
              </w:rPr>
              <w:t>г. Билибино (СЭС)</w:t>
            </w:r>
          </w:p>
        </w:tc>
        <w:tc>
          <w:tcPr>
            <w:tcW w:w="1275" w:type="dxa"/>
            <w:shd w:val="clear" w:color="auto" w:fill="auto"/>
            <w:vAlign w:val="center"/>
          </w:tcPr>
          <w:p w:rsidR="0033401B" w:rsidRPr="0021151C" w:rsidRDefault="0033401B" w:rsidP="0033401B">
            <w:pPr>
              <w:jc w:val="center"/>
            </w:pPr>
            <w:r w:rsidRPr="0021151C">
              <w:t>3,19</w:t>
            </w:r>
          </w:p>
        </w:tc>
        <w:tc>
          <w:tcPr>
            <w:tcW w:w="1320" w:type="dxa"/>
            <w:shd w:val="clear" w:color="auto" w:fill="auto"/>
            <w:vAlign w:val="center"/>
          </w:tcPr>
          <w:p w:rsidR="0033401B" w:rsidRPr="0021151C" w:rsidRDefault="0033401B" w:rsidP="0033401B">
            <w:pPr>
              <w:jc w:val="center"/>
            </w:pPr>
            <w:r w:rsidRPr="0021151C">
              <w:t>1,63</w:t>
            </w:r>
          </w:p>
        </w:tc>
        <w:tc>
          <w:tcPr>
            <w:tcW w:w="1232" w:type="dxa"/>
            <w:vAlign w:val="center"/>
          </w:tcPr>
          <w:p w:rsidR="0033401B" w:rsidRPr="0021151C" w:rsidRDefault="0033401B" w:rsidP="0033401B">
            <w:pPr>
              <w:jc w:val="center"/>
            </w:pPr>
            <w:r>
              <w:t>2,76</w:t>
            </w:r>
          </w:p>
        </w:tc>
        <w:tc>
          <w:tcPr>
            <w:tcW w:w="1417" w:type="dxa"/>
            <w:vAlign w:val="center"/>
          </w:tcPr>
          <w:p w:rsidR="0033401B" w:rsidRPr="0021151C" w:rsidRDefault="0033401B" w:rsidP="0033401B">
            <w:pPr>
              <w:jc w:val="center"/>
            </w:pPr>
            <w:r>
              <w:t>-1,13</w:t>
            </w:r>
          </w:p>
        </w:tc>
        <w:tc>
          <w:tcPr>
            <w:tcW w:w="1384" w:type="dxa"/>
            <w:vAlign w:val="center"/>
          </w:tcPr>
          <w:p w:rsidR="0033401B" w:rsidRPr="0021151C" w:rsidRDefault="0033401B" w:rsidP="0033401B">
            <w:pPr>
              <w:jc w:val="center"/>
            </w:pPr>
            <w:r>
              <w:t>-1,56</w:t>
            </w:r>
          </w:p>
        </w:tc>
      </w:tr>
      <w:tr w:rsidR="0033401B" w:rsidRPr="002019A5" w:rsidTr="0033401B">
        <w:trPr>
          <w:trHeight w:val="296"/>
        </w:trPr>
        <w:tc>
          <w:tcPr>
            <w:tcW w:w="534" w:type="dxa"/>
            <w:shd w:val="clear" w:color="auto" w:fill="auto"/>
          </w:tcPr>
          <w:p w:rsidR="0033401B" w:rsidRPr="0021151C" w:rsidRDefault="0033401B" w:rsidP="002B0303">
            <w:pPr>
              <w:spacing w:line="276" w:lineRule="auto"/>
              <w:jc w:val="both"/>
            </w:pPr>
          </w:p>
        </w:tc>
        <w:tc>
          <w:tcPr>
            <w:tcW w:w="2835" w:type="dxa"/>
            <w:shd w:val="clear" w:color="auto" w:fill="auto"/>
            <w:vAlign w:val="center"/>
          </w:tcPr>
          <w:p w:rsidR="0033401B" w:rsidRPr="0021151C" w:rsidRDefault="0033401B" w:rsidP="002B0303">
            <w:pPr>
              <w:tabs>
                <w:tab w:val="left" w:pos="10260"/>
              </w:tabs>
              <w:rPr>
                <w:rFonts w:eastAsia="Arial Unicode MS"/>
                <w:b/>
              </w:rPr>
            </w:pPr>
            <w:r w:rsidRPr="0021151C">
              <w:rPr>
                <w:rFonts w:eastAsia="Arial Unicode MS"/>
                <w:b/>
              </w:rPr>
              <w:t>Итого по АО «Чукотэнерго»</w:t>
            </w:r>
          </w:p>
        </w:tc>
        <w:tc>
          <w:tcPr>
            <w:tcW w:w="1275" w:type="dxa"/>
            <w:shd w:val="clear" w:color="auto" w:fill="auto"/>
            <w:vAlign w:val="center"/>
          </w:tcPr>
          <w:p w:rsidR="0033401B" w:rsidRPr="0021151C" w:rsidRDefault="0033401B" w:rsidP="0033401B">
            <w:pPr>
              <w:jc w:val="center"/>
              <w:rPr>
                <w:b/>
              </w:rPr>
            </w:pPr>
            <w:r w:rsidRPr="0021151C">
              <w:rPr>
                <w:b/>
              </w:rPr>
              <w:t>18 019,70</w:t>
            </w:r>
          </w:p>
        </w:tc>
        <w:tc>
          <w:tcPr>
            <w:tcW w:w="1320" w:type="dxa"/>
            <w:shd w:val="clear" w:color="auto" w:fill="auto"/>
            <w:vAlign w:val="center"/>
          </w:tcPr>
          <w:p w:rsidR="0033401B" w:rsidRPr="0021151C" w:rsidRDefault="0033401B" w:rsidP="0033401B">
            <w:pPr>
              <w:jc w:val="center"/>
              <w:rPr>
                <w:b/>
              </w:rPr>
            </w:pPr>
            <w:r w:rsidRPr="0021151C">
              <w:rPr>
                <w:b/>
              </w:rPr>
              <w:t>19 382,83</w:t>
            </w:r>
          </w:p>
        </w:tc>
        <w:tc>
          <w:tcPr>
            <w:tcW w:w="1232" w:type="dxa"/>
            <w:vAlign w:val="center"/>
          </w:tcPr>
          <w:p w:rsidR="0033401B" w:rsidRPr="0021151C" w:rsidRDefault="0033401B" w:rsidP="0033401B">
            <w:pPr>
              <w:jc w:val="center"/>
              <w:rPr>
                <w:b/>
              </w:rPr>
            </w:pPr>
            <w:r>
              <w:rPr>
                <w:b/>
              </w:rPr>
              <w:t>24 272,84</w:t>
            </w:r>
          </w:p>
        </w:tc>
        <w:tc>
          <w:tcPr>
            <w:tcW w:w="1417" w:type="dxa"/>
            <w:vAlign w:val="center"/>
          </w:tcPr>
          <w:p w:rsidR="0033401B" w:rsidRPr="0021151C" w:rsidRDefault="0033401B" w:rsidP="0033401B">
            <w:pPr>
              <w:jc w:val="center"/>
              <w:rPr>
                <w:b/>
              </w:rPr>
            </w:pPr>
            <w:r>
              <w:rPr>
                <w:b/>
              </w:rPr>
              <w:t>-5 090,01</w:t>
            </w:r>
          </w:p>
        </w:tc>
        <w:tc>
          <w:tcPr>
            <w:tcW w:w="1384" w:type="dxa"/>
            <w:vAlign w:val="center"/>
          </w:tcPr>
          <w:p w:rsidR="0033401B" w:rsidRPr="0021151C" w:rsidRDefault="0033401B" w:rsidP="0033401B">
            <w:pPr>
              <w:jc w:val="center"/>
              <w:rPr>
                <w:b/>
              </w:rPr>
            </w:pPr>
            <w:r>
              <w:rPr>
                <w:b/>
              </w:rPr>
              <w:t>+1 363,13</w:t>
            </w:r>
          </w:p>
        </w:tc>
      </w:tr>
    </w:tbl>
    <w:p w:rsidR="0033401B" w:rsidRPr="00C22ACF" w:rsidRDefault="0033401B" w:rsidP="0033401B">
      <w:pPr>
        <w:pStyle w:val="afff5"/>
        <w:spacing w:before="240"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Филиалы, ОП АО «Чукотэнерго» осуществляют водопотребление на основании следующих разрешительных документов:</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ОП Анадырская ТЭЦ осуществляет забор воды на производственные нужды и для передачи абонентам из водного объекта (водохранилище на р. Казачка) на основании:</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Договора водопользования  № 87-19.06.00.001-Х-ДЗИО-С-2019-00826/00 (далее – Договор АТЭЦ), заключенного с Комитетом природных ресурсов и экологии Чукотского автономного округа на срок с 16.07.2019  по 31.12.2039.</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Объём забранной в</w:t>
      </w:r>
      <w:r w:rsidR="003A6932">
        <w:rPr>
          <w:rFonts w:ascii="Times New Roman" w:hAnsi="Times New Roman"/>
          <w:sz w:val="26"/>
          <w:szCs w:val="26"/>
          <w:lang w:eastAsia="ru-RU"/>
        </w:rPr>
        <w:t>оды из водного объекта в 2021 году</w:t>
      </w:r>
      <w:r w:rsidRPr="00C22ACF">
        <w:rPr>
          <w:rFonts w:ascii="Times New Roman" w:hAnsi="Times New Roman"/>
          <w:sz w:val="26"/>
          <w:szCs w:val="26"/>
          <w:lang w:eastAsia="ru-RU"/>
        </w:rPr>
        <w:t xml:space="preserve"> меньше допустимого объёма забора воды, установленного договором АТЭЦ, на 1701,17 тыс.куб.м., и меньше</w:t>
      </w:r>
      <w:r w:rsidR="003A6932">
        <w:rPr>
          <w:rFonts w:ascii="Times New Roman" w:hAnsi="Times New Roman"/>
          <w:sz w:val="26"/>
          <w:szCs w:val="26"/>
          <w:lang w:eastAsia="ru-RU"/>
        </w:rPr>
        <w:t xml:space="preserve"> объёма забранной воды в 2020 году</w:t>
      </w:r>
      <w:r w:rsidRPr="00C22ACF">
        <w:rPr>
          <w:rFonts w:ascii="Times New Roman" w:hAnsi="Times New Roman"/>
          <w:sz w:val="26"/>
          <w:szCs w:val="26"/>
          <w:lang w:eastAsia="ru-RU"/>
        </w:rPr>
        <w:t xml:space="preserve"> на 112,41 тыс.куб.м. в связи со снижением выработки электроэнергии в 2021 году.</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 xml:space="preserve">ОП АО «Чукотэнерго» Анадырская ТЭЦ осуществляет водопотребление на хозяйственно-бытовые нужды через водопроводную сеть на основании Договора </w:t>
      </w:r>
      <w:r w:rsidR="003A6932">
        <w:rPr>
          <w:rFonts w:ascii="Times New Roman" w:hAnsi="Times New Roman"/>
          <w:sz w:val="26"/>
          <w:szCs w:val="26"/>
          <w:lang w:eastAsia="ru-RU"/>
        </w:rPr>
        <w:br/>
        <w:t>№ 72-В/21 от 17.12.2020</w:t>
      </w:r>
      <w:r w:rsidRPr="00C22ACF">
        <w:rPr>
          <w:rFonts w:ascii="Times New Roman" w:hAnsi="Times New Roman"/>
          <w:sz w:val="26"/>
          <w:szCs w:val="26"/>
          <w:lang w:eastAsia="ru-RU"/>
        </w:rPr>
        <w:t xml:space="preserve">, заключенного с Муниципальным предприятием городского округа Анадырь «Городское коммунальное хозяйство». Срок действия договора водопользования </w:t>
      </w:r>
      <w:r w:rsidR="003A6932">
        <w:rPr>
          <w:rFonts w:ascii="Times New Roman" w:hAnsi="Times New Roman"/>
          <w:sz w:val="26"/>
          <w:szCs w:val="26"/>
          <w:lang w:eastAsia="ru-RU"/>
        </w:rPr>
        <w:t>- до 31.12.</w:t>
      </w:r>
      <w:r w:rsidRPr="00C22ACF">
        <w:rPr>
          <w:rFonts w:ascii="Times New Roman" w:hAnsi="Times New Roman"/>
          <w:sz w:val="26"/>
          <w:szCs w:val="26"/>
          <w:lang w:eastAsia="ru-RU"/>
        </w:rPr>
        <w:t>2021.</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 xml:space="preserve">Объём забранной </w:t>
      </w:r>
      <w:r w:rsidR="003A6932">
        <w:rPr>
          <w:rFonts w:ascii="Times New Roman" w:hAnsi="Times New Roman"/>
          <w:sz w:val="26"/>
          <w:szCs w:val="26"/>
          <w:lang w:eastAsia="ru-RU"/>
        </w:rPr>
        <w:t>из горводопровода воды в 2021 году</w:t>
      </w:r>
      <w:r w:rsidRPr="00C22ACF">
        <w:rPr>
          <w:rFonts w:ascii="Times New Roman" w:hAnsi="Times New Roman"/>
          <w:sz w:val="26"/>
          <w:szCs w:val="26"/>
          <w:lang w:eastAsia="ru-RU"/>
        </w:rPr>
        <w:t xml:space="preserve"> меньше допустимого объёма забора воды на 6,31 тыс. куб.м. и меньше объёма забора воды </w:t>
      </w:r>
      <w:r w:rsidR="003A6932">
        <w:rPr>
          <w:rFonts w:ascii="Times New Roman" w:hAnsi="Times New Roman"/>
          <w:sz w:val="26"/>
          <w:szCs w:val="26"/>
          <w:lang w:eastAsia="ru-RU"/>
        </w:rPr>
        <w:t>в 2020 году</w:t>
      </w:r>
      <w:r w:rsidR="0027712F">
        <w:rPr>
          <w:rFonts w:ascii="Times New Roman" w:hAnsi="Times New Roman"/>
          <w:sz w:val="26"/>
          <w:szCs w:val="26"/>
          <w:lang w:eastAsia="ru-RU"/>
        </w:rPr>
        <w:t xml:space="preserve"> на 2,30 тыс. куб. м. в</w:t>
      </w:r>
      <w:r w:rsidRPr="00C22ACF">
        <w:rPr>
          <w:rFonts w:ascii="Times New Roman" w:hAnsi="Times New Roman"/>
          <w:sz w:val="26"/>
          <w:szCs w:val="26"/>
          <w:lang w:eastAsia="ru-RU"/>
        </w:rPr>
        <w:t xml:space="preserve"> связи уменьшенным потреблением воды на хозяйственно-бытовые нужды.</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Эгвекинотская ГРЭС осуществляет забор воды из водного объекта (озеро Охотничье) на основании Договора водопользования № 87-19.04.00.001-О-ДЗВХ-С-2021-00896/00 (далее - Договор ЭГРЭС), заключенного с Департаментом природных ресурсов и эко</w:t>
      </w:r>
      <w:r w:rsidR="00C22ACF" w:rsidRPr="00C22ACF">
        <w:rPr>
          <w:rFonts w:ascii="Times New Roman" w:hAnsi="Times New Roman"/>
          <w:sz w:val="26"/>
          <w:szCs w:val="26"/>
          <w:lang w:eastAsia="ru-RU"/>
        </w:rPr>
        <w:t xml:space="preserve">логии Чукотского АО на срок с </w:t>
      </w:r>
      <w:r w:rsidRPr="00C22ACF">
        <w:rPr>
          <w:rFonts w:ascii="Times New Roman" w:hAnsi="Times New Roman"/>
          <w:sz w:val="26"/>
          <w:szCs w:val="26"/>
          <w:lang w:eastAsia="ru-RU"/>
        </w:rPr>
        <w:t xml:space="preserve">15.02.2021 по 15.02.2040. </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Объём забранной воды из водного объекта за 2021 г</w:t>
      </w:r>
      <w:r w:rsidR="003A6932">
        <w:rPr>
          <w:rFonts w:ascii="Times New Roman" w:hAnsi="Times New Roman"/>
          <w:sz w:val="26"/>
          <w:szCs w:val="26"/>
          <w:lang w:eastAsia="ru-RU"/>
        </w:rPr>
        <w:t>од</w:t>
      </w:r>
      <w:r w:rsidRPr="00C22ACF">
        <w:rPr>
          <w:rFonts w:ascii="Times New Roman" w:hAnsi="Times New Roman"/>
          <w:sz w:val="26"/>
          <w:szCs w:val="26"/>
          <w:lang w:eastAsia="ru-RU"/>
        </w:rPr>
        <w:t xml:space="preserve"> меньше допустимого объёма, установленного договором ЭГРЭС, на 958,10 тыс.куб.м. и больше объёма забранной воды в 2020 году на 935,11тыс.куб.м, в связи с увеличением выработки электрической и отпуска тепловой энергии, передаваемой потребителям.</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 xml:space="preserve">Филиал Эгвекинотская ГРЭС осуществляет забор воды на питьевые и хозяйственно-бытовые нужды из горводопровода на основании Договора № 17 </w:t>
      </w:r>
      <w:r w:rsidR="003A6932">
        <w:rPr>
          <w:rFonts w:ascii="Times New Roman" w:hAnsi="Times New Roman"/>
          <w:sz w:val="26"/>
          <w:szCs w:val="26"/>
          <w:lang w:eastAsia="ru-RU"/>
        </w:rPr>
        <w:br/>
      </w:r>
      <w:r w:rsidRPr="00C22ACF">
        <w:rPr>
          <w:rFonts w:ascii="Times New Roman" w:hAnsi="Times New Roman"/>
          <w:sz w:val="26"/>
          <w:szCs w:val="26"/>
          <w:lang w:eastAsia="ru-RU"/>
        </w:rPr>
        <w:t>от 30.12.2020, заключенного с МУП ЖКХ «Иультинское» (далее – Договор водоснабжения). Срок действия договора водопользования - по 31.12.2021.</w:t>
      </w:r>
    </w:p>
    <w:p w:rsidR="0033401B" w:rsidRPr="00C22ACF" w:rsidRDefault="003A6932" w:rsidP="0033401B">
      <w:pPr>
        <w:pStyle w:val="afff5"/>
        <w:spacing w:line="276" w:lineRule="auto"/>
        <w:ind w:firstLine="567"/>
        <w:jc w:val="both"/>
        <w:rPr>
          <w:rFonts w:ascii="Times New Roman" w:hAnsi="Times New Roman"/>
          <w:sz w:val="26"/>
          <w:szCs w:val="26"/>
          <w:lang w:eastAsia="ru-RU"/>
        </w:rPr>
      </w:pPr>
      <w:r>
        <w:rPr>
          <w:rFonts w:ascii="Times New Roman" w:hAnsi="Times New Roman"/>
          <w:sz w:val="26"/>
          <w:szCs w:val="26"/>
          <w:lang w:eastAsia="ru-RU"/>
        </w:rPr>
        <w:t>Объём забранной воды в 2021 году</w:t>
      </w:r>
      <w:r w:rsidR="0033401B" w:rsidRPr="00C22ACF">
        <w:rPr>
          <w:rFonts w:ascii="Times New Roman" w:hAnsi="Times New Roman"/>
          <w:sz w:val="26"/>
          <w:szCs w:val="26"/>
          <w:lang w:eastAsia="ru-RU"/>
        </w:rPr>
        <w:t xml:space="preserve"> из горводопровода меньше гарантированного объема, установленного договором водоснабжения, на 2,05 тыс.куб.м</w:t>
      </w:r>
      <w:r>
        <w:rPr>
          <w:rFonts w:ascii="Times New Roman" w:hAnsi="Times New Roman"/>
          <w:sz w:val="26"/>
          <w:szCs w:val="26"/>
          <w:lang w:eastAsia="ru-RU"/>
        </w:rPr>
        <w:t>.</w:t>
      </w:r>
      <w:r w:rsidR="0033401B" w:rsidRPr="00C22ACF">
        <w:rPr>
          <w:rFonts w:ascii="Times New Roman" w:hAnsi="Times New Roman"/>
          <w:sz w:val="26"/>
          <w:szCs w:val="26"/>
          <w:lang w:eastAsia="ru-RU"/>
        </w:rPr>
        <w:t xml:space="preserve"> и больше объёма забранной воды в 2020 г</w:t>
      </w:r>
      <w:r>
        <w:rPr>
          <w:rFonts w:ascii="Times New Roman" w:hAnsi="Times New Roman"/>
          <w:sz w:val="26"/>
          <w:szCs w:val="26"/>
          <w:lang w:eastAsia="ru-RU"/>
        </w:rPr>
        <w:t>оду</w:t>
      </w:r>
      <w:r w:rsidR="0033401B" w:rsidRPr="00C22ACF">
        <w:rPr>
          <w:rFonts w:ascii="Times New Roman" w:hAnsi="Times New Roman"/>
          <w:sz w:val="26"/>
          <w:szCs w:val="26"/>
          <w:lang w:eastAsia="ru-RU"/>
        </w:rPr>
        <w:t xml:space="preserve"> на 0,85 тыс.куб.м</w:t>
      </w:r>
      <w:r>
        <w:rPr>
          <w:rFonts w:ascii="Times New Roman" w:hAnsi="Times New Roman"/>
          <w:sz w:val="26"/>
          <w:szCs w:val="26"/>
          <w:lang w:eastAsia="ru-RU"/>
        </w:rPr>
        <w:t>.</w:t>
      </w:r>
      <w:r w:rsidR="0033401B" w:rsidRPr="00C22ACF">
        <w:rPr>
          <w:rFonts w:ascii="Times New Roman" w:hAnsi="Times New Roman"/>
          <w:sz w:val="26"/>
          <w:szCs w:val="26"/>
          <w:lang w:eastAsia="ru-RU"/>
        </w:rPr>
        <w:t xml:space="preserve"> в связи с увеличением потребления воды для хозяйственно-питьевых нужд.</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Чаунская ТЭЦ осуществляет забор воды на нужды производства из водного объекта Чаунская губа Восточно-Сибирского моря на основании Договора водопользования № 87-19.02.00.001-М-ДЗВХ-Т-2021-00905/00, выданного отделом водных ресурсов по Чукотскому автономному округу Федерального агентства водных ресурсов «Амурское бассейновое водное управление» на срок с 11.06.2021 по 31.12.2025.</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Объём забранной природной во</w:t>
      </w:r>
      <w:r w:rsidR="003A6932">
        <w:rPr>
          <w:rFonts w:ascii="Times New Roman" w:hAnsi="Times New Roman"/>
          <w:sz w:val="26"/>
          <w:szCs w:val="26"/>
          <w:lang w:eastAsia="ru-RU"/>
        </w:rPr>
        <w:t>ды из водного объекта за 2021 год</w:t>
      </w:r>
      <w:r w:rsidRPr="00C22ACF">
        <w:rPr>
          <w:rFonts w:ascii="Times New Roman" w:hAnsi="Times New Roman"/>
          <w:sz w:val="26"/>
          <w:szCs w:val="26"/>
          <w:lang w:eastAsia="ru-RU"/>
        </w:rPr>
        <w:t xml:space="preserve"> меньше допустимого объема, установленного Договором водопользования, на </w:t>
      </w:r>
      <w:r w:rsidR="003A6932">
        <w:rPr>
          <w:rFonts w:ascii="Times New Roman" w:hAnsi="Times New Roman"/>
          <w:sz w:val="26"/>
          <w:szCs w:val="26"/>
          <w:lang w:eastAsia="ru-RU"/>
        </w:rPr>
        <w:br/>
      </w:r>
      <w:r w:rsidRPr="00C22ACF">
        <w:rPr>
          <w:rFonts w:ascii="Times New Roman" w:hAnsi="Times New Roman"/>
          <w:sz w:val="26"/>
          <w:szCs w:val="26"/>
          <w:lang w:eastAsia="ru-RU"/>
        </w:rPr>
        <w:t>2474,10 тыс.куб.м. и больше</w:t>
      </w:r>
      <w:r w:rsidR="003A6932">
        <w:rPr>
          <w:rFonts w:ascii="Times New Roman" w:hAnsi="Times New Roman"/>
          <w:sz w:val="26"/>
          <w:szCs w:val="26"/>
          <w:lang w:eastAsia="ru-RU"/>
        </w:rPr>
        <w:t xml:space="preserve"> объёма забранной воды в 2020 году</w:t>
      </w:r>
      <w:r w:rsidRPr="00C22ACF">
        <w:rPr>
          <w:rFonts w:ascii="Times New Roman" w:hAnsi="Times New Roman"/>
          <w:sz w:val="26"/>
          <w:szCs w:val="26"/>
          <w:lang w:eastAsia="ru-RU"/>
        </w:rPr>
        <w:t xml:space="preserve"> на 579,99 тыс.куб.м</w:t>
      </w:r>
      <w:r w:rsidR="003A6932">
        <w:rPr>
          <w:rFonts w:ascii="Times New Roman" w:hAnsi="Times New Roman"/>
          <w:sz w:val="26"/>
          <w:szCs w:val="26"/>
          <w:lang w:eastAsia="ru-RU"/>
        </w:rPr>
        <w:t>.</w:t>
      </w:r>
      <w:r w:rsidRPr="00C22ACF">
        <w:rPr>
          <w:rFonts w:ascii="Times New Roman" w:hAnsi="Times New Roman"/>
          <w:sz w:val="26"/>
          <w:szCs w:val="26"/>
          <w:lang w:eastAsia="ru-RU"/>
        </w:rPr>
        <w:t xml:space="preserve"> в связи с повышением нагрузки станции филиала Чаунской ТЭЦ.</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 xml:space="preserve">Филиал АО «Чукотэнерго» Чаунская ТЭЦ осуществляет забор воды из горводопровода на основании Договора № 01/2021 от 28.12.2020 (далее – Договор водоснабжения ЧТЭЦ), заключенного с МП «Чаунское районное коммунальное хозяйство». Срок действия договора водопользования  - до 31.12.2021. </w:t>
      </w:r>
    </w:p>
    <w:p w:rsidR="0033401B" w:rsidRPr="00C22ACF" w:rsidRDefault="003A6932" w:rsidP="0033401B">
      <w:pPr>
        <w:pStyle w:val="afff5"/>
        <w:spacing w:line="276" w:lineRule="auto"/>
        <w:ind w:firstLine="567"/>
        <w:jc w:val="both"/>
        <w:rPr>
          <w:rFonts w:ascii="Times New Roman" w:hAnsi="Times New Roman"/>
          <w:sz w:val="26"/>
          <w:szCs w:val="26"/>
          <w:lang w:eastAsia="ru-RU"/>
        </w:rPr>
      </w:pPr>
      <w:r>
        <w:rPr>
          <w:rFonts w:ascii="Times New Roman" w:hAnsi="Times New Roman"/>
          <w:sz w:val="26"/>
          <w:szCs w:val="26"/>
          <w:lang w:eastAsia="ru-RU"/>
        </w:rPr>
        <w:t>Объём забранной воды в 2021 году</w:t>
      </w:r>
      <w:r w:rsidR="0033401B" w:rsidRPr="00C22ACF">
        <w:rPr>
          <w:rFonts w:ascii="Times New Roman" w:hAnsi="Times New Roman"/>
          <w:sz w:val="26"/>
          <w:szCs w:val="26"/>
          <w:lang w:eastAsia="ru-RU"/>
        </w:rPr>
        <w:t xml:space="preserve"> из горводопровода больше гарантированного объёма, установленного Договором водоснабжения, на 53,07 тыс.куб. в связи увеличенным расходом воды на подпитку тепловых сетей г. Певека и меньше</w:t>
      </w:r>
      <w:r>
        <w:rPr>
          <w:rFonts w:ascii="Times New Roman" w:hAnsi="Times New Roman"/>
          <w:sz w:val="26"/>
          <w:szCs w:val="26"/>
          <w:lang w:eastAsia="ru-RU"/>
        </w:rPr>
        <w:t xml:space="preserve"> объёма забранной воды в 2020 году</w:t>
      </w:r>
      <w:r w:rsidR="0033401B" w:rsidRPr="00C22ACF">
        <w:rPr>
          <w:rFonts w:ascii="Times New Roman" w:hAnsi="Times New Roman"/>
          <w:sz w:val="26"/>
          <w:szCs w:val="26"/>
          <w:lang w:eastAsia="ru-RU"/>
        </w:rPr>
        <w:t xml:space="preserve"> на 36,79 тыс.куб.м</w:t>
      </w:r>
      <w:r>
        <w:rPr>
          <w:rFonts w:ascii="Times New Roman" w:hAnsi="Times New Roman"/>
          <w:sz w:val="26"/>
          <w:szCs w:val="26"/>
          <w:lang w:eastAsia="ru-RU"/>
        </w:rPr>
        <w:t>.</w:t>
      </w:r>
      <w:r w:rsidR="0033401B" w:rsidRPr="00C22ACF">
        <w:rPr>
          <w:rFonts w:ascii="Times New Roman" w:hAnsi="Times New Roman"/>
          <w:sz w:val="26"/>
          <w:szCs w:val="26"/>
          <w:lang w:eastAsia="ru-RU"/>
        </w:rPr>
        <w:t xml:space="preserve"> в связи уменьшением потреблением воды на хозяйственно-бытовые нужды.  </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Филиал Северные ЭС осуществляет поставку воды для обеспечения холодного и горячего водоснабжения производственной территории в г. Билибино и производственного участка в г. Певек из горводопроводов на основании договоров, заключенных с МП ЖКХ Билибинского муниципального района и МП «Чаунское районное коммунальное хозяйство»:</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 Договор на холодное водоснабжения и водоотведение г. № 42 г. Билибино, срок действия с 31.12.2020 по 31.12.2021 (далее – договор водоснабжения г. Билибино);</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 Договор на холодного водоснабжения и водоотведения № 06/2021 г. Певек, срок действия с 01.01.2021 по 31.12.2021 (далее – договор водоснабжения г. Певек);</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 xml:space="preserve">- Договор горячего водоснабжения № 5-ГВ г. Билибино срок действия с </w:t>
      </w:r>
      <w:r w:rsidR="00C22ACF">
        <w:rPr>
          <w:rFonts w:ascii="Times New Roman" w:hAnsi="Times New Roman"/>
          <w:sz w:val="26"/>
          <w:szCs w:val="26"/>
          <w:lang w:eastAsia="ru-RU"/>
        </w:rPr>
        <w:br/>
      </w:r>
      <w:r w:rsidRPr="00C22ACF">
        <w:rPr>
          <w:rFonts w:ascii="Times New Roman" w:hAnsi="Times New Roman"/>
          <w:sz w:val="26"/>
          <w:szCs w:val="26"/>
          <w:lang w:eastAsia="ru-RU"/>
        </w:rPr>
        <w:t>29.12. 2020 по 31.12.2021;</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 Договор горячего водоснабжения № 06-т/2021 г. Певек, срок действия с 31.12.2020 по 31.12.2021.</w:t>
      </w:r>
    </w:p>
    <w:p w:rsidR="0033401B" w:rsidRPr="00C22ACF" w:rsidRDefault="0033401B" w:rsidP="0033401B">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Объём забранной воды в 2021 г</w:t>
      </w:r>
      <w:r w:rsidR="00C22ACF">
        <w:rPr>
          <w:rFonts w:ascii="Times New Roman" w:hAnsi="Times New Roman"/>
          <w:sz w:val="26"/>
          <w:szCs w:val="26"/>
          <w:lang w:eastAsia="ru-RU"/>
        </w:rPr>
        <w:t>оду</w:t>
      </w:r>
      <w:r w:rsidRPr="00C22ACF">
        <w:rPr>
          <w:rFonts w:ascii="Times New Roman" w:hAnsi="Times New Roman"/>
          <w:sz w:val="26"/>
          <w:szCs w:val="26"/>
          <w:lang w:eastAsia="ru-RU"/>
        </w:rPr>
        <w:t xml:space="preserve"> из горводопровода для обеспечения питьевого водоснабжением филиала Северные ЭС, расположенного в г. Билибино, меньше гарантированного объёма, установленного Договором водоснабжения г. Билибино,  на 1,13 тыс.куб.м. и меньше объёма забранной воды из городского водопровода </w:t>
      </w:r>
      <w:r w:rsidR="00C22ACF">
        <w:rPr>
          <w:rFonts w:ascii="Times New Roman" w:hAnsi="Times New Roman"/>
          <w:sz w:val="26"/>
          <w:szCs w:val="26"/>
          <w:lang w:eastAsia="ru-RU"/>
        </w:rPr>
        <w:br/>
      </w:r>
      <w:r w:rsidRPr="00C22ACF">
        <w:rPr>
          <w:rFonts w:ascii="Times New Roman" w:hAnsi="Times New Roman"/>
          <w:sz w:val="26"/>
          <w:szCs w:val="26"/>
          <w:lang w:eastAsia="ru-RU"/>
        </w:rPr>
        <w:t>в 2020 г</w:t>
      </w:r>
      <w:r w:rsidR="00C22ACF">
        <w:rPr>
          <w:rFonts w:ascii="Times New Roman" w:hAnsi="Times New Roman"/>
          <w:sz w:val="26"/>
          <w:szCs w:val="26"/>
          <w:lang w:eastAsia="ru-RU"/>
        </w:rPr>
        <w:t>оду</w:t>
      </w:r>
      <w:r w:rsidRPr="00C22ACF">
        <w:rPr>
          <w:rFonts w:ascii="Times New Roman" w:hAnsi="Times New Roman"/>
          <w:sz w:val="26"/>
          <w:szCs w:val="26"/>
          <w:lang w:eastAsia="ru-RU"/>
        </w:rPr>
        <w:t xml:space="preserve"> на 1,56 тыс.куб.м., в связи с уменьшением расхода воды на потребление хозяйственно-бытовых нужд.</w:t>
      </w:r>
    </w:p>
    <w:p w:rsidR="0027712F" w:rsidRDefault="0033401B" w:rsidP="0027712F">
      <w:pPr>
        <w:pStyle w:val="afff5"/>
        <w:spacing w:line="276" w:lineRule="auto"/>
        <w:ind w:firstLine="567"/>
        <w:jc w:val="both"/>
        <w:rPr>
          <w:rFonts w:ascii="Times New Roman" w:hAnsi="Times New Roman"/>
          <w:sz w:val="26"/>
          <w:szCs w:val="26"/>
          <w:lang w:eastAsia="ru-RU"/>
        </w:rPr>
      </w:pPr>
      <w:r w:rsidRPr="00C22ACF">
        <w:rPr>
          <w:rFonts w:ascii="Times New Roman" w:hAnsi="Times New Roman"/>
          <w:sz w:val="26"/>
          <w:szCs w:val="26"/>
          <w:lang w:eastAsia="ru-RU"/>
        </w:rPr>
        <w:t>Объём забранной воды в 2021 г</w:t>
      </w:r>
      <w:r w:rsidR="00C22ACF">
        <w:rPr>
          <w:rFonts w:ascii="Times New Roman" w:hAnsi="Times New Roman"/>
          <w:sz w:val="26"/>
          <w:szCs w:val="26"/>
          <w:lang w:eastAsia="ru-RU"/>
        </w:rPr>
        <w:t>оду</w:t>
      </w:r>
      <w:r w:rsidRPr="00C22ACF">
        <w:rPr>
          <w:rFonts w:ascii="Times New Roman" w:hAnsi="Times New Roman"/>
          <w:sz w:val="26"/>
          <w:szCs w:val="26"/>
          <w:lang w:eastAsia="ru-RU"/>
        </w:rPr>
        <w:t xml:space="preserve"> из горводопровода для обеспечение водоснабжением филиала Северные ЭС, расположенного в г. Певек, составил меньше гарантированного объема, установленного договором водоснабжения г. Певек, </w:t>
      </w:r>
      <w:r w:rsidR="00C22ACF">
        <w:rPr>
          <w:rFonts w:ascii="Times New Roman" w:hAnsi="Times New Roman"/>
          <w:sz w:val="26"/>
          <w:szCs w:val="26"/>
          <w:lang w:eastAsia="ru-RU"/>
        </w:rPr>
        <w:br/>
      </w:r>
      <w:r w:rsidRPr="00C22ACF">
        <w:rPr>
          <w:rFonts w:ascii="Times New Roman" w:hAnsi="Times New Roman"/>
          <w:sz w:val="26"/>
          <w:szCs w:val="26"/>
          <w:lang w:eastAsia="ru-RU"/>
        </w:rPr>
        <w:t xml:space="preserve">на 0,22 тыс.куб.м. и больше объёма забранной воды из городского водопровода </w:t>
      </w:r>
      <w:r w:rsidR="00C22ACF">
        <w:rPr>
          <w:rFonts w:ascii="Times New Roman" w:hAnsi="Times New Roman"/>
          <w:sz w:val="26"/>
          <w:szCs w:val="26"/>
          <w:lang w:eastAsia="ru-RU"/>
        </w:rPr>
        <w:br/>
      </w:r>
      <w:r w:rsidRPr="00C22ACF">
        <w:rPr>
          <w:rFonts w:ascii="Times New Roman" w:hAnsi="Times New Roman"/>
          <w:sz w:val="26"/>
          <w:szCs w:val="26"/>
          <w:lang w:eastAsia="ru-RU"/>
        </w:rPr>
        <w:t>в 2020 г</w:t>
      </w:r>
      <w:r w:rsidR="00C22ACF">
        <w:rPr>
          <w:rFonts w:ascii="Times New Roman" w:hAnsi="Times New Roman"/>
          <w:sz w:val="26"/>
          <w:szCs w:val="26"/>
          <w:lang w:eastAsia="ru-RU"/>
        </w:rPr>
        <w:t>оду</w:t>
      </w:r>
      <w:r w:rsidRPr="00C22ACF">
        <w:rPr>
          <w:rFonts w:ascii="Times New Roman" w:hAnsi="Times New Roman"/>
          <w:sz w:val="26"/>
          <w:szCs w:val="26"/>
          <w:lang w:eastAsia="ru-RU"/>
        </w:rPr>
        <w:t xml:space="preserve"> на 0,24 тыс.куб.м. по причине увеличения  потребления воды на хозяйственно-бытовые нужды.</w:t>
      </w:r>
      <w:r w:rsidR="00940B01" w:rsidRPr="00C22ACF">
        <w:rPr>
          <w:rFonts w:ascii="Times New Roman" w:hAnsi="Times New Roman"/>
          <w:sz w:val="26"/>
          <w:szCs w:val="26"/>
          <w:lang w:eastAsia="ru-RU"/>
        </w:rPr>
        <w:t xml:space="preserve">  </w:t>
      </w:r>
    </w:p>
    <w:p w:rsidR="0033401B" w:rsidRPr="0027712F" w:rsidRDefault="0033401B" w:rsidP="0027712F">
      <w:pPr>
        <w:pStyle w:val="afff5"/>
        <w:spacing w:before="240" w:line="276" w:lineRule="auto"/>
        <w:ind w:firstLine="567"/>
        <w:jc w:val="both"/>
        <w:rPr>
          <w:rFonts w:ascii="Times New Roman" w:hAnsi="Times New Roman"/>
          <w:b/>
          <w:sz w:val="26"/>
          <w:szCs w:val="26"/>
        </w:rPr>
      </w:pPr>
      <w:r w:rsidRPr="0027712F">
        <w:rPr>
          <w:rFonts w:ascii="Times New Roman" w:hAnsi="Times New Roman"/>
          <w:b/>
          <w:sz w:val="26"/>
          <w:szCs w:val="26"/>
        </w:rPr>
        <w:t>Общий объём сбросов с указанием качества сточных вод и принимающего объекта:</w:t>
      </w:r>
    </w:p>
    <w:p w:rsidR="00940B01" w:rsidRPr="00C22ACF" w:rsidRDefault="0033401B" w:rsidP="0033401B">
      <w:pPr>
        <w:ind w:firstLine="709"/>
        <w:rPr>
          <w:sz w:val="26"/>
          <w:szCs w:val="26"/>
        </w:rPr>
      </w:pPr>
      <w:r w:rsidRPr="00C22ACF">
        <w:rPr>
          <w:sz w:val="26"/>
          <w:szCs w:val="26"/>
        </w:rPr>
        <w:t xml:space="preserve">Сведения о водоотведении АО «Чукотэнерго» в 2021 году приведены в таблице </w:t>
      </w:r>
      <w:r w:rsidRPr="00C22ACF">
        <w:rPr>
          <w:sz w:val="26"/>
          <w:szCs w:val="26"/>
        </w:rPr>
        <w:br/>
        <w:t>№ 5:</w:t>
      </w:r>
    </w:p>
    <w:p w:rsidR="00940B01" w:rsidRPr="0021151C" w:rsidRDefault="00857665" w:rsidP="00857665">
      <w:pPr>
        <w:ind w:left="2268"/>
        <w:jc w:val="center"/>
        <w:rPr>
          <w:i/>
          <w:sz w:val="22"/>
          <w:szCs w:val="22"/>
        </w:rPr>
      </w:pPr>
      <w:r>
        <w:rPr>
          <w:i/>
          <w:sz w:val="22"/>
          <w:szCs w:val="22"/>
        </w:rPr>
        <w:t xml:space="preserve">    </w:t>
      </w:r>
      <w:r w:rsidR="00940B01" w:rsidRPr="0021151C">
        <w:rPr>
          <w:i/>
          <w:sz w:val="22"/>
          <w:szCs w:val="22"/>
        </w:rPr>
        <w:t>Таблица № 5. Водоотведение АО «Чукотэнерго» в 2021 году, тыс. куб. м</w:t>
      </w:r>
      <w:r w:rsidR="0027712F">
        <w:rPr>
          <w:i/>
          <w:sz w:val="22"/>
          <w:szCs w:val="22"/>
        </w:rPr>
        <w:t>.</w:t>
      </w: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34"/>
        <w:gridCol w:w="2268"/>
        <w:gridCol w:w="1134"/>
        <w:gridCol w:w="1134"/>
        <w:gridCol w:w="1417"/>
        <w:gridCol w:w="1701"/>
        <w:gridCol w:w="1701"/>
      </w:tblGrid>
      <w:tr w:rsidR="0033401B" w:rsidRPr="002019A5" w:rsidTr="002B0303">
        <w:trPr>
          <w:trHeight w:val="299"/>
          <w:tblHeader/>
        </w:trPr>
        <w:tc>
          <w:tcPr>
            <w:tcW w:w="534" w:type="dxa"/>
            <w:vMerge w:val="restart"/>
            <w:shd w:val="clear" w:color="auto" w:fill="auto"/>
            <w:vAlign w:val="center"/>
            <w:hideMark/>
          </w:tcPr>
          <w:p w:rsidR="0033401B" w:rsidRPr="0033401B" w:rsidRDefault="0033401B" w:rsidP="002B0303">
            <w:pPr>
              <w:jc w:val="center"/>
              <w:rPr>
                <w:b/>
              </w:rPr>
            </w:pPr>
            <w:r w:rsidRPr="0033401B">
              <w:rPr>
                <w:b/>
              </w:rPr>
              <w:t xml:space="preserve">№ п/п </w:t>
            </w:r>
          </w:p>
        </w:tc>
        <w:tc>
          <w:tcPr>
            <w:tcW w:w="2268" w:type="dxa"/>
            <w:vMerge w:val="restart"/>
            <w:shd w:val="clear" w:color="auto" w:fill="auto"/>
            <w:vAlign w:val="center"/>
            <w:hideMark/>
          </w:tcPr>
          <w:p w:rsidR="0033401B" w:rsidRPr="0033401B" w:rsidRDefault="0033401B" w:rsidP="002B0303">
            <w:pPr>
              <w:jc w:val="center"/>
              <w:rPr>
                <w:b/>
              </w:rPr>
            </w:pPr>
            <w:r w:rsidRPr="0033401B">
              <w:rPr>
                <w:b/>
              </w:rPr>
              <w:t>Наименования приемника отведенных вод/тип сточных вод (после ХБ использования, дренажные воды, ливневые и талые воды и др</w:t>
            </w:r>
            <w:r>
              <w:rPr>
                <w:b/>
              </w:rPr>
              <w:t>.</w:t>
            </w:r>
            <w:r w:rsidRPr="0033401B">
              <w:rPr>
                <w:b/>
              </w:rPr>
              <w:t>)</w:t>
            </w:r>
          </w:p>
        </w:tc>
        <w:tc>
          <w:tcPr>
            <w:tcW w:w="1134" w:type="dxa"/>
            <w:vMerge w:val="restart"/>
            <w:shd w:val="clear" w:color="auto" w:fill="auto"/>
            <w:vAlign w:val="center"/>
            <w:hideMark/>
          </w:tcPr>
          <w:p w:rsidR="0033401B" w:rsidRPr="0033401B" w:rsidRDefault="0033401B" w:rsidP="002B0303">
            <w:pPr>
              <w:jc w:val="center"/>
              <w:rPr>
                <w:b/>
              </w:rPr>
            </w:pPr>
            <w:r w:rsidRPr="0033401B">
              <w:rPr>
                <w:b/>
              </w:rPr>
              <w:t>Отведено в 2020 году</w:t>
            </w:r>
          </w:p>
        </w:tc>
        <w:tc>
          <w:tcPr>
            <w:tcW w:w="1134" w:type="dxa"/>
            <w:vMerge w:val="restart"/>
            <w:shd w:val="clear" w:color="auto" w:fill="auto"/>
            <w:vAlign w:val="center"/>
            <w:hideMark/>
          </w:tcPr>
          <w:p w:rsidR="0033401B" w:rsidRPr="0033401B" w:rsidRDefault="0033401B" w:rsidP="002B0303">
            <w:pPr>
              <w:jc w:val="center"/>
              <w:rPr>
                <w:b/>
              </w:rPr>
            </w:pPr>
            <w:r w:rsidRPr="0033401B">
              <w:rPr>
                <w:b/>
              </w:rPr>
              <w:t>Отведено в 2021 году</w:t>
            </w:r>
          </w:p>
        </w:tc>
        <w:tc>
          <w:tcPr>
            <w:tcW w:w="1417" w:type="dxa"/>
            <w:vMerge w:val="restart"/>
            <w:vAlign w:val="center"/>
          </w:tcPr>
          <w:p w:rsidR="0033401B" w:rsidRPr="0033401B" w:rsidRDefault="0033401B" w:rsidP="002B0303">
            <w:pPr>
              <w:jc w:val="center"/>
              <w:rPr>
                <w:b/>
              </w:rPr>
            </w:pPr>
            <w:r w:rsidRPr="0033401B">
              <w:rPr>
                <w:b/>
              </w:rPr>
              <w:t>Разрешенный уровень 2021 года</w:t>
            </w:r>
          </w:p>
        </w:tc>
        <w:tc>
          <w:tcPr>
            <w:tcW w:w="3402" w:type="dxa"/>
            <w:gridSpan w:val="2"/>
            <w:vAlign w:val="center"/>
          </w:tcPr>
          <w:p w:rsidR="0033401B" w:rsidRPr="0033401B" w:rsidRDefault="0033401B" w:rsidP="002B0303">
            <w:pPr>
              <w:jc w:val="center"/>
              <w:rPr>
                <w:b/>
              </w:rPr>
            </w:pPr>
            <w:r w:rsidRPr="0033401B">
              <w:rPr>
                <w:b/>
              </w:rPr>
              <w:t>Объёмы отклонений</w:t>
            </w:r>
          </w:p>
        </w:tc>
      </w:tr>
      <w:tr w:rsidR="0033401B" w:rsidRPr="002019A5" w:rsidTr="002B0303">
        <w:trPr>
          <w:trHeight w:val="299"/>
          <w:tblHeader/>
        </w:trPr>
        <w:tc>
          <w:tcPr>
            <w:tcW w:w="534" w:type="dxa"/>
            <w:vMerge/>
            <w:shd w:val="clear" w:color="auto" w:fill="auto"/>
            <w:vAlign w:val="center"/>
            <w:hideMark/>
          </w:tcPr>
          <w:p w:rsidR="0033401B" w:rsidRPr="0033401B" w:rsidRDefault="0033401B" w:rsidP="002B0303">
            <w:pPr>
              <w:rPr>
                <w:b/>
              </w:rPr>
            </w:pPr>
          </w:p>
        </w:tc>
        <w:tc>
          <w:tcPr>
            <w:tcW w:w="2268" w:type="dxa"/>
            <w:vMerge/>
            <w:shd w:val="clear" w:color="auto" w:fill="auto"/>
            <w:vAlign w:val="center"/>
            <w:hideMark/>
          </w:tcPr>
          <w:p w:rsidR="0033401B" w:rsidRPr="0033401B" w:rsidRDefault="0033401B" w:rsidP="002B0303">
            <w:pPr>
              <w:rPr>
                <w:b/>
              </w:rPr>
            </w:pPr>
          </w:p>
        </w:tc>
        <w:tc>
          <w:tcPr>
            <w:tcW w:w="1134" w:type="dxa"/>
            <w:vMerge/>
            <w:shd w:val="clear" w:color="auto" w:fill="auto"/>
            <w:vAlign w:val="center"/>
            <w:hideMark/>
          </w:tcPr>
          <w:p w:rsidR="0033401B" w:rsidRPr="0033401B" w:rsidRDefault="0033401B" w:rsidP="002B0303">
            <w:pPr>
              <w:rPr>
                <w:b/>
              </w:rPr>
            </w:pPr>
          </w:p>
        </w:tc>
        <w:tc>
          <w:tcPr>
            <w:tcW w:w="1134" w:type="dxa"/>
            <w:vMerge/>
            <w:shd w:val="clear" w:color="auto" w:fill="auto"/>
            <w:vAlign w:val="center"/>
            <w:hideMark/>
          </w:tcPr>
          <w:p w:rsidR="0033401B" w:rsidRPr="0033401B" w:rsidRDefault="0033401B" w:rsidP="002B0303">
            <w:pPr>
              <w:rPr>
                <w:b/>
              </w:rPr>
            </w:pPr>
          </w:p>
        </w:tc>
        <w:tc>
          <w:tcPr>
            <w:tcW w:w="1417" w:type="dxa"/>
            <w:vMerge/>
          </w:tcPr>
          <w:p w:rsidR="0033401B" w:rsidRPr="0033401B" w:rsidRDefault="0033401B" w:rsidP="002B0303">
            <w:pPr>
              <w:rPr>
                <w:b/>
              </w:rPr>
            </w:pPr>
          </w:p>
        </w:tc>
        <w:tc>
          <w:tcPr>
            <w:tcW w:w="1701" w:type="dxa"/>
            <w:vAlign w:val="center"/>
          </w:tcPr>
          <w:p w:rsidR="0033401B" w:rsidRPr="0033401B" w:rsidRDefault="0033401B" w:rsidP="002B0303">
            <w:pPr>
              <w:jc w:val="center"/>
              <w:rPr>
                <w:b/>
              </w:rPr>
            </w:pPr>
            <w:r w:rsidRPr="0033401B">
              <w:rPr>
                <w:b/>
              </w:rPr>
              <w:t>+/-                                            (к разрешенному уровню 2021 года)</w:t>
            </w:r>
          </w:p>
        </w:tc>
        <w:tc>
          <w:tcPr>
            <w:tcW w:w="1701" w:type="dxa"/>
            <w:vAlign w:val="center"/>
          </w:tcPr>
          <w:p w:rsidR="0033401B" w:rsidRPr="0033401B" w:rsidRDefault="0033401B" w:rsidP="002B0303">
            <w:pPr>
              <w:jc w:val="center"/>
              <w:rPr>
                <w:b/>
              </w:rPr>
            </w:pPr>
            <w:r w:rsidRPr="0033401B">
              <w:rPr>
                <w:b/>
                <w:lang w:eastAsia="en-US"/>
              </w:rPr>
              <w:t>+/-                                     (к уровню 2020 года)</w:t>
            </w:r>
          </w:p>
        </w:tc>
      </w:tr>
      <w:tr w:rsidR="0033401B" w:rsidRPr="002019A5" w:rsidTr="002B0303">
        <w:trPr>
          <w:trHeight w:val="257"/>
        </w:trPr>
        <w:tc>
          <w:tcPr>
            <w:tcW w:w="534" w:type="dxa"/>
            <w:shd w:val="clear" w:color="auto" w:fill="auto"/>
            <w:vAlign w:val="center"/>
            <w:hideMark/>
          </w:tcPr>
          <w:p w:rsidR="0033401B" w:rsidRPr="0021151C" w:rsidRDefault="0033401B" w:rsidP="002B0303">
            <w:pPr>
              <w:tabs>
                <w:tab w:val="left" w:pos="10260"/>
              </w:tabs>
              <w:jc w:val="center"/>
              <w:rPr>
                <w:bCs/>
              </w:rPr>
            </w:pPr>
            <w:r w:rsidRPr="0021151C">
              <w:rPr>
                <w:bCs/>
              </w:rPr>
              <w:t>1</w:t>
            </w:r>
          </w:p>
        </w:tc>
        <w:tc>
          <w:tcPr>
            <w:tcW w:w="2268" w:type="dxa"/>
            <w:shd w:val="clear" w:color="auto" w:fill="auto"/>
            <w:vAlign w:val="center"/>
            <w:hideMark/>
          </w:tcPr>
          <w:p w:rsidR="0033401B" w:rsidRPr="0021151C" w:rsidRDefault="0033401B" w:rsidP="002B0303">
            <w:pPr>
              <w:rPr>
                <w:rFonts w:eastAsia="Arial Unicode MS"/>
              </w:rPr>
            </w:pPr>
            <w:r w:rsidRPr="0021151C">
              <w:rPr>
                <w:rFonts w:eastAsia="Arial Unicode MS"/>
              </w:rPr>
              <w:t>Водный объект</w:t>
            </w:r>
            <w:r>
              <w:rPr>
                <w:rFonts w:eastAsia="Arial Unicode MS"/>
                <w:lang w:val="en-US"/>
              </w:rPr>
              <w:t xml:space="preserve"> </w:t>
            </w:r>
            <w:r w:rsidRPr="0021151C">
              <w:rPr>
                <w:rFonts w:eastAsia="Arial Unicode MS"/>
              </w:rPr>
              <w:t>озеро Охотничье</w:t>
            </w:r>
          </w:p>
        </w:tc>
        <w:tc>
          <w:tcPr>
            <w:tcW w:w="1134" w:type="dxa"/>
            <w:shd w:val="clear" w:color="auto" w:fill="auto"/>
            <w:vAlign w:val="center"/>
            <w:hideMark/>
          </w:tcPr>
          <w:p w:rsidR="0033401B" w:rsidRPr="0021151C" w:rsidRDefault="0033401B" w:rsidP="002B0303">
            <w:pPr>
              <w:jc w:val="center"/>
            </w:pPr>
            <w:r w:rsidRPr="0021151C">
              <w:rPr>
                <w:bCs/>
              </w:rPr>
              <w:t>10427,89</w:t>
            </w:r>
          </w:p>
        </w:tc>
        <w:tc>
          <w:tcPr>
            <w:tcW w:w="1134" w:type="dxa"/>
            <w:shd w:val="clear" w:color="auto" w:fill="auto"/>
            <w:vAlign w:val="center"/>
          </w:tcPr>
          <w:p w:rsidR="0033401B" w:rsidRPr="0021151C" w:rsidRDefault="0033401B" w:rsidP="002B0303">
            <w:pPr>
              <w:jc w:val="center"/>
              <w:rPr>
                <w:color w:val="000000"/>
              </w:rPr>
            </w:pPr>
            <w:r w:rsidRPr="0021151C">
              <w:rPr>
                <w:color w:val="000000"/>
              </w:rPr>
              <w:t>11277,66</w:t>
            </w:r>
          </w:p>
        </w:tc>
        <w:tc>
          <w:tcPr>
            <w:tcW w:w="1417" w:type="dxa"/>
            <w:vAlign w:val="center"/>
          </w:tcPr>
          <w:p w:rsidR="0033401B" w:rsidRPr="0021151C" w:rsidRDefault="0033401B" w:rsidP="002B0303">
            <w:pPr>
              <w:jc w:val="center"/>
              <w:rPr>
                <w:color w:val="000000"/>
              </w:rPr>
            </w:pPr>
            <w:r>
              <w:rPr>
                <w:color w:val="000000"/>
              </w:rPr>
              <w:t>12301,00</w:t>
            </w:r>
          </w:p>
        </w:tc>
        <w:tc>
          <w:tcPr>
            <w:tcW w:w="1701" w:type="dxa"/>
            <w:vAlign w:val="center"/>
          </w:tcPr>
          <w:p w:rsidR="0033401B" w:rsidRPr="0021151C" w:rsidRDefault="0033401B" w:rsidP="002B0303">
            <w:pPr>
              <w:jc w:val="center"/>
              <w:rPr>
                <w:color w:val="000000"/>
              </w:rPr>
            </w:pPr>
            <w:r>
              <w:rPr>
                <w:color w:val="000000"/>
              </w:rPr>
              <w:t>-1 023,34</w:t>
            </w:r>
          </w:p>
        </w:tc>
        <w:tc>
          <w:tcPr>
            <w:tcW w:w="1701" w:type="dxa"/>
            <w:vAlign w:val="center"/>
          </w:tcPr>
          <w:p w:rsidR="0033401B" w:rsidRPr="0021151C" w:rsidRDefault="0033401B" w:rsidP="002B0303">
            <w:pPr>
              <w:jc w:val="center"/>
              <w:rPr>
                <w:color w:val="000000"/>
              </w:rPr>
            </w:pPr>
            <w:r>
              <w:rPr>
                <w:color w:val="000000"/>
              </w:rPr>
              <w:t>+849,77</w:t>
            </w:r>
          </w:p>
        </w:tc>
      </w:tr>
      <w:tr w:rsidR="0033401B" w:rsidRPr="002019A5" w:rsidTr="002B0303">
        <w:tc>
          <w:tcPr>
            <w:tcW w:w="534" w:type="dxa"/>
            <w:shd w:val="clear" w:color="auto" w:fill="auto"/>
            <w:vAlign w:val="center"/>
            <w:hideMark/>
          </w:tcPr>
          <w:p w:rsidR="0033401B" w:rsidRPr="0021151C" w:rsidRDefault="0033401B" w:rsidP="002B0303">
            <w:pPr>
              <w:tabs>
                <w:tab w:val="left" w:pos="10260"/>
              </w:tabs>
              <w:jc w:val="center"/>
              <w:rPr>
                <w:bCs/>
              </w:rPr>
            </w:pPr>
            <w:r w:rsidRPr="0021151C">
              <w:rPr>
                <w:bCs/>
              </w:rPr>
              <w:t>2</w:t>
            </w:r>
          </w:p>
        </w:tc>
        <w:tc>
          <w:tcPr>
            <w:tcW w:w="2268" w:type="dxa"/>
            <w:shd w:val="clear" w:color="auto" w:fill="auto"/>
            <w:vAlign w:val="center"/>
            <w:hideMark/>
          </w:tcPr>
          <w:p w:rsidR="0033401B" w:rsidRPr="0021151C" w:rsidRDefault="0033401B" w:rsidP="002B0303">
            <w:pPr>
              <w:rPr>
                <w:rFonts w:eastAsia="Arial Unicode MS"/>
              </w:rPr>
            </w:pPr>
            <w:r w:rsidRPr="0021151C">
              <w:rPr>
                <w:rFonts w:eastAsia="Arial Unicode MS"/>
              </w:rPr>
              <w:t xml:space="preserve">Водный объект Чаунская губа </w:t>
            </w:r>
            <w:r w:rsidRPr="0021151C">
              <w:rPr>
                <w:rFonts w:eastAsia="Arial Unicode MS"/>
              </w:rPr>
              <w:br/>
              <w:t>Восточно-Сибирского моря</w:t>
            </w:r>
          </w:p>
        </w:tc>
        <w:tc>
          <w:tcPr>
            <w:tcW w:w="1134" w:type="dxa"/>
            <w:shd w:val="clear" w:color="auto" w:fill="auto"/>
            <w:vAlign w:val="center"/>
            <w:hideMark/>
          </w:tcPr>
          <w:p w:rsidR="0033401B" w:rsidRPr="0021151C" w:rsidRDefault="0033401B" w:rsidP="002B0303">
            <w:pPr>
              <w:jc w:val="center"/>
            </w:pPr>
            <w:r w:rsidRPr="0021151C">
              <w:rPr>
                <w:bCs/>
              </w:rPr>
              <w:t>5329,3</w:t>
            </w:r>
          </w:p>
        </w:tc>
        <w:tc>
          <w:tcPr>
            <w:tcW w:w="1134" w:type="dxa"/>
            <w:shd w:val="clear" w:color="auto" w:fill="auto"/>
            <w:vAlign w:val="center"/>
          </w:tcPr>
          <w:p w:rsidR="0033401B" w:rsidRPr="0021151C" w:rsidRDefault="0033401B" w:rsidP="002B0303">
            <w:pPr>
              <w:jc w:val="center"/>
              <w:rPr>
                <w:color w:val="000000"/>
              </w:rPr>
            </w:pPr>
            <w:r w:rsidRPr="0021151C">
              <w:rPr>
                <w:color w:val="000000"/>
              </w:rPr>
              <w:t>5915,26</w:t>
            </w:r>
          </w:p>
        </w:tc>
        <w:tc>
          <w:tcPr>
            <w:tcW w:w="1417" w:type="dxa"/>
            <w:vAlign w:val="center"/>
          </w:tcPr>
          <w:p w:rsidR="0033401B" w:rsidRPr="0021151C" w:rsidRDefault="0033401B" w:rsidP="002B0303">
            <w:pPr>
              <w:jc w:val="center"/>
              <w:rPr>
                <w:color w:val="000000"/>
              </w:rPr>
            </w:pPr>
            <w:r>
              <w:rPr>
                <w:color w:val="000000"/>
              </w:rPr>
              <w:t>7999,895</w:t>
            </w:r>
          </w:p>
        </w:tc>
        <w:tc>
          <w:tcPr>
            <w:tcW w:w="1701" w:type="dxa"/>
            <w:vAlign w:val="center"/>
          </w:tcPr>
          <w:p w:rsidR="0033401B" w:rsidRPr="0021151C" w:rsidRDefault="0033401B" w:rsidP="002B0303">
            <w:pPr>
              <w:jc w:val="center"/>
              <w:rPr>
                <w:color w:val="000000"/>
              </w:rPr>
            </w:pPr>
            <w:r>
              <w:rPr>
                <w:color w:val="000000"/>
              </w:rPr>
              <w:t>-2 084,64</w:t>
            </w:r>
          </w:p>
        </w:tc>
        <w:tc>
          <w:tcPr>
            <w:tcW w:w="1701" w:type="dxa"/>
            <w:vAlign w:val="center"/>
          </w:tcPr>
          <w:p w:rsidR="0033401B" w:rsidRPr="0021151C" w:rsidRDefault="0033401B" w:rsidP="002B0303">
            <w:pPr>
              <w:jc w:val="center"/>
              <w:rPr>
                <w:color w:val="000000"/>
              </w:rPr>
            </w:pPr>
            <w:r>
              <w:rPr>
                <w:color w:val="000000"/>
              </w:rPr>
              <w:t>+585,96</w:t>
            </w:r>
          </w:p>
        </w:tc>
      </w:tr>
      <w:tr w:rsidR="0033401B" w:rsidRPr="002019A5" w:rsidTr="002B0303">
        <w:tc>
          <w:tcPr>
            <w:tcW w:w="534" w:type="dxa"/>
            <w:shd w:val="clear" w:color="auto" w:fill="auto"/>
            <w:vAlign w:val="center"/>
            <w:hideMark/>
          </w:tcPr>
          <w:p w:rsidR="0033401B" w:rsidRPr="0021151C" w:rsidRDefault="0033401B" w:rsidP="002B0303">
            <w:pPr>
              <w:tabs>
                <w:tab w:val="left" w:pos="10260"/>
              </w:tabs>
              <w:jc w:val="center"/>
              <w:rPr>
                <w:bCs/>
              </w:rPr>
            </w:pPr>
            <w:r w:rsidRPr="0021151C">
              <w:rPr>
                <w:bCs/>
              </w:rPr>
              <w:t>3</w:t>
            </w:r>
          </w:p>
        </w:tc>
        <w:tc>
          <w:tcPr>
            <w:tcW w:w="2268" w:type="dxa"/>
            <w:shd w:val="clear" w:color="auto" w:fill="auto"/>
            <w:vAlign w:val="center"/>
            <w:hideMark/>
          </w:tcPr>
          <w:p w:rsidR="0033401B" w:rsidRPr="0021151C" w:rsidRDefault="0033401B" w:rsidP="002B0303">
            <w:pPr>
              <w:rPr>
                <w:rFonts w:eastAsia="Arial Unicode MS"/>
              </w:rPr>
            </w:pPr>
            <w:r w:rsidRPr="0021151C">
              <w:rPr>
                <w:rFonts w:eastAsia="Arial Unicode MS"/>
              </w:rPr>
              <w:t>Городской водопровод г. Анадырь</w:t>
            </w:r>
          </w:p>
        </w:tc>
        <w:tc>
          <w:tcPr>
            <w:tcW w:w="1134" w:type="dxa"/>
            <w:shd w:val="clear" w:color="auto" w:fill="auto"/>
            <w:vAlign w:val="center"/>
            <w:hideMark/>
          </w:tcPr>
          <w:p w:rsidR="0033401B" w:rsidRPr="0021151C" w:rsidRDefault="0033401B" w:rsidP="002B0303">
            <w:pPr>
              <w:jc w:val="center"/>
            </w:pPr>
            <w:r w:rsidRPr="0021151C">
              <w:rPr>
                <w:bCs/>
              </w:rPr>
              <w:t>53,83</w:t>
            </w:r>
          </w:p>
        </w:tc>
        <w:tc>
          <w:tcPr>
            <w:tcW w:w="1134" w:type="dxa"/>
            <w:shd w:val="clear" w:color="auto" w:fill="auto"/>
            <w:vAlign w:val="center"/>
          </w:tcPr>
          <w:p w:rsidR="0033401B" w:rsidRPr="0021151C" w:rsidRDefault="0033401B" w:rsidP="002B0303">
            <w:pPr>
              <w:jc w:val="center"/>
              <w:rPr>
                <w:color w:val="000000"/>
              </w:rPr>
            </w:pPr>
            <w:r w:rsidRPr="0021151C">
              <w:rPr>
                <w:color w:val="000000"/>
              </w:rPr>
              <w:t>50,64</w:t>
            </w:r>
          </w:p>
        </w:tc>
        <w:tc>
          <w:tcPr>
            <w:tcW w:w="1417" w:type="dxa"/>
            <w:vAlign w:val="center"/>
          </w:tcPr>
          <w:p w:rsidR="0033401B" w:rsidRPr="0021151C" w:rsidRDefault="0033401B" w:rsidP="002B0303">
            <w:pPr>
              <w:jc w:val="center"/>
              <w:rPr>
                <w:color w:val="000000"/>
              </w:rPr>
            </w:pPr>
            <w:r>
              <w:rPr>
                <w:color w:val="000000"/>
              </w:rPr>
              <w:t>51,21</w:t>
            </w:r>
          </w:p>
        </w:tc>
        <w:tc>
          <w:tcPr>
            <w:tcW w:w="1701" w:type="dxa"/>
            <w:vAlign w:val="center"/>
          </w:tcPr>
          <w:p w:rsidR="0033401B" w:rsidRPr="0021151C" w:rsidRDefault="0033401B" w:rsidP="002B0303">
            <w:pPr>
              <w:jc w:val="center"/>
              <w:rPr>
                <w:color w:val="000000"/>
              </w:rPr>
            </w:pPr>
            <w:r>
              <w:rPr>
                <w:color w:val="000000"/>
              </w:rPr>
              <w:t>-0,57</w:t>
            </w:r>
          </w:p>
        </w:tc>
        <w:tc>
          <w:tcPr>
            <w:tcW w:w="1701" w:type="dxa"/>
            <w:vAlign w:val="center"/>
          </w:tcPr>
          <w:p w:rsidR="0033401B" w:rsidRPr="0021151C" w:rsidRDefault="0033401B" w:rsidP="002B0303">
            <w:pPr>
              <w:jc w:val="center"/>
              <w:rPr>
                <w:color w:val="000000"/>
              </w:rPr>
            </w:pPr>
            <w:r>
              <w:rPr>
                <w:color w:val="000000"/>
              </w:rPr>
              <w:t>-3,19</w:t>
            </w:r>
          </w:p>
        </w:tc>
      </w:tr>
      <w:tr w:rsidR="0033401B" w:rsidRPr="002019A5" w:rsidTr="002B0303">
        <w:tc>
          <w:tcPr>
            <w:tcW w:w="534" w:type="dxa"/>
            <w:shd w:val="clear" w:color="auto" w:fill="auto"/>
            <w:vAlign w:val="center"/>
            <w:hideMark/>
          </w:tcPr>
          <w:p w:rsidR="0033401B" w:rsidRPr="0021151C" w:rsidRDefault="0033401B" w:rsidP="002B0303">
            <w:pPr>
              <w:tabs>
                <w:tab w:val="left" w:pos="10260"/>
              </w:tabs>
              <w:jc w:val="center"/>
              <w:rPr>
                <w:bCs/>
              </w:rPr>
            </w:pPr>
            <w:r w:rsidRPr="0021151C">
              <w:rPr>
                <w:bCs/>
              </w:rPr>
              <w:t>4</w:t>
            </w:r>
          </w:p>
        </w:tc>
        <w:tc>
          <w:tcPr>
            <w:tcW w:w="2268" w:type="dxa"/>
            <w:shd w:val="clear" w:color="auto" w:fill="auto"/>
            <w:vAlign w:val="center"/>
            <w:hideMark/>
          </w:tcPr>
          <w:p w:rsidR="0033401B" w:rsidRPr="0021151C" w:rsidRDefault="0033401B" w:rsidP="002B0303">
            <w:pPr>
              <w:rPr>
                <w:rFonts w:eastAsia="Arial Unicode MS"/>
              </w:rPr>
            </w:pPr>
            <w:r w:rsidRPr="0021151C">
              <w:rPr>
                <w:rFonts w:eastAsia="Arial Unicode MS"/>
              </w:rPr>
              <w:t>Городской водопровод пос. Эгвекинот</w:t>
            </w:r>
          </w:p>
        </w:tc>
        <w:tc>
          <w:tcPr>
            <w:tcW w:w="1134" w:type="dxa"/>
            <w:shd w:val="clear" w:color="auto" w:fill="auto"/>
            <w:vAlign w:val="center"/>
            <w:hideMark/>
          </w:tcPr>
          <w:p w:rsidR="0033401B" w:rsidRPr="0021151C" w:rsidRDefault="0033401B" w:rsidP="002B0303">
            <w:pPr>
              <w:jc w:val="center"/>
            </w:pPr>
            <w:r w:rsidRPr="0021151C">
              <w:rPr>
                <w:bCs/>
              </w:rPr>
              <w:t>4</w:t>
            </w:r>
            <w:r>
              <w:rPr>
                <w:bCs/>
              </w:rPr>
              <w:t>,00</w:t>
            </w:r>
          </w:p>
        </w:tc>
        <w:tc>
          <w:tcPr>
            <w:tcW w:w="1134" w:type="dxa"/>
            <w:shd w:val="clear" w:color="auto" w:fill="auto"/>
            <w:vAlign w:val="center"/>
          </w:tcPr>
          <w:p w:rsidR="0033401B" w:rsidRPr="0021151C" w:rsidRDefault="0033401B" w:rsidP="002B0303">
            <w:pPr>
              <w:jc w:val="center"/>
              <w:rPr>
                <w:color w:val="000000"/>
              </w:rPr>
            </w:pPr>
            <w:r w:rsidRPr="0021151C">
              <w:rPr>
                <w:color w:val="000000"/>
              </w:rPr>
              <w:t>4,00</w:t>
            </w:r>
          </w:p>
        </w:tc>
        <w:tc>
          <w:tcPr>
            <w:tcW w:w="1417" w:type="dxa"/>
            <w:vAlign w:val="center"/>
          </w:tcPr>
          <w:p w:rsidR="0033401B" w:rsidRPr="0021151C" w:rsidRDefault="0033401B" w:rsidP="002B0303">
            <w:pPr>
              <w:jc w:val="center"/>
              <w:rPr>
                <w:color w:val="000000"/>
              </w:rPr>
            </w:pPr>
            <w:r>
              <w:rPr>
                <w:color w:val="000000"/>
              </w:rPr>
              <w:t>4,00</w:t>
            </w:r>
          </w:p>
        </w:tc>
        <w:tc>
          <w:tcPr>
            <w:tcW w:w="1701" w:type="dxa"/>
            <w:vAlign w:val="center"/>
          </w:tcPr>
          <w:p w:rsidR="0033401B" w:rsidRPr="0021151C" w:rsidRDefault="0033401B" w:rsidP="002B0303">
            <w:pPr>
              <w:jc w:val="center"/>
              <w:rPr>
                <w:color w:val="000000"/>
              </w:rPr>
            </w:pPr>
            <w:r>
              <w:rPr>
                <w:color w:val="000000"/>
              </w:rPr>
              <w:t>0,00</w:t>
            </w:r>
          </w:p>
        </w:tc>
        <w:tc>
          <w:tcPr>
            <w:tcW w:w="1701" w:type="dxa"/>
            <w:vAlign w:val="center"/>
          </w:tcPr>
          <w:p w:rsidR="0033401B" w:rsidRPr="0021151C" w:rsidRDefault="0033401B" w:rsidP="002B0303">
            <w:pPr>
              <w:jc w:val="center"/>
              <w:rPr>
                <w:color w:val="000000"/>
              </w:rPr>
            </w:pPr>
            <w:r>
              <w:rPr>
                <w:color w:val="000000"/>
              </w:rPr>
              <w:t>0,00</w:t>
            </w:r>
          </w:p>
        </w:tc>
      </w:tr>
      <w:tr w:rsidR="0033401B" w:rsidRPr="002019A5" w:rsidTr="002B0303">
        <w:tc>
          <w:tcPr>
            <w:tcW w:w="534" w:type="dxa"/>
            <w:shd w:val="clear" w:color="auto" w:fill="auto"/>
            <w:vAlign w:val="center"/>
            <w:hideMark/>
          </w:tcPr>
          <w:p w:rsidR="0033401B" w:rsidRPr="0021151C" w:rsidRDefault="0033401B" w:rsidP="002B0303">
            <w:pPr>
              <w:tabs>
                <w:tab w:val="left" w:pos="10260"/>
              </w:tabs>
              <w:jc w:val="center"/>
              <w:rPr>
                <w:bCs/>
              </w:rPr>
            </w:pPr>
            <w:r w:rsidRPr="0021151C">
              <w:rPr>
                <w:bCs/>
              </w:rPr>
              <w:t>5</w:t>
            </w:r>
          </w:p>
        </w:tc>
        <w:tc>
          <w:tcPr>
            <w:tcW w:w="2268" w:type="dxa"/>
            <w:shd w:val="clear" w:color="auto" w:fill="auto"/>
            <w:vAlign w:val="center"/>
            <w:hideMark/>
          </w:tcPr>
          <w:p w:rsidR="0033401B" w:rsidRPr="0021151C" w:rsidRDefault="0033401B" w:rsidP="002B0303">
            <w:pPr>
              <w:rPr>
                <w:rFonts w:eastAsia="Arial Unicode MS"/>
              </w:rPr>
            </w:pPr>
            <w:r w:rsidRPr="0021151C">
              <w:rPr>
                <w:rFonts w:eastAsia="Arial Unicode MS"/>
              </w:rPr>
              <w:t>Городской водопровод г. Певек (ЧТЭЦ)</w:t>
            </w:r>
          </w:p>
        </w:tc>
        <w:tc>
          <w:tcPr>
            <w:tcW w:w="1134" w:type="dxa"/>
            <w:shd w:val="clear" w:color="auto" w:fill="auto"/>
            <w:vAlign w:val="center"/>
            <w:hideMark/>
          </w:tcPr>
          <w:p w:rsidR="0033401B" w:rsidRPr="0021151C" w:rsidRDefault="0033401B" w:rsidP="002B0303">
            <w:pPr>
              <w:jc w:val="center"/>
            </w:pPr>
            <w:r w:rsidRPr="0021151C">
              <w:rPr>
                <w:bCs/>
              </w:rPr>
              <w:t>3,45</w:t>
            </w:r>
          </w:p>
        </w:tc>
        <w:tc>
          <w:tcPr>
            <w:tcW w:w="1134" w:type="dxa"/>
            <w:shd w:val="clear" w:color="auto" w:fill="auto"/>
            <w:vAlign w:val="center"/>
          </w:tcPr>
          <w:p w:rsidR="0033401B" w:rsidRPr="0021151C" w:rsidRDefault="0033401B" w:rsidP="002B0303">
            <w:pPr>
              <w:jc w:val="center"/>
              <w:rPr>
                <w:color w:val="000000"/>
              </w:rPr>
            </w:pPr>
            <w:r w:rsidRPr="0021151C">
              <w:rPr>
                <w:color w:val="000000"/>
              </w:rPr>
              <w:t>0,029</w:t>
            </w:r>
          </w:p>
        </w:tc>
        <w:tc>
          <w:tcPr>
            <w:tcW w:w="1417" w:type="dxa"/>
            <w:vAlign w:val="center"/>
          </w:tcPr>
          <w:p w:rsidR="0033401B" w:rsidRPr="0021151C" w:rsidRDefault="0033401B" w:rsidP="002B0303">
            <w:pPr>
              <w:jc w:val="center"/>
              <w:rPr>
                <w:color w:val="000000"/>
              </w:rPr>
            </w:pPr>
            <w:r>
              <w:rPr>
                <w:color w:val="000000"/>
              </w:rPr>
              <w:t>0,029</w:t>
            </w:r>
          </w:p>
        </w:tc>
        <w:tc>
          <w:tcPr>
            <w:tcW w:w="1701" w:type="dxa"/>
            <w:vAlign w:val="center"/>
          </w:tcPr>
          <w:p w:rsidR="0033401B" w:rsidRPr="0021151C" w:rsidRDefault="0033401B" w:rsidP="002B0303">
            <w:pPr>
              <w:jc w:val="center"/>
              <w:rPr>
                <w:color w:val="000000"/>
              </w:rPr>
            </w:pPr>
            <w:r>
              <w:rPr>
                <w:color w:val="000000"/>
              </w:rPr>
              <w:t>0,00</w:t>
            </w:r>
          </w:p>
        </w:tc>
        <w:tc>
          <w:tcPr>
            <w:tcW w:w="1701" w:type="dxa"/>
            <w:vAlign w:val="center"/>
          </w:tcPr>
          <w:p w:rsidR="0033401B" w:rsidRPr="0021151C" w:rsidRDefault="0033401B" w:rsidP="002B0303">
            <w:pPr>
              <w:jc w:val="center"/>
              <w:rPr>
                <w:color w:val="000000"/>
              </w:rPr>
            </w:pPr>
            <w:r>
              <w:rPr>
                <w:color w:val="000000"/>
              </w:rPr>
              <w:t>-3,421</w:t>
            </w:r>
          </w:p>
        </w:tc>
      </w:tr>
      <w:tr w:rsidR="0033401B" w:rsidRPr="002019A5" w:rsidTr="002B0303">
        <w:tc>
          <w:tcPr>
            <w:tcW w:w="534" w:type="dxa"/>
            <w:shd w:val="clear" w:color="auto" w:fill="auto"/>
            <w:vAlign w:val="center"/>
            <w:hideMark/>
          </w:tcPr>
          <w:p w:rsidR="0033401B" w:rsidRPr="0021151C" w:rsidRDefault="0033401B" w:rsidP="002B0303">
            <w:pPr>
              <w:tabs>
                <w:tab w:val="left" w:pos="10260"/>
              </w:tabs>
              <w:jc w:val="center"/>
              <w:rPr>
                <w:bCs/>
              </w:rPr>
            </w:pPr>
            <w:r w:rsidRPr="0021151C">
              <w:rPr>
                <w:bCs/>
              </w:rPr>
              <w:t>6</w:t>
            </w:r>
          </w:p>
        </w:tc>
        <w:tc>
          <w:tcPr>
            <w:tcW w:w="2268" w:type="dxa"/>
            <w:shd w:val="clear" w:color="auto" w:fill="auto"/>
            <w:vAlign w:val="center"/>
            <w:hideMark/>
          </w:tcPr>
          <w:p w:rsidR="0033401B" w:rsidRPr="0021151C" w:rsidRDefault="0033401B" w:rsidP="002B0303">
            <w:pPr>
              <w:rPr>
                <w:rFonts w:eastAsia="Arial Unicode MS"/>
              </w:rPr>
            </w:pPr>
            <w:r w:rsidRPr="0021151C">
              <w:rPr>
                <w:rFonts w:eastAsia="Arial Unicode MS"/>
              </w:rPr>
              <w:t>Городской водопровод г. Певек (СЭС)</w:t>
            </w:r>
          </w:p>
        </w:tc>
        <w:tc>
          <w:tcPr>
            <w:tcW w:w="1134" w:type="dxa"/>
            <w:shd w:val="clear" w:color="auto" w:fill="auto"/>
            <w:vAlign w:val="center"/>
            <w:hideMark/>
          </w:tcPr>
          <w:p w:rsidR="0033401B" w:rsidRPr="0021151C" w:rsidRDefault="0033401B" w:rsidP="002B0303">
            <w:pPr>
              <w:jc w:val="center"/>
            </w:pPr>
            <w:r w:rsidRPr="0021151C">
              <w:rPr>
                <w:bCs/>
              </w:rPr>
              <w:t>1,82</w:t>
            </w:r>
          </w:p>
        </w:tc>
        <w:tc>
          <w:tcPr>
            <w:tcW w:w="1134" w:type="dxa"/>
            <w:shd w:val="clear" w:color="auto" w:fill="auto"/>
            <w:vAlign w:val="center"/>
          </w:tcPr>
          <w:p w:rsidR="0033401B" w:rsidRPr="0021151C" w:rsidRDefault="0033401B" w:rsidP="002B0303">
            <w:pPr>
              <w:jc w:val="center"/>
              <w:rPr>
                <w:color w:val="000000"/>
              </w:rPr>
            </w:pPr>
            <w:r w:rsidRPr="0021151C">
              <w:rPr>
                <w:color w:val="000000"/>
              </w:rPr>
              <w:t>2,06</w:t>
            </w:r>
          </w:p>
        </w:tc>
        <w:tc>
          <w:tcPr>
            <w:tcW w:w="1417" w:type="dxa"/>
            <w:vAlign w:val="center"/>
          </w:tcPr>
          <w:p w:rsidR="0033401B" w:rsidRPr="0021151C" w:rsidRDefault="0033401B" w:rsidP="002B0303">
            <w:pPr>
              <w:jc w:val="center"/>
              <w:rPr>
                <w:color w:val="000000"/>
              </w:rPr>
            </w:pPr>
            <w:r>
              <w:rPr>
                <w:color w:val="000000"/>
              </w:rPr>
              <w:t>2,28</w:t>
            </w:r>
          </w:p>
        </w:tc>
        <w:tc>
          <w:tcPr>
            <w:tcW w:w="1701" w:type="dxa"/>
            <w:vAlign w:val="center"/>
          </w:tcPr>
          <w:p w:rsidR="0033401B" w:rsidRPr="0021151C" w:rsidRDefault="0033401B" w:rsidP="002B0303">
            <w:pPr>
              <w:jc w:val="center"/>
              <w:rPr>
                <w:color w:val="000000"/>
              </w:rPr>
            </w:pPr>
            <w:r>
              <w:rPr>
                <w:color w:val="000000"/>
              </w:rPr>
              <w:t>-0,22</w:t>
            </w:r>
          </w:p>
        </w:tc>
        <w:tc>
          <w:tcPr>
            <w:tcW w:w="1701" w:type="dxa"/>
            <w:vAlign w:val="center"/>
          </w:tcPr>
          <w:p w:rsidR="0033401B" w:rsidRPr="0021151C" w:rsidRDefault="0033401B" w:rsidP="002B0303">
            <w:pPr>
              <w:jc w:val="center"/>
              <w:rPr>
                <w:color w:val="000000"/>
              </w:rPr>
            </w:pPr>
            <w:r>
              <w:rPr>
                <w:color w:val="000000"/>
              </w:rPr>
              <w:t>+0,24</w:t>
            </w:r>
          </w:p>
        </w:tc>
      </w:tr>
      <w:tr w:rsidR="0033401B" w:rsidRPr="002019A5" w:rsidTr="002B0303">
        <w:tc>
          <w:tcPr>
            <w:tcW w:w="534" w:type="dxa"/>
            <w:shd w:val="clear" w:color="auto" w:fill="auto"/>
            <w:vAlign w:val="center"/>
            <w:hideMark/>
          </w:tcPr>
          <w:p w:rsidR="0033401B" w:rsidRPr="0021151C" w:rsidRDefault="0033401B" w:rsidP="002B0303">
            <w:pPr>
              <w:tabs>
                <w:tab w:val="left" w:pos="10260"/>
              </w:tabs>
              <w:jc w:val="center"/>
              <w:rPr>
                <w:bCs/>
              </w:rPr>
            </w:pPr>
            <w:r w:rsidRPr="0021151C">
              <w:rPr>
                <w:bCs/>
              </w:rPr>
              <w:t>7</w:t>
            </w:r>
          </w:p>
        </w:tc>
        <w:tc>
          <w:tcPr>
            <w:tcW w:w="2268" w:type="dxa"/>
            <w:shd w:val="clear" w:color="auto" w:fill="auto"/>
            <w:vAlign w:val="center"/>
            <w:hideMark/>
          </w:tcPr>
          <w:p w:rsidR="0033401B" w:rsidRPr="0021151C" w:rsidRDefault="0033401B" w:rsidP="002B0303">
            <w:pPr>
              <w:rPr>
                <w:rFonts w:eastAsia="Arial Unicode MS"/>
              </w:rPr>
            </w:pPr>
            <w:r w:rsidRPr="0021151C">
              <w:rPr>
                <w:rFonts w:eastAsia="Arial Unicode MS"/>
              </w:rPr>
              <w:t>Городской водопровод г. Билибино</w:t>
            </w:r>
          </w:p>
        </w:tc>
        <w:tc>
          <w:tcPr>
            <w:tcW w:w="1134" w:type="dxa"/>
            <w:shd w:val="clear" w:color="auto" w:fill="auto"/>
            <w:vAlign w:val="center"/>
            <w:hideMark/>
          </w:tcPr>
          <w:p w:rsidR="0033401B" w:rsidRPr="0021151C" w:rsidRDefault="0033401B" w:rsidP="002B0303">
            <w:pPr>
              <w:jc w:val="center"/>
            </w:pPr>
            <w:r w:rsidRPr="0021151C">
              <w:rPr>
                <w:bCs/>
              </w:rPr>
              <w:t>3,19</w:t>
            </w:r>
          </w:p>
        </w:tc>
        <w:tc>
          <w:tcPr>
            <w:tcW w:w="1134" w:type="dxa"/>
            <w:shd w:val="clear" w:color="auto" w:fill="auto"/>
            <w:vAlign w:val="center"/>
          </w:tcPr>
          <w:p w:rsidR="0033401B" w:rsidRPr="0021151C" w:rsidRDefault="0033401B" w:rsidP="002B0303">
            <w:pPr>
              <w:jc w:val="center"/>
              <w:rPr>
                <w:color w:val="000000"/>
              </w:rPr>
            </w:pPr>
            <w:r w:rsidRPr="0021151C">
              <w:rPr>
                <w:color w:val="000000"/>
              </w:rPr>
              <w:t>1,63</w:t>
            </w:r>
          </w:p>
        </w:tc>
        <w:tc>
          <w:tcPr>
            <w:tcW w:w="1417" w:type="dxa"/>
            <w:vAlign w:val="center"/>
          </w:tcPr>
          <w:p w:rsidR="0033401B" w:rsidRPr="0021151C" w:rsidRDefault="0033401B" w:rsidP="002B0303">
            <w:pPr>
              <w:jc w:val="center"/>
              <w:rPr>
                <w:color w:val="000000"/>
              </w:rPr>
            </w:pPr>
            <w:r>
              <w:rPr>
                <w:color w:val="000000"/>
              </w:rPr>
              <w:t>2,76</w:t>
            </w:r>
          </w:p>
        </w:tc>
        <w:tc>
          <w:tcPr>
            <w:tcW w:w="1701" w:type="dxa"/>
            <w:vAlign w:val="center"/>
          </w:tcPr>
          <w:p w:rsidR="0033401B" w:rsidRPr="0021151C" w:rsidRDefault="0033401B" w:rsidP="002B0303">
            <w:pPr>
              <w:jc w:val="center"/>
              <w:rPr>
                <w:color w:val="000000"/>
              </w:rPr>
            </w:pPr>
            <w:r>
              <w:rPr>
                <w:color w:val="000000"/>
              </w:rPr>
              <w:t>-1,13</w:t>
            </w:r>
          </w:p>
        </w:tc>
        <w:tc>
          <w:tcPr>
            <w:tcW w:w="1701" w:type="dxa"/>
            <w:vAlign w:val="center"/>
          </w:tcPr>
          <w:p w:rsidR="0033401B" w:rsidRPr="0021151C" w:rsidRDefault="0033401B" w:rsidP="002B0303">
            <w:pPr>
              <w:jc w:val="center"/>
              <w:rPr>
                <w:color w:val="000000"/>
              </w:rPr>
            </w:pPr>
            <w:r>
              <w:rPr>
                <w:color w:val="000000"/>
              </w:rPr>
              <w:t>-1,56</w:t>
            </w:r>
          </w:p>
        </w:tc>
      </w:tr>
      <w:tr w:rsidR="0033401B" w:rsidRPr="002019A5" w:rsidTr="002B0303">
        <w:trPr>
          <w:trHeight w:val="289"/>
        </w:trPr>
        <w:tc>
          <w:tcPr>
            <w:tcW w:w="534" w:type="dxa"/>
            <w:shd w:val="clear" w:color="auto" w:fill="auto"/>
          </w:tcPr>
          <w:p w:rsidR="0033401B" w:rsidRPr="0021151C" w:rsidRDefault="0033401B" w:rsidP="002B0303">
            <w:pPr>
              <w:tabs>
                <w:tab w:val="left" w:pos="10260"/>
              </w:tabs>
              <w:jc w:val="center"/>
              <w:rPr>
                <w:bCs/>
              </w:rPr>
            </w:pPr>
          </w:p>
        </w:tc>
        <w:tc>
          <w:tcPr>
            <w:tcW w:w="2268" w:type="dxa"/>
            <w:shd w:val="clear" w:color="auto" w:fill="auto"/>
            <w:vAlign w:val="center"/>
            <w:hideMark/>
          </w:tcPr>
          <w:p w:rsidR="0033401B" w:rsidRPr="0021151C" w:rsidRDefault="0033401B" w:rsidP="002B0303">
            <w:pPr>
              <w:rPr>
                <w:rFonts w:eastAsia="Arial Unicode MS"/>
                <w:b/>
              </w:rPr>
            </w:pPr>
            <w:r w:rsidRPr="0021151C">
              <w:rPr>
                <w:rFonts w:eastAsia="Arial Unicode MS"/>
                <w:b/>
              </w:rPr>
              <w:t>Итого по АО «Чукотэнерго»</w:t>
            </w:r>
          </w:p>
        </w:tc>
        <w:tc>
          <w:tcPr>
            <w:tcW w:w="1134" w:type="dxa"/>
            <w:shd w:val="clear" w:color="auto" w:fill="auto"/>
            <w:vAlign w:val="center"/>
            <w:hideMark/>
          </w:tcPr>
          <w:p w:rsidR="0033401B" w:rsidRPr="0021151C" w:rsidRDefault="0033401B" w:rsidP="002B0303">
            <w:pPr>
              <w:jc w:val="center"/>
              <w:rPr>
                <w:b/>
                <w:bCs/>
              </w:rPr>
            </w:pPr>
            <w:r w:rsidRPr="0021151C">
              <w:rPr>
                <w:b/>
                <w:bCs/>
              </w:rPr>
              <w:t>15 823,48</w:t>
            </w:r>
          </w:p>
        </w:tc>
        <w:tc>
          <w:tcPr>
            <w:tcW w:w="1134" w:type="dxa"/>
            <w:shd w:val="clear" w:color="auto" w:fill="auto"/>
            <w:vAlign w:val="center"/>
          </w:tcPr>
          <w:p w:rsidR="0033401B" w:rsidRPr="0021151C" w:rsidRDefault="0033401B" w:rsidP="002B0303">
            <w:pPr>
              <w:jc w:val="center"/>
              <w:rPr>
                <w:b/>
                <w:bCs/>
                <w:color w:val="000000"/>
              </w:rPr>
            </w:pPr>
            <w:r w:rsidRPr="0021151C">
              <w:rPr>
                <w:b/>
                <w:bCs/>
                <w:color w:val="000000"/>
              </w:rPr>
              <w:t>17 251,279</w:t>
            </w:r>
          </w:p>
        </w:tc>
        <w:tc>
          <w:tcPr>
            <w:tcW w:w="1417" w:type="dxa"/>
            <w:vAlign w:val="center"/>
          </w:tcPr>
          <w:p w:rsidR="0033401B" w:rsidRPr="0021151C" w:rsidRDefault="0033401B" w:rsidP="002B0303">
            <w:pPr>
              <w:jc w:val="center"/>
              <w:rPr>
                <w:b/>
                <w:bCs/>
                <w:color w:val="000000"/>
              </w:rPr>
            </w:pPr>
            <w:r>
              <w:rPr>
                <w:b/>
                <w:bCs/>
                <w:color w:val="000000"/>
              </w:rPr>
              <w:t>20 361,174</w:t>
            </w:r>
          </w:p>
        </w:tc>
        <w:tc>
          <w:tcPr>
            <w:tcW w:w="1701" w:type="dxa"/>
            <w:vAlign w:val="center"/>
          </w:tcPr>
          <w:p w:rsidR="0033401B" w:rsidRPr="0021151C" w:rsidRDefault="0033401B" w:rsidP="002B0303">
            <w:pPr>
              <w:jc w:val="center"/>
              <w:rPr>
                <w:b/>
                <w:bCs/>
                <w:color w:val="000000"/>
              </w:rPr>
            </w:pPr>
            <w:r>
              <w:rPr>
                <w:b/>
                <w:bCs/>
                <w:color w:val="000000"/>
              </w:rPr>
              <w:t>-3 109,90</w:t>
            </w:r>
          </w:p>
        </w:tc>
        <w:tc>
          <w:tcPr>
            <w:tcW w:w="1701" w:type="dxa"/>
            <w:vAlign w:val="center"/>
          </w:tcPr>
          <w:p w:rsidR="0033401B" w:rsidRPr="0021151C" w:rsidRDefault="0033401B" w:rsidP="002B0303">
            <w:pPr>
              <w:jc w:val="center"/>
              <w:rPr>
                <w:b/>
                <w:bCs/>
                <w:color w:val="000000"/>
              </w:rPr>
            </w:pPr>
            <w:r>
              <w:rPr>
                <w:b/>
                <w:bCs/>
                <w:color w:val="000000"/>
              </w:rPr>
              <w:t>+1 427,799</w:t>
            </w:r>
          </w:p>
        </w:tc>
      </w:tr>
    </w:tbl>
    <w:p w:rsidR="0033401B" w:rsidRPr="00C22ACF" w:rsidRDefault="0033401B" w:rsidP="0033401B">
      <w:pPr>
        <w:pStyle w:val="afff5"/>
        <w:spacing w:before="240"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 xml:space="preserve">ОП Анадырская ТЭЦ осуществляет отведение сточных вод в централизованную систему водоотведения на основании Договора водоснабжения и водоотведения </w:t>
      </w:r>
      <w:r w:rsidRPr="00C22ACF">
        <w:rPr>
          <w:rFonts w:ascii="Times New Roman" w:hAnsi="Times New Roman"/>
          <w:iCs/>
          <w:sz w:val="26"/>
          <w:szCs w:val="26"/>
          <w:lang w:eastAsia="ru-RU"/>
        </w:rPr>
        <w:br/>
        <w:t>№ 72-В/21 от 17.12.2020 с Муниципальным предприятием городского округа Анадырь «Городское коммунальное хозяйство». Срок действия Договора - до 31.12.2021.</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Объём сточной воды в 2021 году, переданной МУП ГКХ, меньше гарантированного объёма на 0,57 тыс.куб.м</w:t>
      </w:r>
      <w:r w:rsidR="003A6932">
        <w:rPr>
          <w:rFonts w:ascii="Times New Roman" w:hAnsi="Times New Roman"/>
          <w:iCs/>
          <w:sz w:val="26"/>
          <w:szCs w:val="26"/>
          <w:lang w:eastAsia="ru-RU"/>
        </w:rPr>
        <w:t>.</w:t>
      </w:r>
      <w:r w:rsidRPr="00C22ACF">
        <w:rPr>
          <w:rFonts w:ascii="Times New Roman" w:hAnsi="Times New Roman"/>
          <w:iCs/>
          <w:sz w:val="26"/>
          <w:szCs w:val="26"/>
          <w:lang w:eastAsia="ru-RU"/>
        </w:rPr>
        <w:t xml:space="preserve"> и меньше объёма сточной воды, переданной горводопроводу в 2020 году, на 3,19 тыс.куб.м. в связи с уменьшением потребления воды на хозяйственно-бытовые нужды.</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ОП АО «Чукотэнерго» Анадырская ТЭЦ не использует водные объекты в целях сброса сточных вод.</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 xml:space="preserve">Чаунская ТЭЦ осуществляет использование водного объекта Чаунская губа Восточно-Сибирского моря в целях сброса сточных вод на основании Решения  </w:t>
      </w:r>
      <w:r w:rsidRPr="00C22ACF">
        <w:rPr>
          <w:rFonts w:ascii="Times New Roman" w:hAnsi="Times New Roman"/>
          <w:iCs/>
          <w:sz w:val="26"/>
          <w:szCs w:val="26"/>
          <w:lang w:eastAsia="ru-RU"/>
        </w:rPr>
        <w:br/>
        <w:t xml:space="preserve">№ 00-19.02.00.001-М-РСВХ-Т-2021-00913/00 от 06.08.2021, выданного отделом водных ресурсов по Чукотскому автономному округу Федерального агентства водных ресурсов «Амурское бассейновое водное управление». Срок действия Решения – </w:t>
      </w:r>
      <w:r w:rsidR="00C22ACF">
        <w:rPr>
          <w:rFonts w:ascii="Times New Roman" w:hAnsi="Times New Roman"/>
          <w:iCs/>
          <w:sz w:val="26"/>
          <w:szCs w:val="26"/>
          <w:lang w:eastAsia="ru-RU"/>
        </w:rPr>
        <w:br/>
      </w:r>
      <w:r w:rsidRPr="00C22ACF">
        <w:rPr>
          <w:rFonts w:ascii="Times New Roman" w:hAnsi="Times New Roman"/>
          <w:iCs/>
          <w:sz w:val="26"/>
          <w:szCs w:val="26"/>
          <w:lang w:eastAsia="ru-RU"/>
        </w:rPr>
        <w:t xml:space="preserve">до 31.12.2026. </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 xml:space="preserve">Объём отведенных сточных вод в водный объект за 2021 год вод меньше допустимого объема, установленного Решением на сброс, на 2084,64 тыс. куб.м. и больше объёма сброса сточной воды в 2020 году на 585,96 тыс. куб.м. в связи с увеличением потребления воды на производственные нужды по причине повышенных нагрузок Чаунской ТЭЦ. </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 xml:space="preserve">Филиал АО «Чукотэнерго» Чаунская ТЭЦ осуществляет  отведение сточных вод в горканализацию на основании Договора водоснабжения и водоотведения </w:t>
      </w:r>
      <w:r w:rsidR="00C22ACF">
        <w:rPr>
          <w:rFonts w:ascii="Times New Roman" w:hAnsi="Times New Roman"/>
          <w:iCs/>
          <w:sz w:val="26"/>
          <w:szCs w:val="26"/>
          <w:lang w:eastAsia="ru-RU"/>
        </w:rPr>
        <w:br/>
      </w:r>
      <w:r w:rsidRPr="00C22ACF">
        <w:rPr>
          <w:rFonts w:ascii="Times New Roman" w:hAnsi="Times New Roman"/>
          <w:iCs/>
          <w:sz w:val="26"/>
          <w:szCs w:val="26"/>
          <w:lang w:eastAsia="ru-RU"/>
        </w:rPr>
        <w:t>№ 05/2021</w:t>
      </w:r>
      <w:r w:rsidR="00C22ACF">
        <w:rPr>
          <w:rFonts w:ascii="Times New Roman" w:hAnsi="Times New Roman"/>
          <w:iCs/>
          <w:sz w:val="26"/>
          <w:szCs w:val="26"/>
          <w:lang w:eastAsia="ru-RU"/>
        </w:rPr>
        <w:t xml:space="preserve"> </w:t>
      </w:r>
      <w:r w:rsidRPr="00C22ACF">
        <w:rPr>
          <w:rFonts w:ascii="Times New Roman" w:hAnsi="Times New Roman"/>
          <w:iCs/>
          <w:sz w:val="26"/>
          <w:szCs w:val="26"/>
          <w:lang w:eastAsia="ru-RU"/>
        </w:rPr>
        <w:t xml:space="preserve">от 29.01.2021 с  МП «Чаунское районное коммунальное хозяйство». </w:t>
      </w:r>
      <w:r w:rsidR="00C22ACF">
        <w:rPr>
          <w:rFonts w:ascii="Times New Roman" w:hAnsi="Times New Roman"/>
          <w:iCs/>
          <w:sz w:val="26"/>
          <w:szCs w:val="26"/>
          <w:lang w:eastAsia="ru-RU"/>
        </w:rPr>
        <w:br/>
      </w:r>
      <w:r w:rsidRPr="00C22ACF">
        <w:rPr>
          <w:rFonts w:ascii="Times New Roman" w:hAnsi="Times New Roman"/>
          <w:iCs/>
          <w:sz w:val="26"/>
          <w:szCs w:val="26"/>
          <w:lang w:eastAsia="ru-RU"/>
        </w:rPr>
        <w:t xml:space="preserve">Срок действия Договора - до 29.01.2022. </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 xml:space="preserve">Объём отведенных в канализацию сточных вод за 2021 год равен допустимому объёму отведения и на 3,421 тыс. куб.м. меньше объёма отведённой воды в 2020 году в связи с выделением сточных вод от жилого фонда в отдельный договор. </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Эгвекинотская ГРЭС осуществляет пользование водного объекта озера Охотничье в целях сброса нормативно чистых сточных вод на основании Решения о предоставлении водного объекта в пользование № 87-19.04.00.001-О-РСВХ-С-2021-00897/00 от 24.02.2021, заключенного с Департаментом природных ресурсов и экологии Чукотского автономного округа. Срок действия Решения до 31.12.2040. Фактический объём сброса сточных вод в водный объект меньше допустимого объёма, установленного Решением, на 1023,34 тыс.куб.м. и больше объёма сброса сточной воды за 2020 год на 849,77 тыс.куб.м. в связи с ростом объёма потребления воды на производственные нужды, вызванным увеличением выработки электрической и отпуска тепловой энергии, передаваемой потребителям.</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Отведение сточных вод в горканализацию на основании договора на предоставление транспортных услуг для водоотведения от 30.12.2020 № 6 (далее – договор водоотведения), заключенного с МУП ЖКХ «Иультинское». Срок действия договора до 31.12.2021.</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Объём сточной воды в 2021 году, переданной горводопроводу, не превышает объёма, установленного договором водоснабжения, и равен объёму сточной воды, переданной горводопроводу в 2020 году.</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 xml:space="preserve">Северные ЭС осуществляют отведение сточных вод в горканализацию </w:t>
      </w:r>
      <w:r w:rsidR="00C22ACF">
        <w:rPr>
          <w:rFonts w:ascii="Times New Roman" w:hAnsi="Times New Roman"/>
          <w:iCs/>
          <w:sz w:val="26"/>
          <w:szCs w:val="26"/>
          <w:lang w:eastAsia="ru-RU"/>
        </w:rPr>
        <w:br/>
      </w:r>
      <w:r w:rsidRPr="00C22ACF">
        <w:rPr>
          <w:rFonts w:ascii="Times New Roman" w:hAnsi="Times New Roman"/>
          <w:iCs/>
          <w:sz w:val="26"/>
          <w:szCs w:val="26"/>
          <w:lang w:eastAsia="ru-RU"/>
        </w:rPr>
        <w:t xml:space="preserve">г. Билибино на основании договора холодного водоснабжения и водоотведения </w:t>
      </w:r>
      <w:r w:rsidR="003A6932">
        <w:rPr>
          <w:rFonts w:ascii="Times New Roman" w:hAnsi="Times New Roman"/>
          <w:iCs/>
          <w:sz w:val="26"/>
          <w:szCs w:val="26"/>
          <w:lang w:eastAsia="ru-RU"/>
        </w:rPr>
        <w:br/>
      </w:r>
      <w:r w:rsidRPr="00C22ACF">
        <w:rPr>
          <w:rFonts w:ascii="Times New Roman" w:hAnsi="Times New Roman"/>
          <w:iCs/>
          <w:sz w:val="26"/>
          <w:szCs w:val="26"/>
          <w:lang w:eastAsia="ru-RU"/>
        </w:rPr>
        <w:t>№ 42 от 31.12.2020 с МП ЖКХ Билибинского муниципального района. Срок действия договора на водоотведение - д</w:t>
      </w:r>
      <w:r w:rsidR="003A6932">
        <w:rPr>
          <w:rFonts w:ascii="Times New Roman" w:hAnsi="Times New Roman"/>
          <w:iCs/>
          <w:sz w:val="26"/>
          <w:szCs w:val="26"/>
          <w:lang w:eastAsia="ru-RU"/>
        </w:rPr>
        <w:t>о 31.12.</w:t>
      </w:r>
      <w:r w:rsidRPr="00C22ACF">
        <w:rPr>
          <w:rFonts w:ascii="Times New Roman" w:hAnsi="Times New Roman"/>
          <w:iCs/>
          <w:sz w:val="26"/>
          <w:szCs w:val="26"/>
          <w:lang w:eastAsia="ru-RU"/>
        </w:rPr>
        <w:t xml:space="preserve">2021. </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 xml:space="preserve">Объём отведенных сточных вод в канализацию за 2021 год вод меньше допустимого объёма отведения на 1,13 тыс. куб.м. и меньше объёма отведения воды в 2020 году на 1,56 тыс. куб. м. по причине меньшего потребления воды. </w:t>
      </w:r>
    </w:p>
    <w:p w:rsidR="0033401B" w:rsidRPr="00C22ACF" w:rsidRDefault="0033401B" w:rsidP="0033401B">
      <w:pPr>
        <w:pStyle w:val="afff5"/>
        <w:spacing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 xml:space="preserve">Чаунский РЭС Филиала осуществляют отведение сточных вод в горканализацию </w:t>
      </w:r>
      <w:r w:rsidRPr="00C22ACF">
        <w:rPr>
          <w:rFonts w:ascii="Times New Roman" w:hAnsi="Times New Roman"/>
          <w:iCs/>
          <w:sz w:val="26"/>
          <w:szCs w:val="26"/>
          <w:lang w:eastAsia="ru-RU"/>
        </w:rPr>
        <w:br/>
        <w:t xml:space="preserve">г. Певек на основании Договора на питьевую воду и водоотведение </w:t>
      </w:r>
      <w:r w:rsidR="003A6932">
        <w:rPr>
          <w:rFonts w:ascii="Times New Roman" w:hAnsi="Times New Roman"/>
          <w:iCs/>
          <w:sz w:val="26"/>
          <w:szCs w:val="26"/>
          <w:lang w:eastAsia="ru-RU"/>
        </w:rPr>
        <w:br/>
      </w:r>
      <w:r w:rsidRPr="00C22ACF">
        <w:rPr>
          <w:rFonts w:ascii="Times New Roman" w:hAnsi="Times New Roman"/>
          <w:iCs/>
          <w:sz w:val="26"/>
          <w:szCs w:val="26"/>
          <w:lang w:eastAsia="ru-RU"/>
        </w:rPr>
        <w:t>№ 06/2021</w:t>
      </w:r>
      <w:r w:rsidR="003A6932">
        <w:rPr>
          <w:rFonts w:ascii="Times New Roman" w:hAnsi="Times New Roman"/>
          <w:iCs/>
          <w:sz w:val="26"/>
          <w:szCs w:val="26"/>
          <w:lang w:eastAsia="ru-RU"/>
        </w:rPr>
        <w:t xml:space="preserve"> </w:t>
      </w:r>
      <w:r w:rsidRPr="00C22ACF">
        <w:rPr>
          <w:rFonts w:ascii="Times New Roman" w:hAnsi="Times New Roman"/>
          <w:iCs/>
          <w:sz w:val="26"/>
          <w:szCs w:val="26"/>
          <w:lang w:eastAsia="ru-RU"/>
        </w:rPr>
        <w:t>от 01.01.2021 с МП «Чаунское районное коммунальное хозяйство». Срок действия договора на водоотведение - до 31.12.2021.</w:t>
      </w:r>
    </w:p>
    <w:p w:rsidR="00940B01" w:rsidRPr="00C22ACF" w:rsidRDefault="0033401B" w:rsidP="0027712F">
      <w:pPr>
        <w:pStyle w:val="afff5"/>
        <w:spacing w:after="240" w:line="276" w:lineRule="auto"/>
        <w:ind w:firstLine="567"/>
        <w:jc w:val="both"/>
        <w:rPr>
          <w:rFonts w:ascii="Times New Roman" w:hAnsi="Times New Roman"/>
          <w:iCs/>
          <w:sz w:val="26"/>
          <w:szCs w:val="26"/>
          <w:lang w:eastAsia="ru-RU"/>
        </w:rPr>
      </w:pPr>
      <w:r w:rsidRPr="00C22ACF">
        <w:rPr>
          <w:rFonts w:ascii="Times New Roman" w:hAnsi="Times New Roman"/>
          <w:iCs/>
          <w:sz w:val="26"/>
          <w:szCs w:val="26"/>
          <w:lang w:eastAsia="ru-RU"/>
        </w:rPr>
        <w:t xml:space="preserve">Объём отведенных в канализацию за 2021 год вод меньше допустимого объёма отведения на 0,22 тыс. куб.м. и больше объёма отведения воды в 2020 году на </w:t>
      </w:r>
      <w:r w:rsidRPr="00C22ACF">
        <w:rPr>
          <w:rFonts w:ascii="Times New Roman" w:hAnsi="Times New Roman"/>
          <w:iCs/>
          <w:sz w:val="26"/>
          <w:szCs w:val="26"/>
          <w:lang w:eastAsia="ru-RU"/>
        </w:rPr>
        <w:br/>
        <w:t>0,24 тыс. куб.м.  Причина превышения связана  с увеличением расхода воды на потребление хозяйственно-бытовых нужд.</w:t>
      </w:r>
    </w:p>
    <w:p w:rsidR="0033401B" w:rsidRPr="00C22ACF" w:rsidRDefault="0033401B" w:rsidP="0033401B">
      <w:pPr>
        <w:spacing w:line="276" w:lineRule="auto"/>
        <w:ind w:firstLine="709"/>
        <w:jc w:val="both"/>
        <w:rPr>
          <w:b/>
          <w:sz w:val="26"/>
          <w:szCs w:val="26"/>
        </w:rPr>
      </w:pPr>
      <w:r w:rsidRPr="00C22ACF">
        <w:rPr>
          <w:b/>
          <w:sz w:val="26"/>
          <w:szCs w:val="26"/>
        </w:rPr>
        <w:t>Объёмы сбросов загрязняющих веществ в водный объект со сточными (дренажными) водами, тонн</w:t>
      </w:r>
    </w:p>
    <w:p w:rsidR="00940B01" w:rsidRDefault="0033401B" w:rsidP="0033401B">
      <w:pPr>
        <w:spacing w:after="240" w:line="276" w:lineRule="auto"/>
        <w:ind w:firstLine="709"/>
        <w:jc w:val="both"/>
        <w:rPr>
          <w:sz w:val="25"/>
          <w:szCs w:val="25"/>
        </w:rPr>
      </w:pPr>
      <w:r w:rsidRPr="00C22ACF">
        <w:rPr>
          <w:sz w:val="26"/>
          <w:szCs w:val="26"/>
        </w:rPr>
        <w:t>Сведения об объёмах сброса загрязняющих веществ в водный объект со сточными водами в 2021 году приведены в таблице № 6</w:t>
      </w:r>
      <w:r w:rsidR="00940B01" w:rsidRPr="00C22ACF">
        <w:rPr>
          <w:sz w:val="26"/>
          <w:szCs w:val="26"/>
        </w:rPr>
        <w:t xml:space="preserve">. </w:t>
      </w:r>
    </w:p>
    <w:tbl>
      <w:tblPr>
        <w:tblW w:w="98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017"/>
        <w:gridCol w:w="1559"/>
        <w:gridCol w:w="1559"/>
        <w:gridCol w:w="1527"/>
        <w:gridCol w:w="1674"/>
        <w:gridCol w:w="1018"/>
      </w:tblGrid>
      <w:tr w:rsidR="00C22ACF" w:rsidRPr="00857665" w:rsidTr="0027712F">
        <w:tc>
          <w:tcPr>
            <w:tcW w:w="9889" w:type="dxa"/>
            <w:gridSpan w:val="7"/>
            <w:tcBorders>
              <w:top w:val="nil"/>
              <w:left w:val="nil"/>
              <w:bottom w:val="single" w:sz="4" w:space="0" w:color="auto"/>
              <w:right w:val="nil"/>
            </w:tcBorders>
          </w:tcPr>
          <w:p w:rsidR="00C22ACF" w:rsidRPr="00857665" w:rsidRDefault="00C22ACF" w:rsidP="00C22ACF">
            <w:pPr>
              <w:pStyle w:val="afff5"/>
              <w:ind w:firstLine="709"/>
              <w:jc w:val="right"/>
              <w:rPr>
                <w:rFonts w:ascii="Times New Roman" w:hAnsi="Times New Roman"/>
                <w:b/>
              </w:rPr>
            </w:pPr>
            <w:r w:rsidRPr="00857665">
              <w:rPr>
                <w:rFonts w:ascii="Times New Roman" w:hAnsi="Times New Roman"/>
                <w:i/>
              </w:rPr>
              <w:t>Таблица № 6. Объём сбросов загрязняющих веществ в водный объект со сточными водами</w:t>
            </w:r>
            <w:r>
              <w:rPr>
                <w:rFonts w:ascii="Times New Roman" w:hAnsi="Times New Roman"/>
                <w:i/>
              </w:rPr>
              <w:t xml:space="preserve"> </w:t>
            </w:r>
            <w:r w:rsidRPr="00857665">
              <w:rPr>
                <w:rFonts w:ascii="Times New Roman" w:hAnsi="Times New Roman"/>
                <w:i/>
              </w:rPr>
              <w:t xml:space="preserve"> </w:t>
            </w:r>
            <w:r w:rsidR="0027712F">
              <w:rPr>
                <w:rFonts w:ascii="Times New Roman" w:hAnsi="Times New Roman"/>
                <w:i/>
              </w:rPr>
              <w:br/>
            </w:r>
            <w:r w:rsidRPr="00857665">
              <w:rPr>
                <w:rFonts w:ascii="Times New Roman" w:hAnsi="Times New Roman"/>
                <w:i/>
              </w:rPr>
              <w:t>за</w:t>
            </w:r>
            <w:r>
              <w:rPr>
                <w:rFonts w:ascii="Times New Roman" w:hAnsi="Times New Roman"/>
                <w:i/>
              </w:rPr>
              <w:t xml:space="preserve"> </w:t>
            </w:r>
            <w:r w:rsidRPr="00857665">
              <w:rPr>
                <w:rFonts w:ascii="Times New Roman" w:hAnsi="Times New Roman"/>
                <w:i/>
              </w:rPr>
              <w:t>2021 год</w:t>
            </w:r>
          </w:p>
        </w:tc>
      </w:tr>
      <w:tr w:rsidR="0033401B" w:rsidRPr="002019A5" w:rsidTr="0033401B">
        <w:tc>
          <w:tcPr>
            <w:tcW w:w="535" w:type="dxa"/>
            <w:vMerge w:val="restart"/>
            <w:tcBorders>
              <w:top w:val="single" w:sz="4" w:space="0" w:color="auto"/>
              <w:left w:val="single" w:sz="4" w:space="0" w:color="auto"/>
              <w:right w:val="single" w:sz="4" w:space="0" w:color="auto"/>
            </w:tcBorders>
          </w:tcPr>
          <w:p w:rsidR="0033401B" w:rsidRPr="00087552" w:rsidRDefault="0033401B" w:rsidP="002B0303">
            <w:pPr>
              <w:pStyle w:val="afff5"/>
              <w:jc w:val="center"/>
              <w:rPr>
                <w:rFonts w:ascii="Times New Roman" w:hAnsi="Times New Roman"/>
                <w:b/>
                <w:sz w:val="20"/>
                <w:szCs w:val="20"/>
              </w:rPr>
            </w:pPr>
            <w:r w:rsidRPr="00087552">
              <w:rPr>
                <w:rFonts w:ascii="Times New Roman" w:hAnsi="Times New Roman"/>
                <w:b/>
                <w:sz w:val="20"/>
                <w:szCs w:val="20"/>
              </w:rPr>
              <w:t>№ п/п</w:t>
            </w:r>
          </w:p>
        </w:tc>
        <w:tc>
          <w:tcPr>
            <w:tcW w:w="2017" w:type="dxa"/>
            <w:vMerge w:val="restart"/>
            <w:tcBorders>
              <w:top w:val="single" w:sz="4" w:space="0" w:color="auto"/>
              <w:left w:val="single" w:sz="4" w:space="0" w:color="auto"/>
              <w:right w:val="single" w:sz="4" w:space="0" w:color="auto"/>
            </w:tcBorders>
          </w:tcPr>
          <w:p w:rsidR="0033401B" w:rsidRPr="00087552" w:rsidRDefault="0033401B" w:rsidP="002B0303">
            <w:pPr>
              <w:pStyle w:val="afff5"/>
              <w:jc w:val="center"/>
              <w:rPr>
                <w:rFonts w:ascii="Times New Roman" w:hAnsi="Times New Roman"/>
                <w:b/>
                <w:sz w:val="20"/>
                <w:szCs w:val="20"/>
              </w:rPr>
            </w:pPr>
            <w:r w:rsidRPr="00087552">
              <w:rPr>
                <w:rFonts w:ascii="Times New Roman" w:hAnsi="Times New Roman"/>
                <w:b/>
                <w:sz w:val="20"/>
                <w:szCs w:val="20"/>
              </w:rPr>
              <w:t xml:space="preserve">Наименование </w:t>
            </w:r>
          </w:p>
          <w:p w:rsidR="0033401B" w:rsidRPr="00087552" w:rsidRDefault="0033401B" w:rsidP="002B0303">
            <w:pPr>
              <w:pStyle w:val="afff5"/>
              <w:jc w:val="center"/>
              <w:rPr>
                <w:rFonts w:ascii="Times New Roman" w:hAnsi="Times New Roman"/>
                <w:b/>
                <w:sz w:val="20"/>
                <w:szCs w:val="20"/>
              </w:rPr>
            </w:pPr>
            <w:r w:rsidRPr="00087552">
              <w:rPr>
                <w:rFonts w:ascii="Times New Roman" w:hAnsi="Times New Roman"/>
                <w:b/>
                <w:sz w:val="20"/>
                <w:szCs w:val="20"/>
              </w:rPr>
              <w:t>приёмника отведённых вод</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3401B" w:rsidRPr="00087552" w:rsidRDefault="0033401B" w:rsidP="002B0303">
            <w:pPr>
              <w:pStyle w:val="afff5"/>
              <w:jc w:val="center"/>
              <w:rPr>
                <w:rFonts w:ascii="Times New Roman" w:hAnsi="Times New Roman"/>
                <w:b/>
                <w:sz w:val="20"/>
                <w:szCs w:val="20"/>
              </w:rPr>
            </w:pPr>
            <w:r w:rsidRPr="00087552">
              <w:rPr>
                <w:rFonts w:ascii="Times New Roman" w:hAnsi="Times New Roman"/>
                <w:b/>
                <w:sz w:val="20"/>
                <w:szCs w:val="20"/>
              </w:rPr>
              <w:t>Сброс загрязняющих веществ в водный объект</w:t>
            </w:r>
          </w:p>
          <w:p w:rsidR="0033401B" w:rsidRPr="00087552" w:rsidRDefault="0033401B" w:rsidP="002B0303">
            <w:pPr>
              <w:pStyle w:val="afff5"/>
              <w:jc w:val="center"/>
              <w:rPr>
                <w:rFonts w:ascii="Times New Roman" w:hAnsi="Times New Roman"/>
                <w:b/>
                <w:bCs/>
                <w:sz w:val="20"/>
                <w:szCs w:val="20"/>
              </w:rPr>
            </w:pPr>
            <w:r w:rsidRPr="00087552">
              <w:rPr>
                <w:rFonts w:ascii="Times New Roman" w:hAnsi="Times New Roman"/>
                <w:b/>
                <w:sz w:val="20"/>
                <w:szCs w:val="20"/>
              </w:rPr>
              <w:t>за 2020 год</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3401B" w:rsidRPr="00087552" w:rsidRDefault="0033401B" w:rsidP="002B0303">
            <w:pPr>
              <w:pStyle w:val="afff5"/>
              <w:jc w:val="center"/>
              <w:rPr>
                <w:rFonts w:ascii="Times New Roman" w:hAnsi="Times New Roman"/>
                <w:b/>
                <w:sz w:val="20"/>
                <w:szCs w:val="20"/>
              </w:rPr>
            </w:pPr>
            <w:r w:rsidRPr="00087552">
              <w:rPr>
                <w:rFonts w:ascii="Times New Roman" w:hAnsi="Times New Roman"/>
                <w:b/>
                <w:sz w:val="20"/>
                <w:szCs w:val="20"/>
              </w:rPr>
              <w:t xml:space="preserve">Сброс загрязняющих веществ в водный объект </w:t>
            </w:r>
            <w:r w:rsidRPr="00087552">
              <w:rPr>
                <w:rFonts w:ascii="Times New Roman" w:hAnsi="Times New Roman"/>
                <w:b/>
                <w:sz w:val="20"/>
                <w:szCs w:val="20"/>
              </w:rPr>
              <w:br/>
              <w:t>за 2021 год</w:t>
            </w:r>
          </w:p>
        </w:tc>
        <w:tc>
          <w:tcPr>
            <w:tcW w:w="152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3401B" w:rsidRPr="00087552" w:rsidRDefault="0033401B" w:rsidP="002B0303">
            <w:pPr>
              <w:pStyle w:val="afff5"/>
              <w:jc w:val="center"/>
              <w:rPr>
                <w:rFonts w:ascii="Times New Roman" w:hAnsi="Times New Roman"/>
                <w:b/>
                <w:sz w:val="20"/>
                <w:szCs w:val="20"/>
              </w:rPr>
            </w:pPr>
            <w:r w:rsidRPr="00087552">
              <w:rPr>
                <w:rFonts w:ascii="Times New Roman" w:hAnsi="Times New Roman"/>
                <w:b/>
                <w:sz w:val="20"/>
                <w:szCs w:val="20"/>
              </w:rPr>
              <w:t>Разрешенный уровень в</w:t>
            </w:r>
          </w:p>
          <w:p w:rsidR="0033401B" w:rsidRPr="00087552" w:rsidRDefault="0033401B" w:rsidP="002B0303">
            <w:pPr>
              <w:pStyle w:val="afff5"/>
              <w:jc w:val="center"/>
              <w:rPr>
                <w:rFonts w:ascii="Times New Roman" w:hAnsi="Times New Roman"/>
                <w:b/>
                <w:sz w:val="20"/>
                <w:szCs w:val="20"/>
              </w:rPr>
            </w:pPr>
            <w:r w:rsidRPr="00087552">
              <w:rPr>
                <w:rFonts w:ascii="Times New Roman" w:hAnsi="Times New Roman"/>
                <w:b/>
                <w:sz w:val="20"/>
                <w:szCs w:val="20"/>
              </w:rPr>
              <w:t>2021 году</w:t>
            </w:r>
          </w:p>
        </w:tc>
        <w:tc>
          <w:tcPr>
            <w:tcW w:w="2692" w:type="dxa"/>
            <w:gridSpan w:val="2"/>
            <w:tcBorders>
              <w:top w:val="single" w:sz="4" w:space="0" w:color="auto"/>
              <w:left w:val="single" w:sz="4" w:space="0" w:color="auto"/>
              <w:bottom w:val="single" w:sz="4" w:space="0" w:color="auto"/>
              <w:right w:val="single" w:sz="4" w:space="0" w:color="auto"/>
            </w:tcBorders>
            <w:shd w:val="clear" w:color="auto" w:fill="auto"/>
            <w:hideMark/>
          </w:tcPr>
          <w:p w:rsidR="0033401B" w:rsidRPr="00087552" w:rsidRDefault="0033401B" w:rsidP="002B0303">
            <w:pPr>
              <w:pStyle w:val="afff5"/>
              <w:jc w:val="center"/>
              <w:rPr>
                <w:rFonts w:ascii="Times New Roman" w:hAnsi="Times New Roman"/>
                <w:b/>
                <w:bCs/>
                <w:sz w:val="20"/>
                <w:szCs w:val="20"/>
              </w:rPr>
            </w:pPr>
            <w:r w:rsidRPr="00087552">
              <w:rPr>
                <w:rFonts w:ascii="Times New Roman" w:hAnsi="Times New Roman"/>
                <w:b/>
                <w:sz w:val="20"/>
                <w:szCs w:val="20"/>
              </w:rPr>
              <w:t>Объёмы отклонений</w:t>
            </w:r>
          </w:p>
        </w:tc>
      </w:tr>
      <w:tr w:rsidR="0033401B" w:rsidRPr="002019A5" w:rsidTr="0033401B">
        <w:tc>
          <w:tcPr>
            <w:tcW w:w="535" w:type="dxa"/>
            <w:vMerge/>
            <w:tcBorders>
              <w:left w:val="single" w:sz="4" w:space="0" w:color="auto"/>
              <w:bottom w:val="single" w:sz="4" w:space="0" w:color="auto"/>
              <w:right w:val="single" w:sz="4" w:space="0" w:color="auto"/>
            </w:tcBorders>
          </w:tcPr>
          <w:p w:rsidR="0033401B" w:rsidRPr="00087552" w:rsidRDefault="0033401B" w:rsidP="002B0303">
            <w:pPr>
              <w:pStyle w:val="afff5"/>
              <w:ind w:firstLine="709"/>
              <w:jc w:val="center"/>
              <w:rPr>
                <w:rFonts w:ascii="Times New Roman" w:hAnsi="Times New Roman"/>
                <w:b/>
                <w:bCs/>
                <w:sz w:val="20"/>
                <w:szCs w:val="20"/>
              </w:rPr>
            </w:pPr>
          </w:p>
        </w:tc>
        <w:tc>
          <w:tcPr>
            <w:tcW w:w="2017" w:type="dxa"/>
            <w:vMerge/>
            <w:tcBorders>
              <w:left w:val="single" w:sz="4" w:space="0" w:color="auto"/>
              <w:bottom w:val="single" w:sz="4" w:space="0" w:color="auto"/>
              <w:right w:val="single" w:sz="4" w:space="0" w:color="auto"/>
            </w:tcBorders>
          </w:tcPr>
          <w:p w:rsidR="0033401B" w:rsidRPr="00087552" w:rsidRDefault="0033401B" w:rsidP="002B0303">
            <w:pPr>
              <w:pStyle w:val="afff5"/>
              <w:ind w:firstLine="709"/>
              <w:jc w:val="center"/>
              <w:rPr>
                <w:rFonts w:ascii="Times New Roman" w:hAnsi="Times New Roman"/>
                <w:b/>
                <w:bCs/>
                <w:sz w:val="20"/>
                <w:szCs w:val="20"/>
              </w:rPr>
            </w:pPr>
          </w:p>
        </w:tc>
        <w:tc>
          <w:tcPr>
            <w:tcW w:w="15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401B" w:rsidRPr="00087552" w:rsidRDefault="0033401B" w:rsidP="002B0303">
            <w:pPr>
              <w:pStyle w:val="afff5"/>
              <w:ind w:firstLine="709"/>
              <w:jc w:val="center"/>
              <w:rPr>
                <w:rFonts w:ascii="Times New Roman" w:hAnsi="Times New Roman"/>
                <w:b/>
                <w:bCs/>
                <w:sz w:val="20"/>
                <w:szCs w:val="20"/>
              </w:rPr>
            </w:pPr>
          </w:p>
        </w:tc>
        <w:tc>
          <w:tcPr>
            <w:tcW w:w="15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401B" w:rsidRPr="00087552" w:rsidRDefault="0033401B" w:rsidP="002B0303">
            <w:pPr>
              <w:pStyle w:val="afff5"/>
              <w:ind w:firstLine="709"/>
              <w:jc w:val="center"/>
              <w:rPr>
                <w:rFonts w:ascii="Times New Roman" w:hAnsi="Times New Roman"/>
                <w:b/>
                <w:sz w:val="20"/>
                <w:szCs w:val="20"/>
              </w:rPr>
            </w:pPr>
          </w:p>
        </w:tc>
        <w:tc>
          <w:tcPr>
            <w:tcW w:w="15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401B" w:rsidRPr="00087552" w:rsidRDefault="0033401B" w:rsidP="002B0303">
            <w:pPr>
              <w:pStyle w:val="afff5"/>
              <w:ind w:firstLine="709"/>
              <w:jc w:val="center"/>
              <w:rPr>
                <w:rFonts w:ascii="Times New Roman" w:hAnsi="Times New Roman"/>
                <w:b/>
                <w:sz w:val="20"/>
                <w:szCs w:val="20"/>
              </w:rPr>
            </w:pPr>
          </w:p>
        </w:tc>
        <w:tc>
          <w:tcPr>
            <w:tcW w:w="16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401B" w:rsidRPr="00087552" w:rsidRDefault="0033401B" w:rsidP="002B0303">
            <w:pPr>
              <w:pStyle w:val="afff5"/>
              <w:jc w:val="center"/>
              <w:rPr>
                <w:rFonts w:ascii="Times New Roman" w:hAnsi="Times New Roman"/>
                <w:b/>
                <w:sz w:val="20"/>
                <w:szCs w:val="20"/>
              </w:rPr>
            </w:pPr>
            <w:r w:rsidRPr="00087552">
              <w:rPr>
                <w:rFonts w:ascii="Times New Roman" w:hAnsi="Times New Roman"/>
                <w:b/>
                <w:sz w:val="20"/>
                <w:szCs w:val="20"/>
              </w:rPr>
              <w:t>+/- (к разрешенному уровню 2021 года)</w:t>
            </w:r>
          </w:p>
        </w:tc>
        <w:tc>
          <w:tcPr>
            <w:tcW w:w="10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401B" w:rsidRPr="00087552" w:rsidRDefault="0033401B" w:rsidP="002B0303">
            <w:pPr>
              <w:pStyle w:val="afff5"/>
              <w:jc w:val="center"/>
              <w:rPr>
                <w:rFonts w:ascii="Times New Roman" w:hAnsi="Times New Roman"/>
                <w:b/>
                <w:sz w:val="20"/>
                <w:szCs w:val="20"/>
              </w:rPr>
            </w:pPr>
            <w:r w:rsidRPr="00087552">
              <w:rPr>
                <w:rFonts w:ascii="Times New Roman" w:hAnsi="Times New Roman"/>
                <w:b/>
                <w:sz w:val="20"/>
                <w:szCs w:val="20"/>
              </w:rPr>
              <w:t>+/- (к уровню 2020 года)</w:t>
            </w:r>
          </w:p>
        </w:tc>
      </w:tr>
      <w:tr w:rsidR="0033401B" w:rsidRPr="002019A5" w:rsidTr="0027712F">
        <w:trPr>
          <w:trHeight w:val="395"/>
        </w:trPr>
        <w:tc>
          <w:tcPr>
            <w:tcW w:w="535" w:type="dxa"/>
          </w:tcPr>
          <w:p w:rsidR="0033401B" w:rsidRPr="0021151C" w:rsidRDefault="0033401B" w:rsidP="002B0303">
            <w:pPr>
              <w:jc w:val="center"/>
              <w:rPr>
                <w:color w:val="000000"/>
              </w:rPr>
            </w:pPr>
            <w:r>
              <w:rPr>
                <w:color w:val="000000"/>
              </w:rPr>
              <w:t>1</w:t>
            </w:r>
          </w:p>
        </w:tc>
        <w:tc>
          <w:tcPr>
            <w:tcW w:w="2017" w:type="dxa"/>
          </w:tcPr>
          <w:p w:rsidR="0033401B" w:rsidRPr="00087552" w:rsidRDefault="0033401B" w:rsidP="002B0303">
            <w:pPr>
              <w:rPr>
                <w:color w:val="000000"/>
              </w:rPr>
            </w:pPr>
            <w:r w:rsidRPr="00087552">
              <w:rPr>
                <w:color w:val="000000"/>
              </w:rPr>
              <w:t xml:space="preserve">Водный объект Чаунская губа </w:t>
            </w:r>
          </w:p>
          <w:p w:rsidR="0033401B" w:rsidRPr="0021151C" w:rsidRDefault="0033401B" w:rsidP="002B0303">
            <w:pPr>
              <w:rPr>
                <w:color w:val="000000"/>
              </w:rPr>
            </w:pPr>
            <w:r w:rsidRPr="00087552">
              <w:rPr>
                <w:color w:val="000000"/>
              </w:rPr>
              <w:t>Восточно-Сибирского моря</w:t>
            </w:r>
          </w:p>
        </w:tc>
        <w:tc>
          <w:tcPr>
            <w:tcW w:w="1559" w:type="dxa"/>
            <w:shd w:val="clear" w:color="auto" w:fill="auto"/>
            <w:vAlign w:val="center"/>
            <w:hideMark/>
          </w:tcPr>
          <w:p w:rsidR="0033401B" w:rsidRPr="0021151C" w:rsidRDefault="0033401B" w:rsidP="002B0303">
            <w:pPr>
              <w:jc w:val="center"/>
              <w:rPr>
                <w:color w:val="000000"/>
              </w:rPr>
            </w:pPr>
            <w:r w:rsidRPr="0021151C">
              <w:rPr>
                <w:color w:val="000000"/>
              </w:rPr>
              <w:t>8,37</w:t>
            </w:r>
          </w:p>
        </w:tc>
        <w:tc>
          <w:tcPr>
            <w:tcW w:w="1559" w:type="dxa"/>
            <w:shd w:val="clear" w:color="auto" w:fill="auto"/>
            <w:vAlign w:val="center"/>
            <w:hideMark/>
          </w:tcPr>
          <w:p w:rsidR="0033401B" w:rsidRPr="0021151C" w:rsidRDefault="0033401B" w:rsidP="002B0303">
            <w:pPr>
              <w:jc w:val="center"/>
              <w:rPr>
                <w:color w:val="000000"/>
              </w:rPr>
            </w:pPr>
            <w:r w:rsidRPr="0021151C">
              <w:rPr>
                <w:color w:val="000000"/>
              </w:rPr>
              <w:t>1,89</w:t>
            </w:r>
          </w:p>
        </w:tc>
        <w:tc>
          <w:tcPr>
            <w:tcW w:w="1527" w:type="dxa"/>
            <w:shd w:val="clear" w:color="auto" w:fill="auto"/>
            <w:vAlign w:val="center"/>
          </w:tcPr>
          <w:p w:rsidR="0033401B" w:rsidRPr="0021151C" w:rsidRDefault="0033401B" w:rsidP="002B0303">
            <w:pPr>
              <w:jc w:val="center"/>
              <w:rPr>
                <w:color w:val="FF0000"/>
              </w:rPr>
            </w:pPr>
            <w:r w:rsidRPr="0021151C">
              <w:rPr>
                <w:color w:val="000000"/>
              </w:rPr>
              <w:t>309,71</w:t>
            </w:r>
            <w:r w:rsidRPr="0021151C">
              <w:rPr>
                <w:color w:val="FF0000"/>
              </w:rPr>
              <w:t> </w:t>
            </w:r>
          </w:p>
        </w:tc>
        <w:tc>
          <w:tcPr>
            <w:tcW w:w="1674" w:type="dxa"/>
            <w:shd w:val="clear" w:color="auto" w:fill="auto"/>
            <w:vAlign w:val="center"/>
          </w:tcPr>
          <w:p w:rsidR="0033401B" w:rsidRPr="0021151C" w:rsidRDefault="0033401B" w:rsidP="002B0303">
            <w:pPr>
              <w:jc w:val="center"/>
              <w:rPr>
                <w:color w:val="000000"/>
              </w:rPr>
            </w:pPr>
            <w:r w:rsidRPr="0021151C">
              <w:rPr>
                <w:color w:val="000000"/>
              </w:rPr>
              <w:t>-307,82</w:t>
            </w:r>
          </w:p>
        </w:tc>
        <w:tc>
          <w:tcPr>
            <w:tcW w:w="1018" w:type="dxa"/>
            <w:shd w:val="clear" w:color="auto" w:fill="auto"/>
            <w:vAlign w:val="center"/>
          </w:tcPr>
          <w:p w:rsidR="0033401B" w:rsidRPr="0021151C" w:rsidRDefault="0033401B" w:rsidP="002B0303">
            <w:pPr>
              <w:jc w:val="center"/>
              <w:rPr>
                <w:color w:val="000000"/>
              </w:rPr>
            </w:pPr>
            <w:r w:rsidRPr="0021151C">
              <w:rPr>
                <w:color w:val="000000"/>
              </w:rPr>
              <w:t>-6,48</w:t>
            </w:r>
          </w:p>
        </w:tc>
      </w:tr>
      <w:tr w:rsidR="0033401B" w:rsidRPr="002019A5" w:rsidTr="0027712F">
        <w:trPr>
          <w:trHeight w:val="60"/>
        </w:trPr>
        <w:tc>
          <w:tcPr>
            <w:tcW w:w="535" w:type="dxa"/>
          </w:tcPr>
          <w:p w:rsidR="0033401B" w:rsidRPr="0021151C" w:rsidRDefault="0033401B" w:rsidP="002B0303">
            <w:pPr>
              <w:jc w:val="center"/>
              <w:rPr>
                <w:color w:val="000000"/>
              </w:rPr>
            </w:pPr>
            <w:r>
              <w:rPr>
                <w:color w:val="000000"/>
              </w:rPr>
              <w:t>2</w:t>
            </w:r>
          </w:p>
        </w:tc>
        <w:tc>
          <w:tcPr>
            <w:tcW w:w="2017" w:type="dxa"/>
          </w:tcPr>
          <w:p w:rsidR="0033401B" w:rsidRPr="0021151C" w:rsidRDefault="0033401B" w:rsidP="002B0303">
            <w:pPr>
              <w:rPr>
                <w:color w:val="000000"/>
              </w:rPr>
            </w:pPr>
            <w:r w:rsidRPr="00087552">
              <w:rPr>
                <w:color w:val="000000"/>
              </w:rPr>
              <w:t>Водный объект озеро Охотничье</w:t>
            </w:r>
          </w:p>
        </w:tc>
        <w:tc>
          <w:tcPr>
            <w:tcW w:w="1559" w:type="dxa"/>
            <w:shd w:val="clear" w:color="auto" w:fill="auto"/>
            <w:vAlign w:val="center"/>
          </w:tcPr>
          <w:p w:rsidR="0033401B" w:rsidRPr="0021151C" w:rsidRDefault="0033401B" w:rsidP="002B0303">
            <w:pPr>
              <w:jc w:val="center"/>
              <w:rPr>
                <w:color w:val="000000"/>
              </w:rPr>
            </w:pPr>
            <w:r w:rsidRPr="0021151C">
              <w:rPr>
                <w:color w:val="000000"/>
              </w:rPr>
              <w:t>0</w:t>
            </w:r>
            <w:r>
              <w:rPr>
                <w:color w:val="000000"/>
              </w:rPr>
              <w:t>,00</w:t>
            </w:r>
          </w:p>
        </w:tc>
        <w:tc>
          <w:tcPr>
            <w:tcW w:w="1559" w:type="dxa"/>
            <w:shd w:val="clear" w:color="auto" w:fill="auto"/>
            <w:vAlign w:val="center"/>
          </w:tcPr>
          <w:p w:rsidR="0033401B" w:rsidRPr="0021151C" w:rsidRDefault="0033401B" w:rsidP="002B0303">
            <w:pPr>
              <w:jc w:val="center"/>
              <w:rPr>
                <w:color w:val="000000"/>
              </w:rPr>
            </w:pPr>
            <w:r w:rsidRPr="0021151C">
              <w:rPr>
                <w:color w:val="000000"/>
              </w:rPr>
              <w:t>5,23</w:t>
            </w:r>
          </w:p>
        </w:tc>
        <w:tc>
          <w:tcPr>
            <w:tcW w:w="1527" w:type="dxa"/>
            <w:shd w:val="clear" w:color="auto" w:fill="auto"/>
            <w:vAlign w:val="center"/>
          </w:tcPr>
          <w:p w:rsidR="0033401B" w:rsidRPr="0021151C" w:rsidRDefault="0033401B" w:rsidP="002B0303">
            <w:pPr>
              <w:jc w:val="center"/>
              <w:rPr>
                <w:color w:val="000000"/>
              </w:rPr>
            </w:pPr>
            <w:r w:rsidRPr="0021151C">
              <w:rPr>
                <w:color w:val="000000"/>
              </w:rPr>
              <w:t>255,726</w:t>
            </w:r>
          </w:p>
        </w:tc>
        <w:tc>
          <w:tcPr>
            <w:tcW w:w="1674" w:type="dxa"/>
            <w:shd w:val="clear" w:color="auto" w:fill="auto"/>
            <w:vAlign w:val="center"/>
          </w:tcPr>
          <w:p w:rsidR="0033401B" w:rsidRPr="0021151C" w:rsidRDefault="0033401B" w:rsidP="002B0303">
            <w:pPr>
              <w:jc w:val="center"/>
              <w:rPr>
                <w:color w:val="000000"/>
              </w:rPr>
            </w:pPr>
            <w:r w:rsidRPr="0021151C">
              <w:rPr>
                <w:color w:val="000000"/>
              </w:rPr>
              <w:t>-250,496</w:t>
            </w:r>
          </w:p>
        </w:tc>
        <w:tc>
          <w:tcPr>
            <w:tcW w:w="1018" w:type="dxa"/>
            <w:shd w:val="clear" w:color="auto" w:fill="auto"/>
            <w:vAlign w:val="center"/>
          </w:tcPr>
          <w:p w:rsidR="0033401B" w:rsidRPr="0021151C" w:rsidRDefault="0033401B" w:rsidP="002B0303">
            <w:pPr>
              <w:jc w:val="center"/>
              <w:rPr>
                <w:color w:val="000000"/>
              </w:rPr>
            </w:pPr>
            <w:r w:rsidRPr="0021151C">
              <w:rPr>
                <w:color w:val="000000"/>
              </w:rPr>
              <w:t>+5,23</w:t>
            </w:r>
          </w:p>
        </w:tc>
      </w:tr>
      <w:tr w:rsidR="0033401B" w:rsidRPr="002019A5" w:rsidTr="0027712F">
        <w:trPr>
          <w:trHeight w:val="60"/>
        </w:trPr>
        <w:tc>
          <w:tcPr>
            <w:tcW w:w="535" w:type="dxa"/>
          </w:tcPr>
          <w:p w:rsidR="0033401B" w:rsidRPr="0021151C" w:rsidRDefault="0033401B" w:rsidP="002B0303">
            <w:pPr>
              <w:jc w:val="center"/>
              <w:rPr>
                <w:b/>
                <w:bCs/>
                <w:color w:val="000000"/>
              </w:rPr>
            </w:pPr>
          </w:p>
        </w:tc>
        <w:tc>
          <w:tcPr>
            <w:tcW w:w="2017" w:type="dxa"/>
          </w:tcPr>
          <w:p w:rsidR="0033401B" w:rsidRPr="0021151C" w:rsidRDefault="0033401B" w:rsidP="0033401B">
            <w:pPr>
              <w:rPr>
                <w:b/>
                <w:bCs/>
                <w:color w:val="000000"/>
              </w:rPr>
            </w:pPr>
            <w:r>
              <w:rPr>
                <w:b/>
                <w:bCs/>
                <w:color w:val="000000"/>
              </w:rPr>
              <w:t xml:space="preserve">Итого по </w:t>
            </w:r>
            <w:r>
              <w:rPr>
                <w:b/>
                <w:bCs/>
                <w:color w:val="000000"/>
              </w:rPr>
              <w:br/>
              <w:t>АО «Чукотэнерго»</w:t>
            </w:r>
          </w:p>
        </w:tc>
        <w:tc>
          <w:tcPr>
            <w:tcW w:w="1559" w:type="dxa"/>
            <w:shd w:val="clear" w:color="auto" w:fill="auto"/>
            <w:vAlign w:val="center"/>
          </w:tcPr>
          <w:p w:rsidR="0033401B" w:rsidRPr="0021151C" w:rsidRDefault="0033401B" w:rsidP="002B0303">
            <w:pPr>
              <w:jc w:val="center"/>
              <w:rPr>
                <w:b/>
                <w:bCs/>
                <w:color w:val="000000"/>
              </w:rPr>
            </w:pPr>
            <w:r w:rsidRPr="0021151C">
              <w:rPr>
                <w:b/>
                <w:bCs/>
                <w:color w:val="000000"/>
              </w:rPr>
              <w:t>+8,37</w:t>
            </w:r>
          </w:p>
        </w:tc>
        <w:tc>
          <w:tcPr>
            <w:tcW w:w="1559" w:type="dxa"/>
            <w:shd w:val="clear" w:color="auto" w:fill="auto"/>
            <w:vAlign w:val="center"/>
          </w:tcPr>
          <w:p w:rsidR="0033401B" w:rsidRPr="0021151C" w:rsidRDefault="0033401B" w:rsidP="002B0303">
            <w:pPr>
              <w:jc w:val="center"/>
              <w:rPr>
                <w:b/>
                <w:bCs/>
                <w:color w:val="000000"/>
              </w:rPr>
            </w:pPr>
            <w:r w:rsidRPr="0021151C">
              <w:rPr>
                <w:b/>
                <w:bCs/>
                <w:color w:val="000000"/>
              </w:rPr>
              <w:t>+7,12</w:t>
            </w:r>
          </w:p>
        </w:tc>
        <w:tc>
          <w:tcPr>
            <w:tcW w:w="1527" w:type="dxa"/>
            <w:shd w:val="clear" w:color="auto" w:fill="auto"/>
            <w:vAlign w:val="center"/>
          </w:tcPr>
          <w:p w:rsidR="0033401B" w:rsidRPr="0021151C" w:rsidRDefault="0033401B" w:rsidP="002B0303">
            <w:pPr>
              <w:jc w:val="center"/>
              <w:rPr>
                <w:b/>
                <w:bCs/>
                <w:color w:val="000000"/>
              </w:rPr>
            </w:pPr>
            <w:r w:rsidRPr="0021151C">
              <w:rPr>
                <w:b/>
                <w:bCs/>
                <w:color w:val="000000"/>
              </w:rPr>
              <w:t>565,436</w:t>
            </w:r>
          </w:p>
        </w:tc>
        <w:tc>
          <w:tcPr>
            <w:tcW w:w="1674" w:type="dxa"/>
            <w:shd w:val="clear" w:color="auto" w:fill="auto"/>
            <w:vAlign w:val="center"/>
          </w:tcPr>
          <w:p w:rsidR="0033401B" w:rsidRPr="0021151C" w:rsidRDefault="0033401B" w:rsidP="002B0303">
            <w:pPr>
              <w:jc w:val="center"/>
              <w:rPr>
                <w:b/>
                <w:bCs/>
                <w:color w:val="000000"/>
              </w:rPr>
            </w:pPr>
            <w:r w:rsidRPr="0021151C">
              <w:rPr>
                <w:b/>
                <w:bCs/>
                <w:color w:val="000000"/>
              </w:rPr>
              <w:t>-558,316</w:t>
            </w:r>
          </w:p>
        </w:tc>
        <w:tc>
          <w:tcPr>
            <w:tcW w:w="1018" w:type="dxa"/>
            <w:shd w:val="clear" w:color="auto" w:fill="auto"/>
            <w:vAlign w:val="center"/>
          </w:tcPr>
          <w:p w:rsidR="0033401B" w:rsidRPr="0021151C" w:rsidRDefault="0033401B" w:rsidP="002B0303">
            <w:pPr>
              <w:jc w:val="center"/>
              <w:rPr>
                <w:b/>
                <w:bCs/>
                <w:color w:val="000000"/>
              </w:rPr>
            </w:pPr>
            <w:r w:rsidRPr="0021151C">
              <w:rPr>
                <w:b/>
                <w:bCs/>
                <w:color w:val="000000"/>
              </w:rPr>
              <w:t>-1,25</w:t>
            </w:r>
          </w:p>
        </w:tc>
      </w:tr>
    </w:tbl>
    <w:p w:rsidR="002B0303" w:rsidRPr="0027712F" w:rsidRDefault="002B0303" w:rsidP="002B0303">
      <w:pPr>
        <w:pStyle w:val="af4"/>
        <w:tabs>
          <w:tab w:val="left" w:pos="851"/>
        </w:tabs>
        <w:autoSpaceDE w:val="0"/>
        <w:autoSpaceDN w:val="0"/>
        <w:adjustRightInd w:val="0"/>
        <w:spacing w:before="240" w:line="276" w:lineRule="auto"/>
        <w:ind w:left="0" w:firstLine="567"/>
        <w:jc w:val="both"/>
        <w:textAlignment w:val="baseline"/>
        <w:rPr>
          <w:sz w:val="26"/>
          <w:szCs w:val="26"/>
        </w:rPr>
      </w:pPr>
      <w:r w:rsidRPr="0027712F">
        <w:rPr>
          <w:sz w:val="26"/>
          <w:szCs w:val="26"/>
        </w:rPr>
        <w:t>Чаунская ТЭЦ осуществляет сброс загрязняющих веществ в составе сточных вод в водный объект (Чаунская губа Восточно-Сибирского моря) на основании Декларации НВОС, действующей с 14.08.2020 по 14.08.2027.</w:t>
      </w:r>
    </w:p>
    <w:p w:rsidR="002B0303" w:rsidRPr="0027712F" w:rsidRDefault="002B0303" w:rsidP="002B0303">
      <w:pPr>
        <w:pStyle w:val="af4"/>
        <w:tabs>
          <w:tab w:val="left" w:pos="851"/>
        </w:tabs>
        <w:autoSpaceDE w:val="0"/>
        <w:autoSpaceDN w:val="0"/>
        <w:adjustRightInd w:val="0"/>
        <w:spacing w:line="276" w:lineRule="auto"/>
        <w:ind w:left="0" w:firstLine="567"/>
        <w:jc w:val="both"/>
        <w:textAlignment w:val="baseline"/>
        <w:rPr>
          <w:bCs/>
          <w:sz w:val="26"/>
          <w:szCs w:val="26"/>
        </w:rPr>
      </w:pPr>
      <w:r w:rsidRPr="0027712F">
        <w:rPr>
          <w:sz w:val="26"/>
          <w:szCs w:val="26"/>
        </w:rPr>
        <w:t xml:space="preserve">Масса загрязняющих веществ в составе сточных вод в 2021 году меньше установленной декларацией НВОС ЧТЭЦ на </w:t>
      </w:r>
      <w:r w:rsidRPr="0027712F">
        <w:rPr>
          <w:bCs/>
          <w:sz w:val="26"/>
          <w:szCs w:val="26"/>
        </w:rPr>
        <w:t xml:space="preserve">307,82 </w:t>
      </w:r>
      <w:r w:rsidRPr="0027712F">
        <w:rPr>
          <w:sz w:val="26"/>
          <w:szCs w:val="26"/>
        </w:rPr>
        <w:t xml:space="preserve">тонны и меньше массы сбросов загрязняющих веществ в составе сточных вод в 2020 году на </w:t>
      </w:r>
      <w:r w:rsidRPr="0027712F">
        <w:rPr>
          <w:bCs/>
          <w:sz w:val="26"/>
          <w:szCs w:val="26"/>
        </w:rPr>
        <w:t>6,48 тонн в связи со снижением нагрузки станции.</w:t>
      </w:r>
    </w:p>
    <w:p w:rsidR="002B0303" w:rsidRPr="0027712F" w:rsidRDefault="002B0303" w:rsidP="002B0303">
      <w:pPr>
        <w:pStyle w:val="af4"/>
        <w:tabs>
          <w:tab w:val="left" w:pos="851"/>
        </w:tabs>
        <w:autoSpaceDE w:val="0"/>
        <w:autoSpaceDN w:val="0"/>
        <w:adjustRightInd w:val="0"/>
        <w:spacing w:line="276" w:lineRule="auto"/>
        <w:ind w:left="0" w:firstLine="567"/>
        <w:jc w:val="both"/>
        <w:textAlignment w:val="baseline"/>
        <w:rPr>
          <w:b/>
          <w:sz w:val="26"/>
          <w:szCs w:val="26"/>
        </w:rPr>
      </w:pPr>
      <w:r w:rsidRPr="0027712F">
        <w:rPr>
          <w:sz w:val="26"/>
          <w:szCs w:val="26"/>
        </w:rPr>
        <w:t>Эгвекинотская ГРЭС осуществляет сброс загрязняющих веществ в составе сточных вод в водный объект (озеро Охотничье) на основании декларации НВОС действующей с 23.05.2019 по 23.05.2026.</w:t>
      </w:r>
    </w:p>
    <w:p w:rsidR="002B0303" w:rsidRPr="0027712F" w:rsidRDefault="002B0303" w:rsidP="002B0303">
      <w:pPr>
        <w:pStyle w:val="af4"/>
        <w:tabs>
          <w:tab w:val="left" w:pos="851"/>
        </w:tabs>
        <w:autoSpaceDE w:val="0"/>
        <w:autoSpaceDN w:val="0"/>
        <w:adjustRightInd w:val="0"/>
        <w:spacing w:line="276" w:lineRule="auto"/>
        <w:ind w:left="0" w:firstLine="567"/>
        <w:jc w:val="both"/>
        <w:textAlignment w:val="baseline"/>
        <w:rPr>
          <w:bCs/>
          <w:sz w:val="26"/>
          <w:szCs w:val="26"/>
        </w:rPr>
      </w:pPr>
      <w:r w:rsidRPr="0027712F">
        <w:rPr>
          <w:sz w:val="26"/>
          <w:szCs w:val="26"/>
        </w:rPr>
        <w:t xml:space="preserve">Масса загрязняющих веществ в составе сточных вод в 2021 году меньше установленной декларацией НВОС ЭГРЭС на 250,496 тонн и больше массы сбросов загрязняющих веществ в составе сточных вод в 2020 году на </w:t>
      </w:r>
      <w:r w:rsidRPr="0027712F">
        <w:rPr>
          <w:bCs/>
          <w:sz w:val="26"/>
          <w:szCs w:val="26"/>
        </w:rPr>
        <w:t>5,23 тонны в связи с увеличением нагрузки станции для выработки электро- и теплоэнергии.</w:t>
      </w:r>
    </w:p>
    <w:p w:rsidR="002B0303" w:rsidRPr="0027712F" w:rsidRDefault="002B0303" w:rsidP="002B0303">
      <w:pPr>
        <w:pStyle w:val="af4"/>
        <w:tabs>
          <w:tab w:val="left" w:pos="851"/>
        </w:tabs>
        <w:autoSpaceDE w:val="0"/>
        <w:autoSpaceDN w:val="0"/>
        <w:adjustRightInd w:val="0"/>
        <w:spacing w:line="276" w:lineRule="auto"/>
        <w:ind w:left="0" w:firstLine="567"/>
        <w:jc w:val="both"/>
        <w:textAlignment w:val="baseline"/>
        <w:rPr>
          <w:b/>
          <w:sz w:val="26"/>
          <w:szCs w:val="26"/>
        </w:rPr>
      </w:pPr>
      <w:r w:rsidRPr="0027712F">
        <w:rPr>
          <w:b/>
          <w:sz w:val="26"/>
          <w:szCs w:val="26"/>
        </w:rPr>
        <w:t xml:space="preserve">  Общая масса сброса воды по типу и методу удаления отходов, включая сброс горячих вод.</w:t>
      </w:r>
    </w:p>
    <w:p w:rsidR="002B0303" w:rsidRPr="0027712F" w:rsidRDefault="002B0303" w:rsidP="002B0303">
      <w:pPr>
        <w:pStyle w:val="af4"/>
        <w:tabs>
          <w:tab w:val="left" w:pos="851"/>
        </w:tabs>
        <w:autoSpaceDE w:val="0"/>
        <w:autoSpaceDN w:val="0"/>
        <w:adjustRightInd w:val="0"/>
        <w:spacing w:line="276" w:lineRule="auto"/>
        <w:ind w:left="0" w:firstLine="709"/>
        <w:jc w:val="both"/>
        <w:textAlignment w:val="baseline"/>
        <w:rPr>
          <w:b/>
          <w:sz w:val="26"/>
          <w:szCs w:val="26"/>
        </w:rPr>
      </w:pPr>
      <w:r w:rsidRPr="0027712F">
        <w:rPr>
          <w:sz w:val="26"/>
          <w:szCs w:val="26"/>
        </w:rPr>
        <w:t xml:space="preserve">Общество не осуществляет сброс воды по типу и методу удаления отходов, а также сброс горячей воды. </w:t>
      </w:r>
    </w:p>
    <w:p w:rsidR="002B0303" w:rsidRPr="0027712F" w:rsidRDefault="002B0303" w:rsidP="002B0303">
      <w:pPr>
        <w:spacing w:line="276" w:lineRule="auto"/>
        <w:ind w:firstLine="567"/>
        <w:jc w:val="both"/>
        <w:rPr>
          <w:b/>
          <w:sz w:val="26"/>
          <w:szCs w:val="26"/>
        </w:rPr>
      </w:pPr>
    </w:p>
    <w:p w:rsidR="002B0303" w:rsidRPr="0027712F" w:rsidRDefault="002B0303" w:rsidP="002B0303">
      <w:pPr>
        <w:spacing w:line="276" w:lineRule="auto"/>
        <w:ind w:firstLine="709"/>
        <w:jc w:val="both"/>
        <w:rPr>
          <w:b/>
          <w:sz w:val="26"/>
          <w:szCs w:val="26"/>
        </w:rPr>
      </w:pPr>
      <w:r w:rsidRPr="0027712F">
        <w:rPr>
          <w:b/>
          <w:sz w:val="26"/>
          <w:szCs w:val="26"/>
        </w:rPr>
        <w:t>Источники воды, на которые оказывает существенное влияние водозабор организации.</w:t>
      </w:r>
    </w:p>
    <w:p w:rsidR="002B0303" w:rsidRPr="0027712F" w:rsidRDefault="002B0303" w:rsidP="002B0303">
      <w:pPr>
        <w:pStyle w:val="afff5"/>
        <w:spacing w:line="276" w:lineRule="auto"/>
        <w:ind w:firstLine="709"/>
        <w:jc w:val="both"/>
        <w:rPr>
          <w:rFonts w:ascii="Times New Roman" w:hAnsi="Times New Roman"/>
          <w:sz w:val="26"/>
          <w:szCs w:val="26"/>
        </w:rPr>
      </w:pPr>
      <w:r w:rsidRPr="0027712F">
        <w:rPr>
          <w:rFonts w:ascii="Times New Roman" w:hAnsi="Times New Roman"/>
          <w:sz w:val="26"/>
          <w:szCs w:val="26"/>
        </w:rPr>
        <w:t xml:space="preserve">Водозабор обособленных подразделений Общества не оказывает существенного влияния на источники водных объектов, так как общие объёмы забираемой воды </w:t>
      </w:r>
      <w:r w:rsidR="003A6932">
        <w:rPr>
          <w:rFonts w:ascii="Times New Roman" w:hAnsi="Times New Roman"/>
          <w:sz w:val="26"/>
          <w:szCs w:val="26"/>
        </w:rPr>
        <w:br/>
      </w:r>
      <w:r w:rsidRPr="0027712F">
        <w:rPr>
          <w:rFonts w:ascii="Times New Roman" w:hAnsi="Times New Roman"/>
          <w:sz w:val="26"/>
          <w:szCs w:val="26"/>
        </w:rPr>
        <w:t xml:space="preserve">менее 5 % объёма водных объектов. </w:t>
      </w:r>
    </w:p>
    <w:p w:rsidR="002B0303" w:rsidRPr="0027712F" w:rsidRDefault="002B0303" w:rsidP="002B0303">
      <w:pPr>
        <w:pStyle w:val="afff5"/>
        <w:spacing w:line="276" w:lineRule="auto"/>
        <w:ind w:firstLine="709"/>
        <w:jc w:val="both"/>
        <w:rPr>
          <w:rFonts w:ascii="Times New Roman" w:hAnsi="Times New Roman"/>
          <w:sz w:val="26"/>
          <w:szCs w:val="26"/>
        </w:rPr>
      </w:pPr>
      <w:r w:rsidRPr="0027712F">
        <w:rPr>
          <w:rFonts w:ascii="Times New Roman" w:hAnsi="Times New Roman"/>
          <w:sz w:val="26"/>
          <w:szCs w:val="26"/>
        </w:rPr>
        <w:t xml:space="preserve">Исключением является водозабор на водохранилище р. Казачка ОП Общества Анадырской ТЭЦ. </w:t>
      </w:r>
    </w:p>
    <w:p w:rsidR="00940B01" w:rsidRPr="0027712F" w:rsidRDefault="002B0303" w:rsidP="002B0303">
      <w:pPr>
        <w:pStyle w:val="afff5"/>
        <w:spacing w:after="240" w:line="276" w:lineRule="auto"/>
        <w:ind w:firstLine="709"/>
        <w:jc w:val="both"/>
        <w:rPr>
          <w:rFonts w:ascii="Times New Roman" w:hAnsi="Times New Roman"/>
          <w:sz w:val="26"/>
          <w:szCs w:val="26"/>
        </w:rPr>
      </w:pPr>
      <w:r w:rsidRPr="0027712F">
        <w:rPr>
          <w:rFonts w:ascii="Times New Roman" w:hAnsi="Times New Roman"/>
          <w:sz w:val="26"/>
          <w:szCs w:val="26"/>
        </w:rPr>
        <w:t>Забор воды из водохранилища в 2021 году составил 1,583 млн.м</w:t>
      </w:r>
      <w:r w:rsidRPr="0027712F">
        <w:rPr>
          <w:rFonts w:ascii="Times New Roman" w:hAnsi="Times New Roman"/>
          <w:sz w:val="26"/>
          <w:szCs w:val="26"/>
          <w:vertAlign w:val="superscript"/>
        </w:rPr>
        <w:t>3</w:t>
      </w:r>
      <w:r w:rsidRPr="0027712F">
        <w:rPr>
          <w:rFonts w:ascii="Times New Roman" w:hAnsi="Times New Roman"/>
          <w:sz w:val="26"/>
          <w:szCs w:val="26"/>
        </w:rPr>
        <w:t xml:space="preserve"> или 20,3 % </w:t>
      </w:r>
      <w:r w:rsidR="003A6932">
        <w:rPr>
          <w:rFonts w:ascii="Times New Roman" w:hAnsi="Times New Roman"/>
          <w:sz w:val="26"/>
          <w:szCs w:val="26"/>
        </w:rPr>
        <w:br/>
      </w:r>
      <w:r w:rsidRPr="0027712F">
        <w:rPr>
          <w:rFonts w:ascii="Times New Roman" w:hAnsi="Times New Roman"/>
          <w:sz w:val="26"/>
          <w:szCs w:val="26"/>
        </w:rPr>
        <w:t>от общего объема водного объекта – 7,8 млн. куб.м. (данный объём указан в договоре на водопользования). Согласно договору на водопользование разрешенный водозабор – 3,285 млн. м3/год.</w:t>
      </w:r>
      <w:r w:rsidR="00940B01" w:rsidRPr="0027712F">
        <w:rPr>
          <w:rFonts w:ascii="Times New Roman" w:hAnsi="Times New Roman"/>
          <w:sz w:val="26"/>
          <w:szCs w:val="26"/>
        </w:rPr>
        <w:t xml:space="preserve"> </w:t>
      </w:r>
    </w:p>
    <w:p w:rsidR="002B0303" w:rsidRPr="0027712F" w:rsidRDefault="002B0303" w:rsidP="002B0303">
      <w:pPr>
        <w:pStyle w:val="afff5"/>
        <w:spacing w:line="276" w:lineRule="auto"/>
        <w:ind w:firstLine="709"/>
        <w:jc w:val="both"/>
        <w:rPr>
          <w:rFonts w:ascii="Times New Roman" w:hAnsi="Times New Roman"/>
          <w:b/>
          <w:sz w:val="26"/>
          <w:szCs w:val="26"/>
        </w:rPr>
      </w:pPr>
      <w:r w:rsidRPr="0027712F">
        <w:rPr>
          <w:rFonts w:ascii="Times New Roman" w:hAnsi="Times New Roman"/>
          <w:b/>
          <w:sz w:val="26"/>
          <w:szCs w:val="26"/>
        </w:rPr>
        <w:t>Доля и общий объём многократно и повторно используемой воды.</w:t>
      </w:r>
    </w:p>
    <w:p w:rsidR="00940B01" w:rsidRPr="00F9062A" w:rsidRDefault="002B0303" w:rsidP="002B0303">
      <w:pPr>
        <w:pStyle w:val="afff5"/>
        <w:spacing w:after="240" w:line="276" w:lineRule="auto"/>
        <w:ind w:firstLine="709"/>
        <w:jc w:val="both"/>
        <w:rPr>
          <w:rFonts w:ascii="Times New Roman" w:hAnsi="Times New Roman"/>
          <w:sz w:val="25"/>
          <w:szCs w:val="25"/>
        </w:rPr>
      </w:pPr>
      <w:r w:rsidRPr="0027712F">
        <w:rPr>
          <w:rFonts w:ascii="Times New Roman" w:hAnsi="Times New Roman"/>
          <w:sz w:val="26"/>
          <w:szCs w:val="26"/>
        </w:rPr>
        <w:t>Сведения о доли общего объёма многократного и повторного использования воды в 2021 году приведены в таблице № 7.</w:t>
      </w:r>
      <w:r w:rsidR="00940B01" w:rsidRPr="00F9062A">
        <w:rPr>
          <w:rFonts w:ascii="Times New Roman" w:hAnsi="Times New Roman"/>
          <w:sz w:val="25"/>
          <w:szCs w:val="25"/>
        </w:rPr>
        <w:t xml:space="preserve"> </w:t>
      </w:r>
    </w:p>
    <w:p w:rsidR="00940B01" w:rsidRPr="0021151C" w:rsidRDefault="00940B01" w:rsidP="002B0303">
      <w:pPr>
        <w:jc w:val="right"/>
        <w:rPr>
          <w:i/>
          <w:sz w:val="22"/>
          <w:szCs w:val="22"/>
        </w:rPr>
      </w:pPr>
      <w:r w:rsidRPr="0021151C">
        <w:rPr>
          <w:i/>
          <w:sz w:val="22"/>
          <w:szCs w:val="22"/>
        </w:rPr>
        <w:t xml:space="preserve">Таблица № 7. Данные о доли общего объема многократного </w:t>
      </w:r>
      <w:r w:rsidR="002B0303">
        <w:rPr>
          <w:i/>
          <w:sz w:val="22"/>
          <w:szCs w:val="22"/>
        </w:rPr>
        <w:br/>
      </w:r>
      <w:r w:rsidRPr="0021151C">
        <w:rPr>
          <w:i/>
          <w:sz w:val="22"/>
          <w:szCs w:val="22"/>
        </w:rPr>
        <w:t>и повторного использования воды</w:t>
      </w:r>
      <w:r w:rsidR="002B0303">
        <w:rPr>
          <w:i/>
          <w:sz w:val="22"/>
          <w:szCs w:val="22"/>
        </w:rPr>
        <w:t xml:space="preserve"> </w:t>
      </w:r>
      <w:r w:rsidRPr="0021151C">
        <w:rPr>
          <w:i/>
          <w:sz w:val="22"/>
          <w:szCs w:val="22"/>
        </w:rPr>
        <w:t>в 2021 году</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451"/>
        <w:gridCol w:w="1276"/>
        <w:gridCol w:w="1276"/>
        <w:gridCol w:w="1385"/>
        <w:gridCol w:w="1372"/>
      </w:tblGrid>
      <w:tr w:rsidR="00940B01" w:rsidRPr="002019A5" w:rsidTr="00917E97">
        <w:trPr>
          <w:jc w:val="center"/>
        </w:trPr>
        <w:tc>
          <w:tcPr>
            <w:tcW w:w="2932" w:type="dxa"/>
            <w:vMerge w:val="restart"/>
            <w:tcBorders>
              <w:top w:val="single" w:sz="4" w:space="0" w:color="auto"/>
              <w:left w:val="single" w:sz="4" w:space="0" w:color="auto"/>
              <w:right w:val="single" w:sz="4" w:space="0" w:color="auto"/>
            </w:tcBorders>
            <w:shd w:val="clear" w:color="auto" w:fill="auto"/>
            <w:vAlign w:val="center"/>
          </w:tcPr>
          <w:p w:rsidR="00940B01" w:rsidRPr="0021151C" w:rsidRDefault="00940B01" w:rsidP="00917E97">
            <w:pPr>
              <w:pStyle w:val="afff5"/>
              <w:jc w:val="center"/>
              <w:rPr>
                <w:rFonts w:ascii="Times New Roman" w:hAnsi="Times New Roman"/>
                <w:b/>
              </w:rPr>
            </w:pPr>
            <w:r w:rsidRPr="0021151C">
              <w:rPr>
                <w:rFonts w:ascii="Times New Roman" w:hAnsi="Times New Roman"/>
                <w:b/>
              </w:rPr>
              <w:t>Расходы в системах водоснабжения</w:t>
            </w:r>
          </w:p>
        </w:tc>
        <w:tc>
          <w:tcPr>
            <w:tcW w:w="1451" w:type="dxa"/>
            <w:vMerge w:val="restart"/>
            <w:tcBorders>
              <w:top w:val="single" w:sz="4" w:space="0" w:color="auto"/>
              <w:left w:val="single" w:sz="4" w:space="0" w:color="auto"/>
              <w:right w:val="single" w:sz="4" w:space="0" w:color="auto"/>
            </w:tcBorders>
            <w:shd w:val="clear" w:color="auto" w:fill="auto"/>
            <w:vAlign w:val="center"/>
          </w:tcPr>
          <w:p w:rsidR="00940B01" w:rsidRPr="0021151C" w:rsidRDefault="00940B01" w:rsidP="00917E97">
            <w:pPr>
              <w:pStyle w:val="afff5"/>
              <w:jc w:val="center"/>
              <w:rPr>
                <w:rFonts w:ascii="Times New Roman" w:hAnsi="Times New Roman"/>
                <w:b/>
              </w:rPr>
            </w:pPr>
            <w:r w:rsidRPr="0021151C">
              <w:rPr>
                <w:rFonts w:ascii="Times New Roman" w:hAnsi="Times New Roman"/>
                <w:b/>
              </w:rPr>
              <w:t>Единицы измерения</w:t>
            </w:r>
          </w:p>
        </w:tc>
        <w:tc>
          <w:tcPr>
            <w:tcW w:w="255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40B01" w:rsidRPr="0021151C" w:rsidRDefault="00940B01" w:rsidP="00917E97">
            <w:pPr>
              <w:pStyle w:val="afff5"/>
              <w:jc w:val="center"/>
              <w:rPr>
                <w:rFonts w:ascii="Times New Roman" w:hAnsi="Times New Roman"/>
                <w:b/>
              </w:rPr>
            </w:pPr>
            <w:r w:rsidRPr="0021151C">
              <w:rPr>
                <w:rFonts w:ascii="Times New Roman" w:hAnsi="Times New Roman"/>
                <w:b/>
              </w:rPr>
              <w:t>Расход в системах повторного водоснабжения</w:t>
            </w:r>
          </w:p>
        </w:tc>
        <w:tc>
          <w:tcPr>
            <w:tcW w:w="27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40B01" w:rsidRPr="0021151C" w:rsidRDefault="00940B01" w:rsidP="00917E97">
            <w:pPr>
              <w:pStyle w:val="afff5"/>
              <w:jc w:val="center"/>
              <w:rPr>
                <w:rFonts w:ascii="Times New Roman" w:hAnsi="Times New Roman"/>
                <w:b/>
              </w:rPr>
            </w:pPr>
            <w:r w:rsidRPr="0021151C">
              <w:rPr>
                <w:rFonts w:ascii="Times New Roman" w:hAnsi="Times New Roman"/>
                <w:b/>
              </w:rPr>
              <w:t xml:space="preserve">Общее кол-во </w:t>
            </w:r>
          </w:p>
          <w:p w:rsidR="00940B01" w:rsidRPr="0021151C" w:rsidRDefault="00940B01" w:rsidP="00917E97">
            <w:pPr>
              <w:pStyle w:val="afff5"/>
              <w:jc w:val="center"/>
              <w:rPr>
                <w:rFonts w:ascii="Times New Roman" w:hAnsi="Times New Roman"/>
                <w:b/>
              </w:rPr>
            </w:pPr>
            <w:r w:rsidRPr="0021151C">
              <w:rPr>
                <w:rFonts w:ascii="Times New Roman" w:hAnsi="Times New Roman"/>
                <w:b/>
              </w:rPr>
              <w:t xml:space="preserve">забираемой воды </w:t>
            </w:r>
          </w:p>
        </w:tc>
      </w:tr>
      <w:tr w:rsidR="00940B01" w:rsidRPr="002019A5" w:rsidTr="00917E97">
        <w:trPr>
          <w:jc w:val="center"/>
        </w:trPr>
        <w:tc>
          <w:tcPr>
            <w:tcW w:w="2932" w:type="dxa"/>
            <w:vMerge/>
            <w:tcBorders>
              <w:left w:val="single" w:sz="4" w:space="0" w:color="auto"/>
              <w:bottom w:val="single" w:sz="4" w:space="0" w:color="auto"/>
              <w:right w:val="single" w:sz="4" w:space="0" w:color="auto"/>
            </w:tcBorders>
            <w:shd w:val="clear" w:color="auto" w:fill="auto"/>
            <w:vAlign w:val="center"/>
          </w:tcPr>
          <w:p w:rsidR="00940B01" w:rsidRPr="0021151C" w:rsidRDefault="00940B01" w:rsidP="00917E97">
            <w:pPr>
              <w:pStyle w:val="afff5"/>
              <w:jc w:val="center"/>
              <w:rPr>
                <w:rFonts w:ascii="Times New Roman" w:hAnsi="Times New Roman"/>
                <w:b/>
              </w:rPr>
            </w:pPr>
          </w:p>
        </w:tc>
        <w:tc>
          <w:tcPr>
            <w:tcW w:w="1451" w:type="dxa"/>
            <w:vMerge/>
            <w:tcBorders>
              <w:left w:val="single" w:sz="4" w:space="0" w:color="auto"/>
              <w:bottom w:val="single" w:sz="4" w:space="0" w:color="auto"/>
              <w:right w:val="single" w:sz="4" w:space="0" w:color="auto"/>
            </w:tcBorders>
            <w:shd w:val="clear" w:color="auto" w:fill="auto"/>
            <w:vAlign w:val="center"/>
          </w:tcPr>
          <w:p w:rsidR="00940B01" w:rsidRPr="0021151C" w:rsidRDefault="00940B01" w:rsidP="00917E97">
            <w:pPr>
              <w:pStyle w:val="afff5"/>
              <w:jc w:val="center"/>
              <w:rPr>
                <w:rFonts w:ascii="Times New Roman" w:hAnsi="Times New Roman"/>
                <w:b/>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40B01" w:rsidRPr="0021151C" w:rsidRDefault="00940B01" w:rsidP="00917E97">
            <w:pPr>
              <w:pStyle w:val="afff5"/>
              <w:jc w:val="center"/>
              <w:rPr>
                <w:rFonts w:ascii="Times New Roman" w:hAnsi="Times New Roman"/>
                <w:b/>
              </w:rPr>
            </w:pPr>
            <w:r w:rsidRPr="0021151C">
              <w:rPr>
                <w:rFonts w:ascii="Times New Roman" w:hAnsi="Times New Roman"/>
                <w:b/>
              </w:rPr>
              <w:t>2020 г.</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40B01" w:rsidRPr="0021151C" w:rsidRDefault="00940B01" w:rsidP="00917E97">
            <w:pPr>
              <w:pStyle w:val="afff5"/>
              <w:jc w:val="center"/>
              <w:rPr>
                <w:rFonts w:ascii="Times New Roman" w:hAnsi="Times New Roman"/>
                <w:b/>
              </w:rPr>
            </w:pPr>
            <w:r w:rsidRPr="0021151C">
              <w:rPr>
                <w:rFonts w:ascii="Times New Roman" w:hAnsi="Times New Roman"/>
                <w:b/>
              </w:rPr>
              <w:t>2021 г.</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940B01" w:rsidRPr="0021151C" w:rsidRDefault="00940B01" w:rsidP="00917E97">
            <w:pPr>
              <w:pStyle w:val="afff5"/>
              <w:jc w:val="center"/>
              <w:rPr>
                <w:rFonts w:ascii="Times New Roman" w:hAnsi="Times New Roman"/>
                <w:b/>
              </w:rPr>
            </w:pPr>
            <w:r w:rsidRPr="0021151C">
              <w:rPr>
                <w:rFonts w:ascii="Times New Roman" w:hAnsi="Times New Roman"/>
                <w:b/>
              </w:rPr>
              <w:t>2020 г.</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tcPr>
          <w:p w:rsidR="00940B01" w:rsidRPr="0021151C" w:rsidRDefault="00940B01" w:rsidP="00917E97">
            <w:pPr>
              <w:pStyle w:val="afff5"/>
              <w:jc w:val="center"/>
              <w:rPr>
                <w:rFonts w:ascii="Times New Roman" w:hAnsi="Times New Roman"/>
                <w:b/>
              </w:rPr>
            </w:pPr>
            <w:r w:rsidRPr="0021151C">
              <w:rPr>
                <w:rFonts w:ascii="Times New Roman" w:hAnsi="Times New Roman"/>
                <w:b/>
              </w:rPr>
              <w:t>2021 г.</w:t>
            </w:r>
          </w:p>
        </w:tc>
      </w:tr>
      <w:tr w:rsidR="002B0303" w:rsidRPr="002019A5" w:rsidTr="0027712F">
        <w:trPr>
          <w:trHeight w:val="219"/>
          <w:jc w:val="center"/>
        </w:trPr>
        <w:tc>
          <w:tcPr>
            <w:tcW w:w="2932"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7712F">
            <w:pPr>
              <w:pStyle w:val="afff5"/>
              <w:rPr>
                <w:rFonts w:ascii="Times New Roman" w:hAnsi="Times New Roman"/>
                <w:sz w:val="20"/>
                <w:szCs w:val="20"/>
              </w:rPr>
            </w:pPr>
            <w:r w:rsidRPr="0027712F">
              <w:rPr>
                <w:rFonts w:ascii="Times New Roman" w:hAnsi="Times New Roman"/>
                <w:sz w:val="20"/>
                <w:szCs w:val="20"/>
              </w:rPr>
              <w:t>Общий объем многократно и повторно используемой воды</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bCs/>
                <w:sz w:val="20"/>
                <w:szCs w:val="20"/>
              </w:rPr>
              <w:t>тыс. куб. м</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850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850</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18 019,70</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jc w:val="center"/>
            </w:pPr>
            <w:r w:rsidRPr="0027712F">
              <w:t>19 382,83</w:t>
            </w:r>
          </w:p>
        </w:tc>
      </w:tr>
      <w:tr w:rsidR="002B0303" w:rsidRPr="002019A5" w:rsidTr="0027712F">
        <w:trPr>
          <w:trHeight w:val="183"/>
          <w:jc w:val="center"/>
        </w:trPr>
        <w:tc>
          <w:tcPr>
            <w:tcW w:w="2932"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rPr>
                <w:rFonts w:ascii="Times New Roman" w:hAnsi="Times New Roman"/>
                <w:sz w:val="20"/>
                <w:szCs w:val="20"/>
              </w:rPr>
            </w:pPr>
            <w:r w:rsidRPr="0027712F">
              <w:rPr>
                <w:rFonts w:ascii="Times New Roman" w:hAnsi="Times New Roman"/>
                <w:sz w:val="20"/>
                <w:szCs w:val="20"/>
              </w:rPr>
              <w:t>Доля многократно и повторно используемой воды</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bCs/>
                <w:sz w:val="20"/>
                <w:szCs w:val="20"/>
              </w:rPr>
            </w:pPr>
            <w:r w:rsidRPr="0027712F">
              <w:rPr>
                <w:rFonts w:ascii="Times New Roman" w:hAnsi="Times New Roman"/>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 xml:space="preserve"> 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 xml:space="preserve"> 4,4</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w:t>
            </w:r>
          </w:p>
        </w:tc>
      </w:tr>
      <w:tr w:rsidR="002B0303" w:rsidRPr="002019A5" w:rsidTr="0027712F">
        <w:trPr>
          <w:trHeight w:val="60"/>
          <w:jc w:val="center"/>
        </w:trPr>
        <w:tc>
          <w:tcPr>
            <w:tcW w:w="2932"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rPr>
                <w:rFonts w:ascii="Times New Roman" w:hAnsi="Times New Roman"/>
                <w:sz w:val="20"/>
                <w:szCs w:val="20"/>
              </w:rPr>
            </w:pPr>
            <w:r w:rsidRPr="0027712F">
              <w:rPr>
                <w:rFonts w:ascii="Times New Roman" w:hAnsi="Times New Roman"/>
                <w:sz w:val="20"/>
                <w:szCs w:val="20"/>
              </w:rPr>
              <w:t>Динамика расхода общего количества  забираемой воды*</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-16,7</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7712F" w:rsidRDefault="002B0303" w:rsidP="002B0303">
            <w:pPr>
              <w:pStyle w:val="afff5"/>
              <w:jc w:val="center"/>
              <w:rPr>
                <w:rFonts w:ascii="Times New Roman" w:hAnsi="Times New Roman"/>
                <w:sz w:val="20"/>
                <w:szCs w:val="20"/>
              </w:rPr>
            </w:pPr>
            <w:r w:rsidRPr="0027712F">
              <w:rPr>
                <w:rFonts w:ascii="Times New Roman" w:hAnsi="Times New Roman"/>
                <w:sz w:val="20"/>
                <w:szCs w:val="20"/>
              </w:rPr>
              <w:t>+7,56</w:t>
            </w:r>
          </w:p>
        </w:tc>
      </w:tr>
    </w:tbl>
    <w:p w:rsidR="00940B01" w:rsidRPr="0021151C" w:rsidRDefault="00940B01" w:rsidP="0021151C">
      <w:pPr>
        <w:pStyle w:val="af4"/>
        <w:tabs>
          <w:tab w:val="left" w:pos="851"/>
        </w:tabs>
        <w:autoSpaceDE w:val="0"/>
        <w:autoSpaceDN w:val="0"/>
        <w:adjustRightInd w:val="0"/>
        <w:spacing w:after="240"/>
        <w:ind w:left="0"/>
        <w:jc w:val="both"/>
        <w:textAlignment w:val="baseline"/>
        <w:rPr>
          <w:sz w:val="20"/>
          <w:lang w:val="en-US"/>
        </w:rPr>
      </w:pPr>
      <w:r w:rsidRPr="00D062E1">
        <w:rPr>
          <w:sz w:val="20"/>
        </w:rPr>
        <w:t>*</w:t>
      </w:r>
      <w:r>
        <w:rPr>
          <w:sz w:val="20"/>
        </w:rPr>
        <w:t xml:space="preserve"> </w:t>
      </w:r>
      <w:r w:rsidRPr="00D062E1">
        <w:rPr>
          <w:sz w:val="20"/>
        </w:rPr>
        <w:t>(2021/2020)-1×100</w:t>
      </w:r>
    </w:p>
    <w:p w:rsidR="002B0303" w:rsidRPr="0027712F" w:rsidRDefault="002B0303" w:rsidP="002B0303">
      <w:pPr>
        <w:spacing w:after="120" w:line="276" w:lineRule="auto"/>
        <w:ind w:firstLine="709"/>
        <w:jc w:val="both"/>
        <w:rPr>
          <w:b/>
          <w:sz w:val="26"/>
          <w:szCs w:val="26"/>
        </w:rPr>
      </w:pPr>
      <w:r w:rsidRPr="0027712F">
        <w:rPr>
          <w:b/>
          <w:sz w:val="26"/>
          <w:szCs w:val="26"/>
        </w:rPr>
        <w:t>Принадлежность, размер, статус охраны и ценность с точки зрения биоразнообразия водных объектов и связанных с ними местообитаний, на которые оказывают существенное влияние сбросы Общества и поверхностный сток с территории его объектов.</w:t>
      </w:r>
    </w:p>
    <w:p w:rsidR="00940B01" w:rsidRPr="00F9062A" w:rsidRDefault="002B0303" w:rsidP="0027712F">
      <w:pPr>
        <w:pStyle w:val="afff5"/>
        <w:spacing w:after="240" w:line="276" w:lineRule="auto"/>
        <w:ind w:firstLine="709"/>
        <w:jc w:val="both"/>
        <w:rPr>
          <w:rFonts w:ascii="Times New Roman" w:hAnsi="Times New Roman"/>
          <w:sz w:val="25"/>
          <w:szCs w:val="25"/>
        </w:rPr>
      </w:pPr>
      <w:r w:rsidRPr="0027712F">
        <w:rPr>
          <w:rFonts w:ascii="Times New Roman" w:hAnsi="Times New Roman"/>
          <w:sz w:val="26"/>
          <w:szCs w:val="26"/>
        </w:rPr>
        <w:t>Сведения о водном объекте, на которое оказывают влияния сбросы Общества и поверхностный сток с территории его объектов, приведены в таблице № 8.</w:t>
      </w:r>
      <w:r w:rsidRPr="00F9062A">
        <w:rPr>
          <w:rFonts w:ascii="Times New Roman" w:hAnsi="Times New Roman"/>
          <w:sz w:val="25"/>
          <w:szCs w:val="25"/>
        </w:rPr>
        <w:t xml:space="preserve"> </w:t>
      </w:r>
      <w:r w:rsidR="00940B01" w:rsidRPr="00F9062A">
        <w:rPr>
          <w:rFonts w:ascii="Times New Roman" w:hAnsi="Times New Roman"/>
          <w:sz w:val="25"/>
          <w:szCs w:val="25"/>
        </w:rPr>
        <w:t xml:space="preserve"> </w:t>
      </w:r>
    </w:p>
    <w:p w:rsidR="00940B01" w:rsidRPr="0021151C" w:rsidRDefault="00940B01" w:rsidP="002B0303">
      <w:pPr>
        <w:pStyle w:val="afff5"/>
        <w:spacing w:line="276" w:lineRule="auto"/>
        <w:ind w:right="142" w:firstLine="709"/>
        <w:jc w:val="right"/>
        <w:rPr>
          <w:rFonts w:ascii="Times New Roman" w:hAnsi="Times New Roman"/>
          <w:i/>
        </w:rPr>
      </w:pPr>
      <w:r w:rsidRPr="0021151C">
        <w:rPr>
          <w:rFonts w:ascii="Times New Roman" w:hAnsi="Times New Roman"/>
          <w:i/>
        </w:rPr>
        <w:t xml:space="preserve">Таблица № 8. Сведения о водном объекте, на которое оказывают </w:t>
      </w:r>
      <w:r w:rsidR="002B0303">
        <w:rPr>
          <w:rFonts w:ascii="Times New Roman" w:hAnsi="Times New Roman"/>
          <w:i/>
        </w:rPr>
        <w:br/>
      </w:r>
      <w:r w:rsidRPr="0021151C">
        <w:rPr>
          <w:rFonts w:ascii="Times New Roman" w:hAnsi="Times New Roman"/>
          <w:i/>
        </w:rPr>
        <w:t>влияния сбросы Общества и поверхностный сток с территории его объектов</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2977"/>
        <w:gridCol w:w="2268"/>
        <w:gridCol w:w="2403"/>
      </w:tblGrid>
      <w:tr w:rsidR="00940B01" w:rsidRPr="002019A5" w:rsidTr="003A6932">
        <w:trPr>
          <w:trHeight w:val="767"/>
          <w:jc w:val="center"/>
        </w:trPr>
        <w:tc>
          <w:tcPr>
            <w:tcW w:w="1837" w:type="dxa"/>
            <w:hideMark/>
          </w:tcPr>
          <w:p w:rsidR="00940B01" w:rsidRPr="0027712F" w:rsidRDefault="00940B01" w:rsidP="00917E97">
            <w:pPr>
              <w:pStyle w:val="afff5"/>
              <w:jc w:val="center"/>
              <w:rPr>
                <w:rFonts w:ascii="Times New Roman" w:hAnsi="Times New Roman"/>
                <w:sz w:val="20"/>
                <w:szCs w:val="20"/>
              </w:rPr>
            </w:pPr>
            <w:r w:rsidRPr="0027712F">
              <w:rPr>
                <w:rFonts w:ascii="Times New Roman" w:hAnsi="Times New Roman"/>
                <w:sz w:val="20"/>
                <w:szCs w:val="20"/>
              </w:rPr>
              <w:t>Название водного объекта</w:t>
            </w:r>
          </w:p>
        </w:tc>
        <w:tc>
          <w:tcPr>
            <w:tcW w:w="2977" w:type="dxa"/>
            <w:hideMark/>
          </w:tcPr>
          <w:p w:rsidR="00940B01" w:rsidRPr="0027712F" w:rsidRDefault="00940B01" w:rsidP="00917E97">
            <w:pPr>
              <w:pStyle w:val="afff5"/>
              <w:jc w:val="center"/>
              <w:rPr>
                <w:rFonts w:ascii="Times New Roman" w:hAnsi="Times New Roman"/>
                <w:sz w:val="20"/>
                <w:szCs w:val="20"/>
              </w:rPr>
            </w:pPr>
            <w:r w:rsidRPr="0027712F">
              <w:rPr>
                <w:rFonts w:ascii="Times New Roman" w:hAnsi="Times New Roman"/>
                <w:sz w:val="20"/>
                <w:szCs w:val="20"/>
              </w:rPr>
              <w:t>Количество сбрасываемой воды (саморегулируемый сброс) в млн. куб. м</w:t>
            </w:r>
          </w:p>
        </w:tc>
        <w:tc>
          <w:tcPr>
            <w:tcW w:w="2268" w:type="dxa"/>
            <w:hideMark/>
          </w:tcPr>
          <w:p w:rsidR="00940B01" w:rsidRPr="0027712F" w:rsidRDefault="00940B01" w:rsidP="00917E97">
            <w:pPr>
              <w:pStyle w:val="afff5"/>
              <w:jc w:val="center"/>
              <w:rPr>
                <w:rFonts w:ascii="Times New Roman" w:hAnsi="Times New Roman"/>
                <w:sz w:val="20"/>
                <w:szCs w:val="20"/>
              </w:rPr>
            </w:pPr>
            <w:r w:rsidRPr="0027712F">
              <w:rPr>
                <w:rFonts w:ascii="Times New Roman" w:hAnsi="Times New Roman"/>
                <w:sz w:val="20"/>
                <w:szCs w:val="20"/>
              </w:rPr>
              <w:t>Является ли охраняемой природной территорией</w:t>
            </w:r>
          </w:p>
        </w:tc>
        <w:tc>
          <w:tcPr>
            <w:tcW w:w="2403" w:type="dxa"/>
            <w:hideMark/>
          </w:tcPr>
          <w:p w:rsidR="00940B01" w:rsidRPr="0027712F" w:rsidRDefault="00940B01" w:rsidP="00917E97">
            <w:pPr>
              <w:pStyle w:val="afff5"/>
              <w:jc w:val="center"/>
              <w:rPr>
                <w:rFonts w:ascii="Times New Roman" w:hAnsi="Times New Roman"/>
                <w:sz w:val="20"/>
                <w:szCs w:val="20"/>
              </w:rPr>
            </w:pPr>
            <w:r w:rsidRPr="0027712F">
              <w:rPr>
                <w:rFonts w:ascii="Times New Roman" w:hAnsi="Times New Roman"/>
                <w:sz w:val="20"/>
                <w:szCs w:val="20"/>
              </w:rPr>
              <w:t>Ценность с точки зрения биоразнообразия</w:t>
            </w:r>
          </w:p>
        </w:tc>
      </w:tr>
      <w:tr w:rsidR="00940B01" w:rsidRPr="002019A5" w:rsidTr="003A6932">
        <w:trPr>
          <w:trHeight w:val="327"/>
          <w:jc w:val="center"/>
        </w:trPr>
        <w:tc>
          <w:tcPr>
            <w:tcW w:w="1837" w:type="dxa"/>
            <w:vAlign w:val="center"/>
            <w:hideMark/>
          </w:tcPr>
          <w:p w:rsidR="00940B01" w:rsidRPr="0021151C" w:rsidRDefault="00940B01" w:rsidP="0021151C">
            <w:pPr>
              <w:pStyle w:val="afff5"/>
              <w:jc w:val="center"/>
              <w:rPr>
                <w:rFonts w:ascii="Times New Roman" w:hAnsi="Times New Roman"/>
                <w:sz w:val="20"/>
                <w:szCs w:val="20"/>
              </w:rPr>
            </w:pPr>
            <w:r w:rsidRPr="0021151C">
              <w:rPr>
                <w:rFonts w:ascii="Times New Roman" w:hAnsi="Times New Roman"/>
                <w:sz w:val="20"/>
                <w:szCs w:val="20"/>
              </w:rPr>
              <w:t>Чаунская Губа Восточно-Сибирского моря</w:t>
            </w:r>
          </w:p>
        </w:tc>
        <w:tc>
          <w:tcPr>
            <w:tcW w:w="2977" w:type="dxa"/>
            <w:hideMark/>
          </w:tcPr>
          <w:p w:rsidR="00940B01" w:rsidRPr="0021151C" w:rsidRDefault="00940B01" w:rsidP="00917E97">
            <w:pPr>
              <w:pStyle w:val="afff5"/>
              <w:ind w:hanging="21"/>
              <w:jc w:val="center"/>
              <w:rPr>
                <w:rFonts w:ascii="Times New Roman" w:hAnsi="Times New Roman"/>
                <w:sz w:val="20"/>
                <w:szCs w:val="20"/>
              </w:rPr>
            </w:pPr>
          </w:p>
          <w:p w:rsidR="00940B01" w:rsidRPr="0021151C" w:rsidRDefault="00940B01" w:rsidP="00917E97">
            <w:pPr>
              <w:pStyle w:val="afff5"/>
              <w:ind w:hanging="21"/>
              <w:jc w:val="center"/>
              <w:rPr>
                <w:rFonts w:ascii="Times New Roman" w:hAnsi="Times New Roman"/>
                <w:sz w:val="20"/>
                <w:szCs w:val="20"/>
              </w:rPr>
            </w:pPr>
            <w:r w:rsidRPr="0021151C">
              <w:rPr>
                <w:rFonts w:ascii="Times New Roman" w:hAnsi="Times New Roman"/>
                <w:sz w:val="20"/>
                <w:szCs w:val="20"/>
              </w:rPr>
              <w:t>-</w:t>
            </w:r>
          </w:p>
        </w:tc>
        <w:tc>
          <w:tcPr>
            <w:tcW w:w="2268" w:type="dxa"/>
            <w:hideMark/>
          </w:tcPr>
          <w:p w:rsidR="00940B01" w:rsidRPr="0021151C" w:rsidRDefault="00940B01" w:rsidP="00917E97">
            <w:pPr>
              <w:pStyle w:val="afff5"/>
              <w:jc w:val="center"/>
              <w:rPr>
                <w:rFonts w:ascii="Times New Roman" w:hAnsi="Times New Roman"/>
                <w:sz w:val="20"/>
                <w:szCs w:val="20"/>
              </w:rPr>
            </w:pPr>
          </w:p>
          <w:p w:rsidR="00940B01" w:rsidRPr="0021151C" w:rsidRDefault="00940B01" w:rsidP="00917E97">
            <w:pPr>
              <w:pStyle w:val="afff5"/>
              <w:jc w:val="center"/>
              <w:rPr>
                <w:rFonts w:ascii="Times New Roman" w:hAnsi="Times New Roman"/>
                <w:sz w:val="20"/>
                <w:szCs w:val="20"/>
              </w:rPr>
            </w:pPr>
            <w:r w:rsidRPr="0021151C">
              <w:rPr>
                <w:rFonts w:ascii="Times New Roman" w:hAnsi="Times New Roman"/>
                <w:sz w:val="20"/>
                <w:szCs w:val="20"/>
              </w:rPr>
              <w:t>нет</w:t>
            </w:r>
          </w:p>
        </w:tc>
        <w:tc>
          <w:tcPr>
            <w:tcW w:w="2403" w:type="dxa"/>
            <w:hideMark/>
          </w:tcPr>
          <w:p w:rsidR="00940B01" w:rsidRPr="0021151C" w:rsidRDefault="00940B01" w:rsidP="00917E97">
            <w:pPr>
              <w:pStyle w:val="afff5"/>
              <w:jc w:val="center"/>
              <w:rPr>
                <w:rFonts w:ascii="Times New Roman" w:hAnsi="Times New Roman"/>
                <w:sz w:val="20"/>
                <w:szCs w:val="20"/>
              </w:rPr>
            </w:pPr>
            <w:r w:rsidRPr="0021151C">
              <w:rPr>
                <w:rFonts w:ascii="Times New Roman" w:hAnsi="Times New Roman"/>
                <w:sz w:val="20"/>
                <w:szCs w:val="20"/>
              </w:rPr>
              <w:t>Высшая рыбохозяйственная категория</w:t>
            </w:r>
          </w:p>
        </w:tc>
      </w:tr>
    </w:tbl>
    <w:p w:rsidR="002B0303" w:rsidRPr="003A6932" w:rsidRDefault="002B0303" w:rsidP="002B0303">
      <w:pPr>
        <w:pStyle w:val="af4"/>
        <w:tabs>
          <w:tab w:val="left" w:pos="851"/>
        </w:tabs>
        <w:autoSpaceDE w:val="0"/>
        <w:autoSpaceDN w:val="0"/>
        <w:adjustRightInd w:val="0"/>
        <w:spacing w:before="240" w:line="276" w:lineRule="auto"/>
        <w:ind w:left="0" w:firstLine="709"/>
        <w:jc w:val="both"/>
        <w:textAlignment w:val="baseline"/>
        <w:rPr>
          <w:b/>
          <w:sz w:val="26"/>
          <w:szCs w:val="26"/>
        </w:rPr>
      </w:pPr>
      <w:r w:rsidRPr="003A6932">
        <w:rPr>
          <w:b/>
          <w:sz w:val="26"/>
          <w:szCs w:val="26"/>
        </w:rPr>
        <w:t>Местоположение и площадь земель, находящихся в собственности, аренде, под управлением Общества и расположенных на охраняемых природных территориях и территориях с высокой ценностью биоразнообразия вне их границ или примыкающих к таким территориям.</w:t>
      </w:r>
    </w:p>
    <w:p w:rsidR="002B0303" w:rsidRPr="003A6932" w:rsidRDefault="002B0303" w:rsidP="002B0303">
      <w:pPr>
        <w:pStyle w:val="af4"/>
        <w:tabs>
          <w:tab w:val="left" w:pos="851"/>
        </w:tabs>
        <w:autoSpaceDE w:val="0"/>
        <w:autoSpaceDN w:val="0"/>
        <w:adjustRightInd w:val="0"/>
        <w:spacing w:line="276" w:lineRule="auto"/>
        <w:ind w:left="0" w:firstLine="709"/>
        <w:jc w:val="both"/>
        <w:textAlignment w:val="baseline"/>
        <w:rPr>
          <w:sz w:val="26"/>
          <w:szCs w:val="26"/>
        </w:rPr>
      </w:pPr>
      <w:r w:rsidRPr="003A6932">
        <w:rPr>
          <w:sz w:val="26"/>
          <w:szCs w:val="26"/>
        </w:rPr>
        <w:t xml:space="preserve">В Обществе отсутствуют земельные участки, находящиеся на охраняемых природных территориях и территориях с высокой ценностью биоразнообразия вне их границ или примыкающих к таким территориям.  </w:t>
      </w:r>
    </w:p>
    <w:p w:rsidR="002B0303" w:rsidRPr="003A6932" w:rsidRDefault="002B0303" w:rsidP="002B0303">
      <w:pPr>
        <w:tabs>
          <w:tab w:val="left" w:pos="851"/>
        </w:tabs>
        <w:spacing w:before="240" w:line="276" w:lineRule="auto"/>
        <w:ind w:firstLine="709"/>
        <w:jc w:val="both"/>
        <w:rPr>
          <w:b/>
          <w:sz w:val="26"/>
          <w:szCs w:val="26"/>
        </w:rPr>
      </w:pPr>
      <w:r w:rsidRPr="003A6932">
        <w:rPr>
          <w:b/>
          <w:sz w:val="26"/>
          <w:szCs w:val="26"/>
        </w:rPr>
        <w:t>Описание существенных воздействий деятельности, продукции и услуг на биоразнообразие на охраняемых природных территориях и территориях с высокой ценностью биоразнообразия вне границ охраняемых природных территорий.</w:t>
      </w:r>
    </w:p>
    <w:p w:rsidR="002B0303" w:rsidRPr="003A6932" w:rsidRDefault="002B0303" w:rsidP="002B0303">
      <w:pPr>
        <w:tabs>
          <w:tab w:val="left" w:pos="851"/>
        </w:tabs>
        <w:spacing w:after="240" w:line="276" w:lineRule="auto"/>
        <w:ind w:firstLine="709"/>
        <w:jc w:val="both"/>
        <w:rPr>
          <w:sz w:val="26"/>
          <w:szCs w:val="26"/>
        </w:rPr>
      </w:pPr>
      <w:r w:rsidRPr="003A6932">
        <w:rPr>
          <w:sz w:val="26"/>
          <w:szCs w:val="26"/>
        </w:rPr>
        <w:t>Общество не оказывает существенного воздействия на биоразнообразие на охраняемых природных территориях и территориях с высокой ценностью биоразнообразия.</w:t>
      </w:r>
    </w:p>
    <w:p w:rsidR="002B0303" w:rsidRPr="003A6932" w:rsidRDefault="002B0303" w:rsidP="002B0303">
      <w:pPr>
        <w:spacing w:line="276" w:lineRule="auto"/>
        <w:ind w:firstLine="709"/>
        <w:jc w:val="both"/>
        <w:rPr>
          <w:b/>
          <w:sz w:val="26"/>
          <w:szCs w:val="26"/>
        </w:rPr>
      </w:pPr>
      <w:r w:rsidRPr="003A6932">
        <w:rPr>
          <w:b/>
          <w:sz w:val="26"/>
          <w:szCs w:val="26"/>
        </w:rPr>
        <w:t>Сохранённые или восстановленные местообитания.</w:t>
      </w:r>
    </w:p>
    <w:p w:rsidR="002B0303" w:rsidRPr="003A6932" w:rsidRDefault="002B0303" w:rsidP="002B0303">
      <w:pPr>
        <w:spacing w:after="120" w:line="276" w:lineRule="auto"/>
        <w:ind w:firstLine="709"/>
        <w:jc w:val="both"/>
        <w:rPr>
          <w:sz w:val="26"/>
          <w:szCs w:val="26"/>
        </w:rPr>
      </w:pPr>
      <w:r w:rsidRPr="003A6932">
        <w:rPr>
          <w:sz w:val="26"/>
          <w:szCs w:val="26"/>
        </w:rPr>
        <w:t xml:space="preserve">В 2021 году отсутствуют сохранённые или восстановленные местообитания - нарушенные земли, к которым относятся золоотвалы электростанций, эксплуатируемые Обществом и земли, на которых осуществляются строительные работы.   </w:t>
      </w:r>
    </w:p>
    <w:p w:rsidR="00940B01" w:rsidRPr="00F9062A" w:rsidRDefault="002B0303" w:rsidP="002B0303">
      <w:pPr>
        <w:spacing w:after="120" w:line="276" w:lineRule="auto"/>
        <w:ind w:firstLine="709"/>
        <w:jc w:val="both"/>
        <w:rPr>
          <w:sz w:val="25"/>
          <w:szCs w:val="25"/>
        </w:rPr>
      </w:pPr>
      <w:r w:rsidRPr="003A6932">
        <w:rPr>
          <w:sz w:val="26"/>
          <w:szCs w:val="26"/>
        </w:rPr>
        <w:t>Сведения о нарушенных землях в 2021 году приведены в таблице № 9.</w:t>
      </w:r>
      <w:r w:rsidR="00940B01" w:rsidRPr="00F9062A">
        <w:rPr>
          <w:sz w:val="25"/>
          <w:szCs w:val="25"/>
        </w:rPr>
        <w:t xml:space="preserve"> </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1842"/>
        <w:gridCol w:w="2019"/>
      </w:tblGrid>
      <w:tr w:rsidR="00857665" w:rsidRPr="002019A5" w:rsidTr="00857665">
        <w:trPr>
          <w:jc w:val="center"/>
        </w:trPr>
        <w:tc>
          <w:tcPr>
            <w:tcW w:w="9498" w:type="dxa"/>
            <w:gridSpan w:val="3"/>
            <w:tcBorders>
              <w:top w:val="nil"/>
              <w:left w:val="nil"/>
              <w:right w:val="nil"/>
            </w:tcBorders>
            <w:shd w:val="clear" w:color="auto" w:fill="auto"/>
            <w:vAlign w:val="center"/>
          </w:tcPr>
          <w:p w:rsidR="00857665" w:rsidRPr="0021151C" w:rsidRDefault="00857665" w:rsidP="00857665">
            <w:pPr>
              <w:jc w:val="right"/>
              <w:rPr>
                <w:b/>
                <w:i/>
                <w:iCs/>
                <w:sz w:val="22"/>
                <w:szCs w:val="22"/>
              </w:rPr>
            </w:pPr>
            <w:r w:rsidRPr="0021151C">
              <w:rPr>
                <w:i/>
                <w:sz w:val="22"/>
                <w:szCs w:val="22"/>
              </w:rPr>
              <w:t>Таблица № 9. Сведения о нарушенных землях в 2021 году</w:t>
            </w:r>
          </w:p>
        </w:tc>
      </w:tr>
      <w:tr w:rsidR="00940B01" w:rsidRPr="002019A5" w:rsidTr="00917E97">
        <w:trPr>
          <w:jc w:val="center"/>
        </w:trPr>
        <w:tc>
          <w:tcPr>
            <w:tcW w:w="5637" w:type="dxa"/>
            <w:vMerge w:val="restart"/>
            <w:tcBorders>
              <w:top w:val="single" w:sz="4" w:space="0" w:color="auto"/>
              <w:left w:val="single" w:sz="4" w:space="0" w:color="auto"/>
              <w:right w:val="single" w:sz="4" w:space="0" w:color="auto"/>
            </w:tcBorders>
            <w:shd w:val="clear" w:color="auto" w:fill="auto"/>
            <w:vAlign w:val="center"/>
            <w:hideMark/>
          </w:tcPr>
          <w:p w:rsidR="00940B01" w:rsidRPr="0021151C" w:rsidRDefault="00940B01" w:rsidP="00917E97">
            <w:pPr>
              <w:ind w:firstLine="709"/>
              <w:jc w:val="center"/>
              <w:rPr>
                <w:b/>
                <w:i/>
                <w:iCs/>
                <w:sz w:val="22"/>
                <w:szCs w:val="22"/>
              </w:rPr>
            </w:pPr>
            <w:r w:rsidRPr="0021151C">
              <w:rPr>
                <w:b/>
                <w:i/>
                <w:iCs/>
                <w:sz w:val="22"/>
                <w:szCs w:val="22"/>
              </w:rPr>
              <w:t>Наименование показателя</w:t>
            </w:r>
          </w:p>
        </w:tc>
        <w:tc>
          <w:tcPr>
            <w:tcW w:w="3861" w:type="dxa"/>
            <w:gridSpan w:val="2"/>
            <w:tcBorders>
              <w:top w:val="single" w:sz="4" w:space="0" w:color="auto"/>
              <w:left w:val="single" w:sz="4" w:space="0" w:color="auto"/>
              <w:bottom w:val="single" w:sz="4" w:space="0" w:color="auto"/>
              <w:right w:val="single" w:sz="4" w:space="0" w:color="auto"/>
            </w:tcBorders>
            <w:shd w:val="clear" w:color="auto" w:fill="auto"/>
          </w:tcPr>
          <w:p w:rsidR="00940B01" w:rsidRPr="0021151C" w:rsidRDefault="00940B01" w:rsidP="00917E97">
            <w:pPr>
              <w:jc w:val="center"/>
              <w:rPr>
                <w:b/>
                <w:i/>
                <w:iCs/>
                <w:sz w:val="22"/>
                <w:szCs w:val="22"/>
              </w:rPr>
            </w:pPr>
            <w:r w:rsidRPr="0021151C">
              <w:rPr>
                <w:b/>
                <w:i/>
                <w:iCs/>
                <w:sz w:val="22"/>
                <w:szCs w:val="22"/>
              </w:rPr>
              <w:t>Отчетный год</w:t>
            </w:r>
          </w:p>
        </w:tc>
      </w:tr>
      <w:tr w:rsidR="00940B01" w:rsidRPr="002019A5" w:rsidTr="00917E97">
        <w:trPr>
          <w:jc w:val="center"/>
        </w:trPr>
        <w:tc>
          <w:tcPr>
            <w:tcW w:w="5637" w:type="dxa"/>
            <w:vMerge/>
            <w:tcBorders>
              <w:left w:val="single" w:sz="4" w:space="0" w:color="auto"/>
              <w:bottom w:val="single" w:sz="4" w:space="0" w:color="auto"/>
              <w:right w:val="single" w:sz="4" w:space="0" w:color="auto"/>
            </w:tcBorders>
            <w:shd w:val="clear" w:color="auto" w:fill="auto"/>
          </w:tcPr>
          <w:p w:rsidR="00940B01" w:rsidRPr="0021151C" w:rsidRDefault="00940B01" w:rsidP="00917E97">
            <w:pPr>
              <w:ind w:firstLine="709"/>
              <w:jc w:val="both"/>
              <w:rPr>
                <w:b/>
                <w:i/>
                <w:iCs/>
                <w:sz w:val="22"/>
                <w:szCs w:val="22"/>
              </w:rPr>
            </w:pP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940B01" w:rsidRPr="0021151C" w:rsidRDefault="00940B01" w:rsidP="00917E97">
            <w:pPr>
              <w:ind w:firstLine="709"/>
              <w:jc w:val="both"/>
              <w:rPr>
                <w:b/>
                <w:i/>
                <w:iCs/>
                <w:sz w:val="22"/>
                <w:szCs w:val="22"/>
              </w:rPr>
            </w:pPr>
            <w:r w:rsidRPr="0021151C">
              <w:rPr>
                <w:b/>
                <w:i/>
                <w:iCs/>
                <w:sz w:val="22"/>
                <w:szCs w:val="22"/>
              </w:rPr>
              <w:t>2020</w:t>
            </w:r>
          </w:p>
        </w:tc>
        <w:tc>
          <w:tcPr>
            <w:tcW w:w="2019" w:type="dxa"/>
            <w:tcBorders>
              <w:top w:val="single" w:sz="4" w:space="0" w:color="auto"/>
              <w:left w:val="single" w:sz="4" w:space="0" w:color="auto"/>
              <w:bottom w:val="single" w:sz="4" w:space="0" w:color="auto"/>
              <w:right w:val="single" w:sz="4" w:space="0" w:color="auto"/>
            </w:tcBorders>
            <w:shd w:val="clear" w:color="auto" w:fill="auto"/>
          </w:tcPr>
          <w:p w:rsidR="00940B01" w:rsidRPr="0021151C" w:rsidRDefault="00940B01" w:rsidP="00917E97">
            <w:pPr>
              <w:ind w:firstLine="709"/>
              <w:jc w:val="both"/>
              <w:rPr>
                <w:b/>
                <w:i/>
                <w:iCs/>
                <w:sz w:val="22"/>
                <w:szCs w:val="22"/>
              </w:rPr>
            </w:pPr>
            <w:r w:rsidRPr="0021151C">
              <w:rPr>
                <w:b/>
                <w:i/>
                <w:iCs/>
                <w:sz w:val="22"/>
                <w:szCs w:val="22"/>
              </w:rPr>
              <w:t>2021</w:t>
            </w:r>
          </w:p>
        </w:tc>
      </w:tr>
      <w:tr w:rsidR="002B0303" w:rsidRPr="002019A5" w:rsidTr="00917E97">
        <w:trPr>
          <w:jc w:val="center"/>
        </w:trPr>
        <w:tc>
          <w:tcPr>
            <w:tcW w:w="56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0303" w:rsidRPr="0021151C" w:rsidRDefault="002B0303" w:rsidP="002B0303">
            <w:r w:rsidRPr="0021151C">
              <w:t>Наличие нарушенных земель на начало отчетного года - всего</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jc w:val="center"/>
            </w:pPr>
            <w:r w:rsidRPr="0021151C">
              <w:t>174,659</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jc w:val="center"/>
            </w:pPr>
            <w:r w:rsidRPr="0021151C">
              <w:t>174,659</w:t>
            </w:r>
          </w:p>
        </w:tc>
      </w:tr>
      <w:tr w:rsidR="002B0303" w:rsidRPr="002019A5" w:rsidTr="00917E97">
        <w:trPr>
          <w:jc w:val="center"/>
        </w:trPr>
        <w:tc>
          <w:tcPr>
            <w:tcW w:w="56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0303" w:rsidRPr="0021151C" w:rsidRDefault="002B0303" w:rsidP="002B0303">
            <w:r w:rsidRPr="0021151C">
              <w:t>в том числе отработано</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3"/>
              <w:jc w:val="center"/>
            </w:pPr>
            <w:r w:rsidRPr="0021151C">
              <w:t>0,5</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2"/>
              <w:jc w:val="center"/>
            </w:pPr>
            <w:r w:rsidRPr="0021151C">
              <w:t>0,5</w:t>
            </w:r>
          </w:p>
        </w:tc>
      </w:tr>
      <w:tr w:rsidR="002B0303" w:rsidRPr="002019A5" w:rsidTr="00917E97">
        <w:trPr>
          <w:jc w:val="center"/>
        </w:trPr>
        <w:tc>
          <w:tcPr>
            <w:tcW w:w="5637"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1151C" w:rsidRDefault="002B0303" w:rsidP="002B0303">
            <w:r w:rsidRPr="0021151C">
              <w:t>За отчетный год. Нарушено земель - всего</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jc w:val="center"/>
            </w:pPr>
            <w:r w:rsidRPr="0021151C">
              <w:t>0</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jc w:val="center"/>
            </w:pPr>
            <w:r w:rsidRPr="0021151C">
              <w:t>0</w:t>
            </w:r>
          </w:p>
        </w:tc>
      </w:tr>
      <w:tr w:rsidR="002B0303" w:rsidRPr="002019A5" w:rsidTr="00917E97">
        <w:trPr>
          <w:jc w:val="center"/>
        </w:trPr>
        <w:tc>
          <w:tcPr>
            <w:tcW w:w="5637"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1151C" w:rsidRDefault="002B0303" w:rsidP="002B0303">
            <w:r w:rsidRPr="0021151C">
              <w:t>Отработано из общей площади нарушенных земель</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3"/>
              <w:jc w:val="center"/>
            </w:pPr>
            <w:r w:rsidRPr="0021151C">
              <w:t>0</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2"/>
              <w:jc w:val="center"/>
            </w:pPr>
            <w:r w:rsidRPr="0021151C">
              <w:t>0</w:t>
            </w:r>
          </w:p>
        </w:tc>
      </w:tr>
      <w:tr w:rsidR="002B0303" w:rsidRPr="002019A5" w:rsidTr="00917E97">
        <w:trPr>
          <w:jc w:val="center"/>
        </w:trPr>
        <w:tc>
          <w:tcPr>
            <w:tcW w:w="5637"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1151C" w:rsidRDefault="002B0303" w:rsidP="002B0303">
            <w:r w:rsidRPr="0021151C">
              <w:t>Рекультивировано земель - всего</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3"/>
              <w:jc w:val="center"/>
            </w:pPr>
            <w:r w:rsidRPr="0021151C">
              <w:t>0</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2"/>
              <w:jc w:val="center"/>
            </w:pPr>
            <w:r w:rsidRPr="0021151C">
              <w:t>0</w:t>
            </w:r>
          </w:p>
        </w:tc>
      </w:tr>
      <w:tr w:rsidR="002B0303" w:rsidRPr="002019A5" w:rsidTr="00917E97">
        <w:trPr>
          <w:jc w:val="center"/>
        </w:trPr>
        <w:tc>
          <w:tcPr>
            <w:tcW w:w="5637"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1151C" w:rsidRDefault="002B0303" w:rsidP="002B0303">
            <w:r w:rsidRPr="0021151C">
              <w:t>в том числе под: пашню</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3"/>
              <w:jc w:val="center"/>
            </w:pPr>
            <w:r w:rsidRPr="0021151C">
              <w:t>0</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2"/>
              <w:jc w:val="center"/>
            </w:pPr>
            <w:r w:rsidRPr="0021151C">
              <w:t>0</w:t>
            </w:r>
          </w:p>
        </w:tc>
      </w:tr>
      <w:tr w:rsidR="002B0303" w:rsidRPr="002019A5" w:rsidTr="00917E97">
        <w:trPr>
          <w:jc w:val="center"/>
        </w:trPr>
        <w:tc>
          <w:tcPr>
            <w:tcW w:w="5637"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1151C" w:rsidRDefault="002B0303" w:rsidP="002B0303">
            <w:r w:rsidRPr="0021151C">
              <w:t>в том числе под: другие сельскохозяйственные угодья</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3"/>
              <w:jc w:val="center"/>
            </w:pPr>
            <w:r w:rsidRPr="0021151C">
              <w:t>0</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2"/>
              <w:jc w:val="center"/>
            </w:pPr>
            <w:r w:rsidRPr="0021151C">
              <w:t>0</w:t>
            </w:r>
          </w:p>
        </w:tc>
      </w:tr>
      <w:tr w:rsidR="002B0303" w:rsidRPr="002019A5" w:rsidTr="00917E97">
        <w:trPr>
          <w:jc w:val="center"/>
        </w:trPr>
        <w:tc>
          <w:tcPr>
            <w:tcW w:w="5637"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1151C" w:rsidRDefault="002B0303" w:rsidP="002B0303">
            <w:r w:rsidRPr="0021151C">
              <w:t>в том числе под: лесные насаждения</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3"/>
              <w:jc w:val="center"/>
            </w:pPr>
            <w:r w:rsidRPr="0021151C">
              <w:t>0</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2"/>
              <w:jc w:val="center"/>
            </w:pPr>
            <w:r w:rsidRPr="0021151C">
              <w:t>0</w:t>
            </w:r>
          </w:p>
        </w:tc>
      </w:tr>
      <w:tr w:rsidR="002B0303" w:rsidRPr="002019A5" w:rsidTr="00917E97">
        <w:trPr>
          <w:jc w:val="center"/>
        </w:trPr>
        <w:tc>
          <w:tcPr>
            <w:tcW w:w="5637"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1151C" w:rsidRDefault="002B0303" w:rsidP="002B0303">
            <w:r w:rsidRPr="0021151C">
              <w:t>в том числе под: водоемы и другие цели</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3"/>
              <w:jc w:val="center"/>
            </w:pPr>
            <w:r w:rsidRPr="0021151C">
              <w:t>0</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2"/>
              <w:jc w:val="center"/>
            </w:pPr>
            <w:r w:rsidRPr="0021151C">
              <w:t>0</w:t>
            </w:r>
          </w:p>
        </w:tc>
      </w:tr>
      <w:tr w:rsidR="002B0303" w:rsidRPr="002019A5" w:rsidTr="00917E97">
        <w:trPr>
          <w:jc w:val="center"/>
        </w:trPr>
        <w:tc>
          <w:tcPr>
            <w:tcW w:w="5637"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1151C" w:rsidRDefault="002B0303" w:rsidP="002B0303">
            <w:r w:rsidRPr="0021151C">
              <w:t>Наличие нарушенных земель на конец текущего года  - всего</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jc w:val="center"/>
            </w:pPr>
            <w:r w:rsidRPr="0021151C">
              <w:t>174,659</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jc w:val="center"/>
            </w:pPr>
            <w:r w:rsidRPr="0021151C">
              <w:t>174,659</w:t>
            </w:r>
          </w:p>
        </w:tc>
      </w:tr>
      <w:tr w:rsidR="002B0303" w:rsidRPr="002019A5" w:rsidTr="00917E97">
        <w:trPr>
          <w:jc w:val="center"/>
        </w:trPr>
        <w:tc>
          <w:tcPr>
            <w:tcW w:w="5637" w:type="dxa"/>
            <w:tcBorders>
              <w:top w:val="single" w:sz="4" w:space="0" w:color="auto"/>
              <w:left w:val="single" w:sz="4" w:space="0" w:color="auto"/>
              <w:bottom w:val="single" w:sz="4" w:space="0" w:color="auto"/>
              <w:right w:val="single" w:sz="4" w:space="0" w:color="auto"/>
            </w:tcBorders>
            <w:shd w:val="clear" w:color="auto" w:fill="auto"/>
            <w:vAlign w:val="center"/>
          </w:tcPr>
          <w:p w:rsidR="002B0303" w:rsidRPr="0021151C" w:rsidRDefault="002B0303" w:rsidP="002B0303">
            <w:r w:rsidRPr="0021151C">
              <w:t>в том числе отработано</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3"/>
              <w:jc w:val="center"/>
            </w:pPr>
            <w:r w:rsidRPr="0021151C">
              <w:t>0,5</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bottom"/>
          </w:tcPr>
          <w:p w:rsidR="002B0303" w:rsidRPr="0021151C" w:rsidRDefault="002B0303" w:rsidP="002B0303">
            <w:pPr>
              <w:ind w:hanging="2"/>
              <w:jc w:val="center"/>
            </w:pPr>
            <w:r w:rsidRPr="0021151C">
              <w:t>0,5</w:t>
            </w:r>
          </w:p>
        </w:tc>
      </w:tr>
    </w:tbl>
    <w:p w:rsidR="002B0303" w:rsidRPr="0027712F" w:rsidRDefault="002B0303" w:rsidP="0027712F">
      <w:pPr>
        <w:pStyle w:val="af4"/>
        <w:tabs>
          <w:tab w:val="left" w:pos="851"/>
        </w:tabs>
        <w:autoSpaceDE w:val="0"/>
        <w:autoSpaceDN w:val="0"/>
        <w:adjustRightInd w:val="0"/>
        <w:spacing w:before="240" w:line="276" w:lineRule="auto"/>
        <w:ind w:left="0" w:firstLine="993"/>
        <w:jc w:val="both"/>
        <w:textAlignment w:val="baseline"/>
        <w:rPr>
          <w:b/>
          <w:sz w:val="26"/>
          <w:szCs w:val="26"/>
        </w:rPr>
      </w:pPr>
      <w:r w:rsidRPr="0027712F">
        <w:rPr>
          <w:b/>
          <w:sz w:val="26"/>
          <w:szCs w:val="26"/>
        </w:rPr>
        <w:t>Стратегии, осуществляемые действия и планы на будущее по управлению воздействиями на биоразнообразие</w:t>
      </w:r>
    </w:p>
    <w:p w:rsidR="002B0303" w:rsidRPr="0027712F" w:rsidRDefault="002B0303" w:rsidP="0027712F">
      <w:pPr>
        <w:pStyle w:val="af4"/>
        <w:tabs>
          <w:tab w:val="left" w:pos="851"/>
        </w:tabs>
        <w:autoSpaceDE w:val="0"/>
        <w:autoSpaceDN w:val="0"/>
        <w:adjustRightInd w:val="0"/>
        <w:spacing w:after="240" w:line="276" w:lineRule="auto"/>
        <w:ind w:left="0" w:firstLine="993"/>
        <w:jc w:val="both"/>
        <w:textAlignment w:val="baseline"/>
        <w:rPr>
          <w:sz w:val="26"/>
          <w:szCs w:val="26"/>
        </w:rPr>
      </w:pPr>
      <w:r w:rsidRPr="0027712F">
        <w:rPr>
          <w:sz w:val="26"/>
          <w:szCs w:val="26"/>
        </w:rPr>
        <w:t xml:space="preserve">Общество не планирует осуществлять мероприятия по управлению воздействиями на биоразнообразие. </w:t>
      </w:r>
    </w:p>
    <w:p w:rsidR="002B0303" w:rsidRPr="0027712F" w:rsidRDefault="002B0303" w:rsidP="002B0303">
      <w:pPr>
        <w:spacing w:line="276" w:lineRule="auto"/>
        <w:ind w:firstLine="993"/>
        <w:jc w:val="both"/>
        <w:rPr>
          <w:b/>
          <w:sz w:val="26"/>
          <w:szCs w:val="26"/>
        </w:rPr>
      </w:pPr>
      <w:r w:rsidRPr="0027712F">
        <w:rPr>
          <w:b/>
          <w:sz w:val="26"/>
          <w:szCs w:val="26"/>
        </w:rPr>
        <w:t>Число видов, занесенных в Красный список МСОП и национальный список охраняемых видов, местообитания которых на территории, затрагиваемой деятельностью организации, с разбивкой по степени угрозы существованию вида.</w:t>
      </w:r>
    </w:p>
    <w:p w:rsidR="002B0303" w:rsidRPr="0027712F" w:rsidRDefault="002B0303" w:rsidP="002B0303">
      <w:pPr>
        <w:pStyle w:val="afff5"/>
        <w:spacing w:line="276" w:lineRule="auto"/>
        <w:ind w:firstLine="709"/>
        <w:jc w:val="both"/>
        <w:rPr>
          <w:rFonts w:ascii="Times New Roman" w:hAnsi="Times New Roman"/>
          <w:sz w:val="26"/>
          <w:szCs w:val="26"/>
        </w:rPr>
      </w:pPr>
      <w:r w:rsidRPr="0027712F">
        <w:rPr>
          <w:rFonts w:ascii="Times New Roman" w:hAnsi="Times New Roman"/>
          <w:sz w:val="26"/>
          <w:szCs w:val="26"/>
        </w:rPr>
        <w:t>В Чукотском Автономном округе существует две особо охраняемые природные территории: Остров Врангеля, расположенный на о. Врангеля и природно-этнический парк «Берингия», расположенный в Провиденском и Чукотском районах округа.</w:t>
      </w:r>
    </w:p>
    <w:p w:rsidR="002B0303" w:rsidRPr="0027712F" w:rsidRDefault="002B0303" w:rsidP="002B0303">
      <w:pPr>
        <w:pStyle w:val="afff5"/>
        <w:spacing w:line="276" w:lineRule="auto"/>
        <w:ind w:firstLine="709"/>
        <w:jc w:val="both"/>
        <w:rPr>
          <w:rFonts w:ascii="Times New Roman" w:hAnsi="Times New Roman"/>
          <w:sz w:val="26"/>
          <w:szCs w:val="26"/>
        </w:rPr>
      </w:pPr>
      <w:r w:rsidRPr="0027712F">
        <w:rPr>
          <w:rFonts w:ascii="Times New Roman" w:hAnsi="Times New Roman"/>
          <w:sz w:val="26"/>
          <w:szCs w:val="26"/>
        </w:rPr>
        <w:t xml:space="preserve">В настоящее время основной список редких животных Чукотского автономного округа, занесенных в Красную книгу, включает 112 видов. В их числе 29 видов рыб </w:t>
      </w:r>
      <w:r w:rsidRPr="0027712F">
        <w:rPr>
          <w:rFonts w:ascii="Times New Roman" w:hAnsi="Times New Roman"/>
          <w:sz w:val="26"/>
          <w:szCs w:val="26"/>
        </w:rPr>
        <w:br/>
        <w:t xml:space="preserve">(53% всего разнообразия), 40 видов птиц (18%), 30 видов млекопитающих (47%) и </w:t>
      </w:r>
      <w:r w:rsidRPr="0027712F">
        <w:rPr>
          <w:rFonts w:ascii="Times New Roman" w:hAnsi="Times New Roman"/>
          <w:sz w:val="26"/>
          <w:szCs w:val="26"/>
        </w:rPr>
        <w:br/>
        <w:t xml:space="preserve">13 видов беспозвоночных, в основном, моллюсков. В наиболее угрожающем, критическом состоянии находится кулик-лопатень </w:t>
      </w:r>
      <w:r w:rsidR="003A6932" w:rsidRPr="0027712F">
        <w:rPr>
          <w:rFonts w:ascii="Times New Roman" w:hAnsi="Times New Roman"/>
          <w:sz w:val="26"/>
          <w:szCs w:val="26"/>
        </w:rPr>
        <w:t>-</w:t>
      </w:r>
      <w:r w:rsidRPr="0027712F">
        <w:rPr>
          <w:rFonts w:ascii="Times New Roman" w:hAnsi="Times New Roman"/>
          <w:sz w:val="26"/>
          <w:szCs w:val="26"/>
        </w:rPr>
        <w:t xml:space="preserve"> эндемик азиатской Берингии.</w:t>
      </w:r>
    </w:p>
    <w:p w:rsidR="002B0303" w:rsidRPr="0027712F" w:rsidRDefault="002B0303" w:rsidP="002B0303">
      <w:pPr>
        <w:pStyle w:val="afff5"/>
        <w:spacing w:after="240" w:line="276" w:lineRule="auto"/>
        <w:ind w:firstLine="709"/>
        <w:jc w:val="both"/>
        <w:rPr>
          <w:rFonts w:ascii="Times New Roman" w:hAnsi="Times New Roman"/>
          <w:sz w:val="26"/>
          <w:szCs w:val="26"/>
        </w:rPr>
      </w:pPr>
      <w:r w:rsidRPr="0027712F">
        <w:rPr>
          <w:rFonts w:ascii="Times New Roman" w:hAnsi="Times New Roman"/>
          <w:sz w:val="26"/>
          <w:szCs w:val="26"/>
        </w:rPr>
        <w:t>Деятельность Общества не несёт угрозы для существования охраняемых видов животных, птиц, рыб и растений, т.к. ближайший энергообъект Общества – Эгвекинотская ГРЭС, расположен на расстоянии свыше 200 км. от них.</w:t>
      </w:r>
    </w:p>
    <w:p w:rsidR="002B0303" w:rsidRPr="0027712F" w:rsidRDefault="002B0303" w:rsidP="002B0303">
      <w:pPr>
        <w:tabs>
          <w:tab w:val="left" w:pos="851"/>
        </w:tabs>
        <w:spacing w:line="276" w:lineRule="auto"/>
        <w:ind w:firstLine="709"/>
        <w:contextualSpacing/>
        <w:jc w:val="both"/>
        <w:textAlignment w:val="baseline"/>
        <w:rPr>
          <w:b/>
          <w:sz w:val="26"/>
          <w:szCs w:val="26"/>
        </w:rPr>
      </w:pPr>
      <w:r w:rsidRPr="0027712F">
        <w:rPr>
          <w:b/>
          <w:sz w:val="26"/>
          <w:szCs w:val="26"/>
        </w:rPr>
        <w:t xml:space="preserve">Биологическое разнообразие смещенных мест обитания в сравнении с биологическим разнообразием поражаемых зон. </w:t>
      </w:r>
    </w:p>
    <w:p w:rsidR="002B0303" w:rsidRPr="0027712F" w:rsidRDefault="002B0303" w:rsidP="002B0303">
      <w:pPr>
        <w:pStyle w:val="af4"/>
        <w:tabs>
          <w:tab w:val="left" w:pos="851"/>
        </w:tabs>
        <w:autoSpaceDE w:val="0"/>
        <w:autoSpaceDN w:val="0"/>
        <w:adjustRightInd w:val="0"/>
        <w:spacing w:after="240" w:line="276" w:lineRule="auto"/>
        <w:ind w:left="0" w:firstLine="709"/>
        <w:jc w:val="both"/>
        <w:textAlignment w:val="baseline"/>
        <w:rPr>
          <w:sz w:val="26"/>
          <w:szCs w:val="26"/>
          <w:shd w:val="clear" w:color="auto" w:fill="FFFFFF"/>
        </w:rPr>
      </w:pPr>
      <w:r w:rsidRPr="0027712F">
        <w:rPr>
          <w:sz w:val="26"/>
          <w:szCs w:val="26"/>
          <w:shd w:val="clear" w:color="auto" w:fill="FFFFFF"/>
        </w:rPr>
        <w:t>Отсутствуют земли, находящиеся в собственности, аренде, под управлением Общества и расположенные в зоне смещенных мест обитания биологических видов.</w:t>
      </w:r>
    </w:p>
    <w:p w:rsidR="002B0303" w:rsidRPr="0027712F" w:rsidRDefault="002B0303" w:rsidP="002B0303">
      <w:pPr>
        <w:pStyle w:val="af4"/>
        <w:tabs>
          <w:tab w:val="left" w:pos="851"/>
        </w:tabs>
        <w:autoSpaceDE w:val="0"/>
        <w:autoSpaceDN w:val="0"/>
        <w:adjustRightInd w:val="0"/>
        <w:spacing w:line="276" w:lineRule="auto"/>
        <w:ind w:left="0" w:firstLine="709"/>
        <w:jc w:val="both"/>
        <w:textAlignment w:val="baseline"/>
        <w:rPr>
          <w:b/>
          <w:sz w:val="26"/>
          <w:szCs w:val="26"/>
        </w:rPr>
      </w:pPr>
    </w:p>
    <w:p w:rsidR="002B0303" w:rsidRPr="0027712F" w:rsidRDefault="002B0303" w:rsidP="002B0303">
      <w:pPr>
        <w:pStyle w:val="af4"/>
        <w:tabs>
          <w:tab w:val="left" w:pos="851"/>
        </w:tabs>
        <w:autoSpaceDE w:val="0"/>
        <w:autoSpaceDN w:val="0"/>
        <w:adjustRightInd w:val="0"/>
        <w:spacing w:line="276" w:lineRule="auto"/>
        <w:ind w:left="0" w:firstLine="709"/>
        <w:jc w:val="both"/>
        <w:textAlignment w:val="baseline"/>
        <w:rPr>
          <w:b/>
          <w:sz w:val="26"/>
          <w:szCs w:val="26"/>
        </w:rPr>
      </w:pPr>
      <w:r w:rsidRPr="0027712F">
        <w:rPr>
          <w:b/>
          <w:sz w:val="26"/>
          <w:szCs w:val="26"/>
        </w:rPr>
        <w:t>Сведения по организации экологических платежей</w:t>
      </w:r>
    </w:p>
    <w:p w:rsidR="002B0303" w:rsidRPr="0027712F" w:rsidRDefault="002B0303" w:rsidP="002B0303">
      <w:pPr>
        <w:tabs>
          <w:tab w:val="left" w:pos="10260"/>
        </w:tabs>
        <w:spacing w:line="276" w:lineRule="auto"/>
        <w:ind w:firstLine="709"/>
        <w:jc w:val="both"/>
        <w:rPr>
          <w:sz w:val="26"/>
          <w:szCs w:val="26"/>
        </w:rPr>
      </w:pPr>
      <w:r w:rsidRPr="0027712F">
        <w:rPr>
          <w:sz w:val="26"/>
          <w:szCs w:val="26"/>
        </w:rPr>
        <w:t xml:space="preserve">Общество вносит квартальные авансовые платежи, кроме 4-го квартала, не позднее 20 числа месяца, следующего за отчётным периодом. </w:t>
      </w:r>
    </w:p>
    <w:p w:rsidR="002B0303" w:rsidRPr="0027712F" w:rsidRDefault="002B0303" w:rsidP="002B0303">
      <w:pPr>
        <w:tabs>
          <w:tab w:val="left" w:pos="10260"/>
        </w:tabs>
        <w:spacing w:line="276" w:lineRule="auto"/>
        <w:ind w:firstLine="709"/>
        <w:jc w:val="both"/>
        <w:rPr>
          <w:sz w:val="26"/>
          <w:szCs w:val="26"/>
        </w:rPr>
      </w:pPr>
      <w:r w:rsidRPr="0027712F">
        <w:rPr>
          <w:sz w:val="26"/>
          <w:szCs w:val="26"/>
        </w:rPr>
        <w:t xml:space="preserve">По итогам отчётного года вносится плата за негативное воздействие на окружающую среду не позднее 1-го марта года, следующего за отчётным периодом, с учётом квартальных авансовых платежей. Расчёт платы за год представляется в виде Декларации о плате за негативное воздействие на окружающую среду не позднее </w:t>
      </w:r>
      <w:r w:rsidRPr="0027712F">
        <w:rPr>
          <w:sz w:val="26"/>
          <w:szCs w:val="26"/>
        </w:rPr>
        <w:br/>
        <w:t xml:space="preserve">10 марта года, следующего за отчётным годом. </w:t>
      </w:r>
    </w:p>
    <w:p w:rsidR="002B0303" w:rsidRPr="0027712F" w:rsidRDefault="002B0303" w:rsidP="002B0303">
      <w:pPr>
        <w:pStyle w:val="af4"/>
        <w:tabs>
          <w:tab w:val="left" w:pos="851"/>
        </w:tabs>
        <w:autoSpaceDE w:val="0"/>
        <w:autoSpaceDN w:val="0"/>
        <w:adjustRightInd w:val="0"/>
        <w:spacing w:line="276" w:lineRule="auto"/>
        <w:ind w:left="0" w:firstLine="709"/>
        <w:jc w:val="both"/>
        <w:textAlignment w:val="baseline"/>
        <w:rPr>
          <w:sz w:val="26"/>
          <w:szCs w:val="26"/>
        </w:rPr>
      </w:pPr>
      <w:r w:rsidRPr="0027712F">
        <w:rPr>
          <w:sz w:val="26"/>
          <w:szCs w:val="26"/>
          <w:shd w:val="clear" w:color="auto" w:fill="FFFFFF"/>
        </w:rPr>
        <w:t xml:space="preserve">В 2021 году сумма платы за негативное </w:t>
      </w:r>
      <w:r w:rsidRPr="0027712F">
        <w:rPr>
          <w:sz w:val="26"/>
          <w:szCs w:val="26"/>
        </w:rPr>
        <w:t>воздействие на окружающую среду по Обществу составила 818 718,71 рублей, в том числе:</w:t>
      </w:r>
    </w:p>
    <w:p w:rsidR="002B0303" w:rsidRPr="0027712F" w:rsidRDefault="002B0303" w:rsidP="002B0303">
      <w:pPr>
        <w:pStyle w:val="af4"/>
        <w:tabs>
          <w:tab w:val="left" w:pos="851"/>
        </w:tabs>
        <w:autoSpaceDE w:val="0"/>
        <w:autoSpaceDN w:val="0"/>
        <w:adjustRightInd w:val="0"/>
        <w:spacing w:line="276" w:lineRule="auto"/>
        <w:ind w:left="0" w:firstLine="709"/>
        <w:jc w:val="both"/>
        <w:textAlignment w:val="baseline"/>
        <w:rPr>
          <w:sz w:val="26"/>
          <w:szCs w:val="26"/>
          <w:shd w:val="clear" w:color="auto" w:fill="FFFFFF"/>
        </w:rPr>
      </w:pPr>
      <w:r w:rsidRPr="0027712F">
        <w:rPr>
          <w:sz w:val="26"/>
          <w:szCs w:val="26"/>
          <w:shd w:val="clear" w:color="auto" w:fill="FFFFFF"/>
        </w:rPr>
        <w:t xml:space="preserve">- в пределах нормативов допустимых выбросов, сбросов, а также в пределах установленного лимита на размещение отходов сумма составила </w:t>
      </w:r>
      <w:r w:rsidRPr="0027712F">
        <w:rPr>
          <w:bCs/>
          <w:sz w:val="26"/>
          <w:szCs w:val="26"/>
        </w:rPr>
        <w:t xml:space="preserve">653 528,96 </w:t>
      </w:r>
      <w:r w:rsidRPr="0027712F">
        <w:rPr>
          <w:sz w:val="26"/>
          <w:szCs w:val="26"/>
          <w:shd w:val="clear" w:color="auto" w:fill="FFFFFF"/>
        </w:rPr>
        <w:t>рублей;</w:t>
      </w:r>
    </w:p>
    <w:p w:rsidR="002B0303" w:rsidRPr="0027712F" w:rsidRDefault="002B0303" w:rsidP="002B0303">
      <w:pPr>
        <w:pStyle w:val="af4"/>
        <w:tabs>
          <w:tab w:val="left" w:pos="851"/>
        </w:tabs>
        <w:autoSpaceDE w:val="0"/>
        <w:autoSpaceDN w:val="0"/>
        <w:adjustRightInd w:val="0"/>
        <w:spacing w:line="276" w:lineRule="auto"/>
        <w:ind w:left="0" w:firstLine="709"/>
        <w:jc w:val="both"/>
        <w:textAlignment w:val="baseline"/>
        <w:rPr>
          <w:sz w:val="26"/>
          <w:szCs w:val="26"/>
        </w:rPr>
      </w:pPr>
      <w:r w:rsidRPr="0027712F">
        <w:rPr>
          <w:sz w:val="26"/>
          <w:szCs w:val="26"/>
          <w:shd w:val="clear" w:color="auto" w:fill="FFFFFF"/>
        </w:rPr>
        <w:t xml:space="preserve">- с превышением  нормативов допустимых выбросов, сбросов, а также сверх установленного лимита на размещение  отходов сумма составила </w:t>
      </w:r>
      <w:r w:rsidRPr="0027712F">
        <w:rPr>
          <w:bCs/>
          <w:sz w:val="26"/>
          <w:szCs w:val="26"/>
        </w:rPr>
        <w:t>165 189,75</w:t>
      </w:r>
      <w:r w:rsidRPr="0027712F">
        <w:rPr>
          <w:sz w:val="26"/>
          <w:szCs w:val="26"/>
          <w:shd w:val="clear" w:color="auto" w:fill="FFFFFF"/>
        </w:rPr>
        <w:t xml:space="preserve"> рублей. </w:t>
      </w:r>
    </w:p>
    <w:p w:rsidR="002B0303" w:rsidRPr="0027712F" w:rsidRDefault="002B0303" w:rsidP="002B0303">
      <w:pPr>
        <w:pStyle w:val="af4"/>
        <w:tabs>
          <w:tab w:val="left" w:pos="851"/>
        </w:tabs>
        <w:autoSpaceDE w:val="0"/>
        <w:autoSpaceDN w:val="0"/>
        <w:adjustRightInd w:val="0"/>
        <w:spacing w:line="276" w:lineRule="auto"/>
        <w:ind w:left="0" w:firstLine="709"/>
        <w:jc w:val="both"/>
        <w:textAlignment w:val="baseline"/>
        <w:rPr>
          <w:sz w:val="26"/>
          <w:szCs w:val="26"/>
        </w:rPr>
      </w:pPr>
      <w:r w:rsidRPr="0027712F">
        <w:rPr>
          <w:sz w:val="26"/>
          <w:szCs w:val="26"/>
          <w:shd w:val="clear" w:color="auto" w:fill="FFFFFF"/>
        </w:rPr>
        <w:t xml:space="preserve">По каждому филиалу, ОП Общества назначены лица ответственные </w:t>
      </w:r>
      <w:r w:rsidRPr="0027712F">
        <w:rPr>
          <w:sz w:val="26"/>
          <w:szCs w:val="26"/>
        </w:rPr>
        <w:t xml:space="preserve">за охрану окружающей среды,  в том числе за выполнение природоохранного законодательства в области охраны атмосферного воздуха, охраны водных объектов, а также в области обращения с отходами. </w:t>
      </w:r>
    </w:p>
    <w:p w:rsidR="002B0303" w:rsidRPr="0027712F" w:rsidRDefault="002B0303" w:rsidP="002B0303">
      <w:pPr>
        <w:tabs>
          <w:tab w:val="left" w:pos="10260"/>
        </w:tabs>
        <w:spacing w:before="240" w:line="276" w:lineRule="auto"/>
        <w:ind w:firstLine="709"/>
        <w:jc w:val="both"/>
        <w:rPr>
          <w:b/>
          <w:sz w:val="26"/>
          <w:szCs w:val="26"/>
        </w:rPr>
      </w:pPr>
      <w:r w:rsidRPr="0027712F">
        <w:rPr>
          <w:b/>
          <w:sz w:val="26"/>
          <w:szCs w:val="26"/>
        </w:rPr>
        <w:t xml:space="preserve">Вывод: </w:t>
      </w:r>
    </w:p>
    <w:p w:rsidR="002B0303" w:rsidRPr="0027712F" w:rsidRDefault="002B0303" w:rsidP="002B0303">
      <w:pPr>
        <w:pStyle w:val="afff5"/>
        <w:spacing w:line="276" w:lineRule="auto"/>
        <w:ind w:firstLine="709"/>
        <w:jc w:val="both"/>
        <w:rPr>
          <w:rStyle w:val="2f4"/>
          <w:rFonts w:eastAsia="Microsoft Sans Serif"/>
          <w:sz w:val="26"/>
          <w:szCs w:val="26"/>
        </w:rPr>
      </w:pPr>
      <w:r w:rsidRPr="0027712F">
        <w:rPr>
          <w:rStyle w:val="2f4"/>
          <w:rFonts w:eastAsia="Microsoft Sans Serif"/>
          <w:sz w:val="26"/>
          <w:szCs w:val="26"/>
        </w:rPr>
        <w:t xml:space="preserve">От производственной деятельности Общества происходит незначительное воздействие на окружающую среду, а именно выбросы загрязняющих веществ от стационарных и передвижных источников, сбросы загрязняющих веществ в составе сточных вод в водный объект, размещение отходов V класса опасности. </w:t>
      </w:r>
    </w:p>
    <w:p w:rsidR="002B0303" w:rsidRPr="0027712F" w:rsidRDefault="002B0303" w:rsidP="002B0303">
      <w:pPr>
        <w:pStyle w:val="afff5"/>
        <w:spacing w:line="276" w:lineRule="auto"/>
        <w:ind w:firstLine="709"/>
        <w:jc w:val="both"/>
        <w:rPr>
          <w:rStyle w:val="2f4"/>
          <w:rFonts w:eastAsia="Microsoft Sans Serif"/>
          <w:sz w:val="26"/>
          <w:szCs w:val="26"/>
        </w:rPr>
      </w:pPr>
      <w:r w:rsidRPr="0027712F">
        <w:rPr>
          <w:rStyle w:val="2f4"/>
          <w:rFonts w:eastAsia="Microsoft Sans Serif"/>
          <w:sz w:val="26"/>
          <w:szCs w:val="26"/>
        </w:rPr>
        <w:t xml:space="preserve">Полностью исключить воздействия на окружающую среду невозможно из-за особенности производственной деятельности. </w:t>
      </w:r>
    </w:p>
    <w:p w:rsidR="00940B01" w:rsidRPr="002019A5" w:rsidRDefault="002B0303" w:rsidP="0027712F">
      <w:pPr>
        <w:pStyle w:val="afff5"/>
        <w:spacing w:line="276" w:lineRule="auto"/>
        <w:ind w:firstLine="709"/>
        <w:jc w:val="both"/>
        <w:rPr>
          <w:rFonts w:ascii="Times New Roman" w:hAnsi="Times New Roman"/>
          <w:sz w:val="26"/>
          <w:szCs w:val="26"/>
        </w:rPr>
      </w:pPr>
      <w:r w:rsidRPr="0027712F">
        <w:rPr>
          <w:rStyle w:val="2f4"/>
          <w:rFonts w:eastAsia="Microsoft Sans Serif"/>
          <w:sz w:val="26"/>
          <w:szCs w:val="26"/>
        </w:rPr>
        <w:t xml:space="preserve">Общество в полной мере осознаёт ответственность за сохранение благоприятной окружающей среды и рациональное использование природных ресурсов и </w:t>
      </w:r>
      <w:r w:rsidRPr="0027712F">
        <w:rPr>
          <w:rFonts w:ascii="Times New Roman" w:hAnsi="Times New Roman"/>
          <w:sz w:val="26"/>
          <w:szCs w:val="26"/>
        </w:rPr>
        <w:t>стремится соблюдать требования законодательства РФ в области охраны окружающей среды.</w:t>
      </w:r>
      <w:r w:rsidR="00940B01" w:rsidRPr="00F9062A">
        <w:rPr>
          <w:rFonts w:ascii="Times New Roman" w:hAnsi="Times New Roman"/>
          <w:sz w:val="25"/>
          <w:szCs w:val="25"/>
        </w:rPr>
        <w:t xml:space="preserve"> </w:t>
      </w:r>
    </w:p>
    <w:p w:rsidR="008D5442" w:rsidRPr="002019A5" w:rsidRDefault="008D5442" w:rsidP="00CA0C40">
      <w:pPr>
        <w:pStyle w:val="afff5"/>
        <w:spacing w:line="276" w:lineRule="auto"/>
        <w:ind w:firstLine="709"/>
        <w:jc w:val="both"/>
        <w:rPr>
          <w:rFonts w:ascii="Times New Roman" w:hAnsi="Times New Roman"/>
          <w:sz w:val="26"/>
          <w:szCs w:val="26"/>
        </w:rPr>
      </w:pPr>
      <w:r w:rsidRPr="002019A5">
        <w:rPr>
          <w:rFonts w:ascii="Times New Roman" w:hAnsi="Times New Roman"/>
          <w:sz w:val="26"/>
          <w:szCs w:val="26"/>
        </w:rPr>
        <w:br w:type="page"/>
      </w:r>
    </w:p>
    <w:p w:rsidR="008D5442" w:rsidRPr="002019A5" w:rsidRDefault="008D5442" w:rsidP="008D5442">
      <w:pPr>
        <w:pStyle w:val="1"/>
        <w:tabs>
          <w:tab w:val="clear" w:pos="619"/>
        </w:tabs>
        <w:spacing w:before="80" w:after="280" w:line="276" w:lineRule="auto"/>
        <w:ind w:firstLine="709"/>
        <w:jc w:val="center"/>
        <w:rPr>
          <w:bCs/>
          <w:caps/>
          <w:color w:val="1F497D" w:themeColor="text2"/>
          <w:sz w:val="30"/>
          <w:szCs w:val="30"/>
        </w:rPr>
      </w:pPr>
      <w:bookmarkStart w:id="242" w:name="_Toc100849655"/>
      <w:r w:rsidRPr="002019A5">
        <w:rPr>
          <w:bCs/>
          <w:caps/>
          <w:color w:val="1F497D" w:themeColor="text2"/>
          <w:sz w:val="30"/>
          <w:szCs w:val="30"/>
        </w:rPr>
        <w:t>Раздел 1</w:t>
      </w:r>
      <w:r w:rsidR="0008559A">
        <w:rPr>
          <w:bCs/>
          <w:caps/>
          <w:color w:val="1F497D" w:themeColor="text2"/>
          <w:sz w:val="30"/>
          <w:szCs w:val="30"/>
        </w:rPr>
        <w:t>2</w:t>
      </w:r>
      <w:r w:rsidRPr="002019A5">
        <w:rPr>
          <w:bCs/>
          <w:caps/>
          <w:color w:val="1F497D" w:themeColor="text2"/>
          <w:sz w:val="30"/>
          <w:szCs w:val="30"/>
        </w:rPr>
        <w:t>. Закупочная деятельность</w:t>
      </w:r>
      <w:bookmarkEnd w:id="242"/>
    </w:p>
    <w:p w:rsidR="008D5442" w:rsidRPr="002019A5" w:rsidRDefault="008D5442" w:rsidP="008D5442">
      <w:pPr>
        <w:pStyle w:val="1"/>
        <w:shd w:val="clear" w:color="auto" w:fill="auto"/>
        <w:tabs>
          <w:tab w:val="clear" w:pos="619"/>
        </w:tabs>
        <w:spacing w:before="40" w:after="200" w:line="276" w:lineRule="auto"/>
        <w:ind w:firstLine="709"/>
        <w:rPr>
          <w:rFonts w:ascii="Arial Narrow" w:hAnsi="Arial Narrow"/>
          <w:color w:val="0070C0"/>
        </w:rPr>
      </w:pPr>
      <w:bookmarkStart w:id="243" w:name="_Toc100849656"/>
      <w:r w:rsidRPr="002019A5">
        <w:rPr>
          <w:bCs/>
          <w:smallCaps/>
          <w:color w:val="1F497D" w:themeColor="text2"/>
          <w:sz w:val="28"/>
          <w:szCs w:val="28"/>
        </w:rPr>
        <w:t>1</w:t>
      </w:r>
      <w:r w:rsidR="0008559A">
        <w:rPr>
          <w:bCs/>
          <w:smallCaps/>
          <w:color w:val="1F497D" w:themeColor="text2"/>
          <w:sz w:val="28"/>
          <w:szCs w:val="28"/>
        </w:rPr>
        <w:t>2</w:t>
      </w:r>
      <w:r w:rsidRPr="002019A5">
        <w:rPr>
          <w:bCs/>
          <w:smallCaps/>
          <w:color w:val="1F497D" w:themeColor="text2"/>
          <w:sz w:val="28"/>
          <w:szCs w:val="28"/>
        </w:rPr>
        <w:t>.1. Общая информация о закупочной деятельности</w:t>
      </w:r>
      <w:bookmarkEnd w:id="243"/>
    </w:p>
    <w:p w:rsidR="005D6B12" w:rsidRPr="003A6932" w:rsidRDefault="005D6B12" w:rsidP="005D6B12">
      <w:pPr>
        <w:shd w:val="clear" w:color="auto" w:fill="FFFFFF"/>
        <w:spacing w:line="276" w:lineRule="auto"/>
        <w:ind w:firstLine="709"/>
        <w:jc w:val="both"/>
        <w:rPr>
          <w:sz w:val="26"/>
          <w:szCs w:val="26"/>
        </w:rPr>
      </w:pPr>
      <w:r w:rsidRPr="003A6932">
        <w:rPr>
          <w:sz w:val="26"/>
          <w:szCs w:val="26"/>
        </w:rPr>
        <w:t>АО «Чукотэнерго» при проведении закупок товаров, работ и услуг руководствуется требованиями законодательства Российской Федерации, в частности требованиями Федерального закона от 18.07.2011 № 223-ФЗ «О закупках товаров, работ, услуг отдельными видами юридических лиц», а также иными ЛНД(А) Общества, регламентирующими закупочную деятельность Общества, в том числе Единым положением о закупках для нужд Группы РусГидро, утвержденным решением Совета директоров ПАО «РусГидро», протокол от 04.12.2019 № 300, решение о присоединении к которому принято Советом директоров</w:t>
      </w:r>
      <w:r w:rsidR="00F9062A" w:rsidRPr="003A6932">
        <w:rPr>
          <w:sz w:val="26"/>
          <w:szCs w:val="26"/>
        </w:rPr>
        <w:t xml:space="preserve"> </w:t>
      </w:r>
      <w:r w:rsidRPr="003A6932">
        <w:rPr>
          <w:sz w:val="26"/>
          <w:szCs w:val="26"/>
        </w:rPr>
        <w:t>АО «Чукотэнерго» 27.12.2019 (протокол № 19-19), в соответствии с которым:</w:t>
      </w:r>
    </w:p>
    <w:p w:rsidR="005D6B12" w:rsidRPr="003A6932" w:rsidRDefault="005D6B12" w:rsidP="007A700B">
      <w:pPr>
        <w:numPr>
          <w:ilvl w:val="0"/>
          <w:numId w:val="27"/>
        </w:numPr>
        <w:shd w:val="clear" w:color="auto" w:fill="FFFFFF"/>
        <w:spacing w:line="276" w:lineRule="auto"/>
        <w:ind w:left="0" w:firstLine="709"/>
        <w:jc w:val="both"/>
        <w:rPr>
          <w:sz w:val="26"/>
          <w:szCs w:val="26"/>
        </w:rPr>
      </w:pPr>
      <w:r w:rsidRPr="003A6932">
        <w:rPr>
          <w:sz w:val="26"/>
          <w:szCs w:val="26"/>
        </w:rPr>
        <w:t xml:space="preserve">Совет директоров Общества осуществляет общее руководство закупочной деятельностью, утверждает годовую комплексную программу закупок (далее – ГКПЗ) и отчет по ее исполнению; </w:t>
      </w:r>
    </w:p>
    <w:p w:rsidR="005D6B12" w:rsidRPr="003A6932" w:rsidRDefault="005D6B12" w:rsidP="007A700B">
      <w:pPr>
        <w:numPr>
          <w:ilvl w:val="0"/>
          <w:numId w:val="27"/>
        </w:numPr>
        <w:shd w:val="clear" w:color="auto" w:fill="FFFFFF"/>
        <w:spacing w:line="276" w:lineRule="auto"/>
        <w:ind w:left="0" w:firstLine="709"/>
        <w:jc w:val="both"/>
        <w:rPr>
          <w:sz w:val="26"/>
          <w:szCs w:val="26"/>
        </w:rPr>
      </w:pPr>
      <w:r w:rsidRPr="003A6932">
        <w:rPr>
          <w:sz w:val="26"/>
          <w:szCs w:val="26"/>
        </w:rPr>
        <w:t xml:space="preserve">Коллегиальный постоянно действующий орган – Центральная закупочная комиссия (далее – ЦЗК) обеспечивает формирование и проведение единой политики закупок, осуществляет контроль и координацию закупочной деятельности. Председатель ЦЗК несет ответственность за организацию закупочной деятельности в Обществе; </w:t>
      </w:r>
    </w:p>
    <w:p w:rsidR="005D6B12" w:rsidRPr="003A6932" w:rsidRDefault="005D6B12" w:rsidP="007A700B">
      <w:pPr>
        <w:numPr>
          <w:ilvl w:val="0"/>
          <w:numId w:val="27"/>
        </w:numPr>
        <w:shd w:val="clear" w:color="auto" w:fill="FFFFFF"/>
        <w:spacing w:line="276" w:lineRule="auto"/>
        <w:ind w:left="0" w:firstLine="709"/>
        <w:jc w:val="both"/>
        <w:rPr>
          <w:i/>
          <w:sz w:val="26"/>
          <w:szCs w:val="26"/>
        </w:rPr>
      </w:pPr>
      <w:r w:rsidRPr="003A6932">
        <w:rPr>
          <w:sz w:val="26"/>
          <w:szCs w:val="26"/>
        </w:rPr>
        <w:t>Для непосредственной организации и проведения закупочных процедур ЦЗК назначает постоянно действующие закупочные комиссии. Закупочные комиссии по полномочиям распределяются на комиссии первого и второго уровней, а также специально созданные закупочные комиссии.</w:t>
      </w:r>
    </w:p>
    <w:p w:rsidR="008D5442" w:rsidRPr="003A6932" w:rsidRDefault="005D6B12" w:rsidP="005D6B12">
      <w:pPr>
        <w:shd w:val="clear" w:color="auto" w:fill="FFFFFF"/>
        <w:spacing w:line="276" w:lineRule="auto"/>
        <w:ind w:firstLine="709"/>
        <w:jc w:val="both"/>
        <w:rPr>
          <w:rFonts w:ascii="Arial Narrow" w:hAnsi="Arial Narrow"/>
          <w:i/>
          <w:color w:val="FF0000"/>
          <w:sz w:val="26"/>
          <w:szCs w:val="26"/>
        </w:rPr>
      </w:pPr>
      <w:r w:rsidRPr="003A6932">
        <w:rPr>
          <w:sz w:val="26"/>
          <w:szCs w:val="26"/>
        </w:rPr>
        <w:t xml:space="preserve">АО «Чукотэнерго» публикует информацию о закупках товаров, работ и услуг, на официальном сайте Российской Федерации </w:t>
      </w:r>
      <w:hyperlink r:id="rId23" w:history="1">
        <w:r w:rsidRPr="003A6932">
          <w:rPr>
            <w:rStyle w:val="ab"/>
            <w:sz w:val="26"/>
            <w:szCs w:val="26"/>
          </w:rPr>
          <w:t>www.zakupki.gov.ru</w:t>
        </w:r>
      </w:hyperlink>
      <w:r w:rsidRPr="003A6932">
        <w:rPr>
          <w:sz w:val="26"/>
          <w:szCs w:val="26"/>
        </w:rPr>
        <w:t xml:space="preserve">, а также на электронной торговой площадке </w:t>
      </w:r>
      <w:hyperlink r:id="rId24" w:history="1">
        <w:r w:rsidRPr="003A6932">
          <w:rPr>
            <w:rStyle w:val="ab"/>
            <w:sz w:val="26"/>
            <w:szCs w:val="26"/>
          </w:rPr>
          <w:t>https://tender.lot-online.ru</w:t>
        </w:r>
      </w:hyperlink>
      <w:r w:rsidRPr="003A6932">
        <w:rPr>
          <w:sz w:val="26"/>
          <w:szCs w:val="26"/>
        </w:rPr>
        <w:t>. По результатам закупок публикуется информация о результатах закупки с указанием победителя закупки и ценой заявки победителя конкурентной процедуры.</w:t>
      </w:r>
    </w:p>
    <w:p w:rsidR="008D5442" w:rsidRPr="003A6932" w:rsidRDefault="008D5442" w:rsidP="005D6B12">
      <w:pPr>
        <w:pStyle w:val="1"/>
        <w:shd w:val="clear" w:color="auto" w:fill="auto"/>
        <w:tabs>
          <w:tab w:val="clear" w:pos="619"/>
        </w:tabs>
        <w:spacing w:before="240" w:line="276" w:lineRule="auto"/>
        <w:ind w:firstLine="709"/>
        <w:rPr>
          <w:rFonts w:ascii="Arial Narrow" w:hAnsi="Arial Narrow"/>
          <w:color w:val="0070C0"/>
          <w:sz w:val="28"/>
          <w:szCs w:val="28"/>
        </w:rPr>
      </w:pPr>
      <w:bookmarkStart w:id="244" w:name="_Toc100849657"/>
      <w:r w:rsidRPr="003A6932">
        <w:rPr>
          <w:bCs/>
          <w:smallCaps/>
          <w:color w:val="1F497D" w:themeColor="text2"/>
          <w:sz w:val="28"/>
          <w:szCs w:val="28"/>
        </w:rPr>
        <w:t>1</w:t>
      </w:r>
      <w:r w:rsidR="0008559A" w:rsidRPr="003A6932">
        <w:rPr>
          <w:bCs/>
          <w:smallCaps/>
          <w:color w:val="1F497D" w:themeColor="text2"/>
          <w:sz w:val="28"/>
          <w:szCs w:val="28"/>
        </w:rPr>
        <w:t>2</w:t>
      </w:r>
      <w:r w:rsidRPr="003A6932">
        <w:rPr>
          <w:bCs/>
          <w:smallCaps/>
          <w:color w:val="1F497D" w:themeColor="text2"/>
          <w:sz w:val="28"/>
          <w:szCs w:val="28"/>
        </w:rPr>
        <w:t>.2. О</w:t>
      </w:r>
      <w:r w:rsidR="00D468DB" w:rsidRPr="003A6932">
        <w:rPr>
          <w:bCs/>
          <w:smallCaps/>
          <w:color w:val="1F497D" w:themeColor="text2"/>
          <w:sz w:val="28"/>
          <w:szCs w:val="28"/>
        </w:rPr>
        <w:t>бъем и структура закупок за 20</w:t>
      </w:r>
      <w:r w:rsidR="003B23FE" w:rsidRPr="003A6932">
        <w:rPr>
          <w:bCs/>
          <w:smallCaps/>
          <w:color w:val="1F497D" w:themeColor="text2"/>
          <w:sz w:val="28"/>
          <w:szCs w:val="28"/>
        </w:rPr>
        <w:t>2</w:t>
      </w:r>
      <w:r w:rsidR="005D6B12" w:rsidRPr="003A6932">
        <w:rPr>
          <w:bCs/>
          <w:smallCaps/>
          <w:color w:val="1F497D" w:themeColor="text2"/>
          <w:sz w:val="28"/>
          <w:szCs w:val="28"/>
        </w:rPr>
        <w:t>1</w:t>
      </w:r>
      <w:r w:rsidRPr="003A6932">
        <w:rPr>
          <w:bCs/>
          <w:smallCaps/>
          <w:color w:val="1F497D" w:themeColor="text2"/>
          <w:sz w:val="28"/>
          <w:szCs w:val="28"/>
        </w:rPr>
        <w:t xml:space="preserve"> год</w:t>
      </w:r>
      <w:bookmarkEnd w:id="244"/>
    </w:p>
    <w:p w:rsidR="005D6B12" w:rsidRPr="003A6932" w:rsidRDefault="005D6B12" w:rsidP="005D6B12">
      <w:pPr>
        <w:pStyle w:val="afff5"/>
        <w:spacing w:line="276" w:lineRule="auto"/>
        <w:ind w:firstLine="709"/>
        <w:jc w:val="both"/>
        <w:rPr>
          <w:rFonts w:ascii="Times New Roman" w:eastAsia="Microsoft Sans Serif" w:hAnsi="Times New Roman"/>
          <w:sz w:val="26"/>
          <w:szCs w:val="26"/>
          <w:lang w:bidi="ru-RU"/>
        </w:rPr>
      </w:pPr>
      <w:r w:rsidRPr="003A6932">
        <w:rPr>
          <w:rFonts w:ascii="Times New Roman" w:eastAsia="Microsoft Sans Serif" w:hAnsi="Times New Roman"/>
          <w:sz w:val="26"/>
          <w:szCs w:val="26"/>
          <w:lang w:bidi="ru-RU"/>
        </w:rPr>
        <w:t>Общий объем проведенных АО «Чукотэнерго» закупок состоит из 772 закупочных процедур на общую стоимость 16 363 274.97 тыс. рублей без НДС, в том числе:</w:t>
      </w:r>
    </w:p>
    <w:p w:rsidR="005D6B12" w:rsidRPr="003A6932" w:rsidRDefault="005D6B12" w:rsidP="005D6B12">
      <w:pPr>
        <w:pStyle w:val="afff5"/>
        <w:spacing w:line="276" w:lineRule="auto"/>
        <w:ind w:firstLine="709"/>
        <w:jc w:val="both"/>
        <w:rPr>
          <w:rFonts w:ascii="Times New Roman" w:eastAsia="Microsoft Sans Serif" w:hAnsi="Times New Roman"/>
          <w:sz w:val="26"/>
          <w:szCs w:val="26"/>
          <w:lang w:bidi="ru-RU"/>
        </w:rPr>
      </w:pPr>
      <w:r w:rsidRPr="003A6932">
        <w:rPr>
          <w:rFonts w:ascii="Times New Roman" w:eastAsia="Microsoft Sans Serif" w:hAnsi="Times New Roman"/>
          <w:sz w:val="26"/>
          <w:szCs w:val="26"/>
          <w:lang w:bidi="ru-RU"/>
        </w:rPr>
        <w:t>– для текущей производственной деятельности:</w:t>
      </w:r>
      <w:r w:rsidR="00C22ACF" w:rsidRPr="003A6932">
        <w:rPr>
          <w:rFonts w:ascii="Times New Roman" w:eastAsia="Microsoft Sans Serif" w:hAnsi="Times New Roman"/>
          <w:sz w:val="26"/>
          <w:szCs w:val="26"/>
          <w:lang w:bidi="ru-RU"/>
        </w:rPr>
        <w:t xml:space="preserve"> 674 закупки на сумму </w:t>
      </w:r>
      <w:r w:rsidR="00C22ACF" w:rsidRPr="003A6932">
        <w:rPr>
          <w:rFonts w:ascii="Times New Roman" w:eastAsia="Microsoft Sans Serif" w:hAnsi="Times New Roman"/>
          <w:sz w:val="26"/>
          <w:szCs w:val="26"/>
          <w:lang w:bidi="ru-RU"/>
        </w:rPr>
        <w:br/>
        <w:t xml:space="preserve">2 498 176, </w:t>
      </w:r>
      <w:r w:rsidRPr="003A6932">
        <w:rPr>
          <w:rFonts w:ascii="Times New Roman" w:eastAsia="Microsoft Sans Serif" w:hAnsi="Times New Roman"/>
          <w:sz w:val="26"/>
          <w:szCs w:val="26"/>
          <w:lang w:bidi="ru-RU"/>
        </w:rPr>
        <w:t xml:space="preserve">20 тыс. рублей без НДС; </w:t>
      </w:r>
    </w:p>
    <w:p w:rsidR="005D6B12" w:rsidRPr="003A6932" w:rsidRDefault="005D6B12" w:rsidP="005D6B12">
      <w:pPr>
        <w:pStyle w:val="afff5"/>
        <w:spacing w:line="276" w:lineRule="auto"/>
        <w:ind w:firstLine="709"/>
        <w:jc w:val="both"/>
        <w:rPr>
          <w:rFonts w:ascii="Times New Roman" w:eastAsia="Microsoft Sans Serif" w:hAnsi="Times New Roman"/>
          <w:sz w:val="26"/>
          <w:szCs w:val="26"/>
          <w:lang w:bidi="ru-RU"/>
        </w:rPr>
      </w:pPr>
      <w:r w:rsidRPr="003A6932">
        <w:rPr>
          <w:rFonts w:ascii="Times New Roman" w:eastAsia="Microsoft Sans Serif" w:hAnsi="Times New Roman"/>
          <w:sz w:val="26"/>
          <w:szCs w:val="26"/>
          <w:lang w:bidi="ru-RU"/>
        </w:rPr>
        <w:t>– для инвестиционной деятельности (ТПиР и Новое строительство):</w:t>
      </w:r>
      <w:r w:rsidR="00C22ACF" w:rsidRPr="003A6932">
        <w:rPr>
          <w:rFonts w:ascii="Times New Roman" w:eastAsia="Microsoft Sans Serif" w:hAnsi="Times New Roman"/>
          <w:sz w:val="26"/>
          <w:szCs w:val="26"/>
          <w:lang w:bidi="ru-RU"/>
        </w:rPr>
        <w:t xml:space="preserve"> 98 закупок на сумму 13 865 098, </w:t>
      </w:r>
      <w:r w:rsidRPr="003A6932">
        <w:rPr>
          <w:rFonts w:ascii="Times New Roman" w:eastAsia="Microsoft Sans Serif" w:hAnsi="Times New Roman"/>
          <w:sz w:val="26"/>
          <w:szCs w:val="26"/>
          <w:lang w:bidi="ru-RU"/>
        </w:rPr>
        <w:t>77 тыс. рублей без НДС.</w:t>
      </w:r>
    </w:p>
    <w:p w:rsidR="008D5442" w:rsidRPr="00F9062A" w:rsidRDefault="005D6B12" w:rsidP="005D6B12">
      <w:pPr>
        <w:pStyle w:val="afff5"/>
        <w:spacing w:line="276" w:lineRule="auto"/>
        <w:ind w:firstLine="709"/>
        <w:jc w:val="both"/>
        <w:rPr>
          <w:rStyle w:val="2f4"/>
          <w:rFonts w:eastAsia="Microsoft Sans Serif"/>
          <w:color w:val="auto"/>
          <w:sz w:val="25"/>
          <w:szCs w:val="25"/>
        </w:rPr>
      </w:pPr>
      <w:r w:rsidRPr="003A6932">
        <w:rPr>
          <w:rFonts w:ascii="Times New Roman" w:eastAsia="Microsoft Sans Serif" w:hAnsi="Times New Roman"/>
          <w:sz w:val="26"/>
          <w:szCs w:val="26"/>
          <w:lang w:eastAsia="ru-RU" w:bidi="ru-RU"/>
        </w:rPr>
        <w:t>Из них:</w:t>
      </w:r>
    </w:p>
    <w:tbl>
      <w:tblPr>
        <w:tblW w:w="9551" w:type="dxa"/>
        <w:tblInd w:w="93" w:type="dxa"/>
        <w:tblLayout w:type="fixed"/>
        <w:tblLook w:val="04A0" w:firstRow="1" w:lastRow="0" w:firstColumn="1" w:lastColumn="0" w:noHBand="0" w:noVBand="1"/>
      </w:tblPr>
      <w:tblGrid>
        <w:gridCol w:w="3559"/>
        <w:gridCol w:w="2693"/>
        <w:gridCol w:w="2127"/>
        <w:gridCol w:w="1172"/>
      </w:tblGrid>
      <w:tr w:rsidR="00261A05" w:rsidRPr="002019A5" w:rsidTr="003A6932">
        <w:trPr>
          <w:trHeight w:val="684"/>
        </w:trPr>
        <w:tc>
          <w:tcPr>
            <w:tcW w:w="3559" w:type="dxa"/>
            <w:tcBorders>
              <w:top w:val="single" w:sz="4" w:space="0" w:color="auto"/>
              <w:left w:val="single" w:sz="4" w:space="0" w:color="auto"/>
              <w:bottom w:val="single" w:sz="4" w:space="0" w:color="auto"/>
              <w:right w:val="single" w:sz="4" w:space="0" w:color="auto"/>
            </w:tcBorders>
            <w:vAlign w:val="center"/>
            <w:hideMark/>
          </w:tcPr>
          <w:p w:rsidR="00261A05" w:rsidRPr="00C12DA0" w:rsidRDefault="00261A05">
            <w:pPr>
              <w:spacing w:line="276" w:lineRule="auto"/>
              <w:jc w:val="center"/>
              <w:rPr>
                <w:b/>
                <w:bCs/>
                <w:sz w:val="22"/>
                <w:szCs w:val="22"/>
                <w:lang w:eastAsia="en-US"/>
              </w:rPr>
            </w:pPr>
            <w:r w:rsidRPr="00C12DA0">
              <w:rPr>
                <w:b/>
                <w:bCs/>
                <w:sz w:val="22"/>
                <w:szCs w:val="22"/>
                <w:lang w:eastAsia="en-US"/>
              </w:rPr>
              <w:t>Способы закупок</w:t>
            </w:r>
          </w:p>
        </w:tc>
        <w:tc>
          <w:tcPr>
            <w:tcW w:w="2693" w:type="dxa"/>
            <w:tcBorders>
              <w:top w:val="single" w:sz="4" w:space="0" w:color="auto"/>
              <w:left w:val="nil"/>
              <w:bottom w:val="single" w:sz="4" w:space="0" w:color="auto"/>
              <w:right w:val="single" w:sz="4" w:space="0" w:color="auto"/>
            </w:tcBorders>
            <w:vAlign w:val="center"/>
            <w:hideMark/>
          </w:tcPr>
          <w:p w:rsidR="00261A05" w:rsidRPr="00C12DA0" w:rsidRDefault="00261A05">
            <w:pPr>
              <w:spacing w:line="276" w:lineRule="auto"/>
              <w:jc w:val="center"/>
              <w:rPr>
                <w:b/>
                <w:bCs/>
                <w:sz w:val="22"/>
                <w:szCs w:val="22"/>
                <w:lang w:eastAsia="en-US"/>
              </w:rPr>
            </w:pPr>
            <w:r w:rsidRPr="00C12DA0">
              <w:rPr>
                <w:b/>
                <w:bCs/>
                <w:sz w:val="22"/>
                <w:szCs w:val="22"/>
                <w:lang w:eastAsia="en-US"/>
              </w:rPr>
              <w:t>Количество шт.</w:t>
            </w:r>
          </w:p>
        </w:tc>
        <w:tc>
          <w:tcPr>
            <w:tcW w:w="2127" w:type="dxa"/>
            <w:tcBorders>
              <w:top w:val="single" w:sz="4" w:space="0" w:color="auto"/>
              <w:left w:val="nil"/>
              <w:bottom w:val="single" w:sz="4" w:space="0" w:color="auto"/>
              <w:right w:val="single" w:sz="4" w:space="0" w:color="auto"/>
            </w:tcBorders>
            <w:vAlign w:val="center"/>
            <w:hideMark/>
          </w:tcPr>
          <w:p w:rsidR="00261A05" w:rsidRPr="00C12DA0" w:rsidRDefault="00261A05" w:rsidP="00261A05">
            <w:pPr>
              <w:spacing w:line="276" w:lineRule="auto"/>
              <w:jc w:val="center"/>
              <w:rPr>
                <w:b/>
                <w:bCs/>
                <w:sz w:val="22"/>
                <w:szCs w:val="22"/>
                <w:lang w:eastAsia="en-US"/>
              </w:rPr>
            </w:pPr>
            <w:r w:rsidRPr="00C12DA0">
              <w:rPr>
                <w:b/>
                <w:bCs/>
                <w:sz w:val="22"/>
                <w:szCs w:val="22"/>
                <w:lang w:eastAsia="en-US"/>
              </w:rPr>
              <w:t>Сумма</w:t>
            </w:r>
          </w:p>
          <w:p w:rsidR="00261A05" w:rsidRPr="00C12DA0" w:rsidRDefault="00261A05" w:rsidP="00261A05">
            <w:pPr>
              <w:spacing w:line="276" w:lineRule="auto"/>
              <w:jc w:val="center"/>
              <w:rPr>
                <w:b/>
                <w:bCs/>
                <w:sz w:val="22"/>
                <w:szCs w:val="22"/>
                <w:lang w:eastAsia="en-US"/>
              </w:rPr>
            </w:pPr>
            <w:r w:rsidRPr="00C12DA0">
              <w:rPr>
                <w:b/>
                <w:bCs/>
                <w:sz w:val="22"/>
                <w:szCs w:val="22"/>
                <w:lang w:eastAsia="en-US"/>
              </w:rPr>
              <w:t>тыс.руб. без НДС</w:t>
            </w:r>
          </w:p>
        </w:tc>
        <w:tc>
          <w:tcPr>
            <w:tcW w:w="1172" w:type="dxa"/>
            <w:tcBorders>
              <w:top w:val="single" w:sz="4" w:space="0" w:color="auto"/>
              <w:left w:val="nil"/>
              <w:bottom w:val="single" w:sz="4" w:space="0" w:color="auto"/>
              <w:right w:val="single" w:sz="4" w:space="0" w:color="auto"/>
            </w:tcBorders>
            <w:vAlign w:val="center"/>
          </w:tcPr>
          <w:p w:rsidR="00261A05" w:rsidRPr="00C12DA0" w:rsidRDefault="00261A05" w:rsidP="00261A05">
            <w:pPr>
              <w:spacing w:line="276" w:lineRule="auto"/>
              <w:jc w:val="center"/>
              <w:rPr>
                <w:b/>
                <w:bCs/>
                <w:sz w:val="22"/>
                <w:szCs w:val="22"/>
                <w:lang w:eastAsia="en-US"/>
              </w:rPr>
            </w:pPr>
            <w:r w:rsidRPr="00C12DA0">
              <w:rPr>
                <w:b/>
                <w:bCs/>
                <w:sz w:val="22"/>
                <w:szCs w:val="22"/>
                <w:lang w:eastAsia="en-US"/>
              </w:rPr>
              <w:t>Доля</w:t>
            </w:r>
          </w:p>
          <w:p w:rsidR="00261A05" w:rsidRPr="00C12DA0" w:rsidRDefault="00261A05" w:rsidP="00261A05">
            <w:pPr>
              <w:spacing w:line="276" w:lineRule="auto"/>
              <w:jc w:val="center"/>
              <w:rPr>
                <w:b/>
                <w:bCs/>
                <w:sz w:val="22"/>
                <w:szCs w:val="22"/>
                <w:lang w:eastAsia="en-US"/>
              </w:rPr>
            </w:pPr>
            <w:r w:rsidRPr="00C12DA0">
              <w:rPr>
                <w:b/>
                <w:bCs/>
                <w:sz w:val="22"/>
                <w:szCs w:val="22"/>
                <w:lang w:eastAsia="en-US"/>
              </w:rPr>
              <w:t>%</w:t>
            </w:r>
          </w:p>
        </w:tc>
      </w:tr>
      <w:tr w:rsidR="005D6B12" w:rsidRPr="002019A5" w:rsidTr="003A6932">
        <w:trPr>
          <w:trHeight w:val="285"/>
        </w:trPr>
        <w:tc>
          <w:tcPr>
            <w:tcW w:w="3559" w:type="dxa"/>
            <w:tcBorders>
              <w:top w:val="nil"/>
              <w:left w:val="single" w:sz="4" w:space="0" w:color="auto"/>
              <w:bottom w:val="single" w:sz="4" w:space="0" w:color="auto"/>
              <w:right w:val="single" w:sz="4" w:space="0" w:color="auto"/>
            </w:tcBorders>
            <w:vAlign w:val="center"/>
            <w:hideMark/>
          </w:tcPr>
          <w:p w:rsidR="005D6B12" w:rsidRPr="00C12DA0" w:rsidRDefault="005D6B12" w:rsidP="005D6B12">
            <w:pPr>
              <w:spacing w:line="276" w:lineRule="auto"/>
              <w:rPr>
                <w:lang w:eastAsia="en-US"/>
              </w:rPr>
            </w:pPr>
            <w:r w:rsidRPr="00C12DA0">
              <w:rPr>
                <w:lang w:eastAsia="en-US"/>
              </w:rPr>
              <w:t>Аукцион в электронной форме</w:t>
            </w:r>
          </w:p>
        </w:tc>
        <w:tc>
          <w:tcPr>
            <w:tcW w:w="2693"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25</w:t>
            </w:r>
          </w:p>
        </w:tc>
        <w:tc>
          <w:tcPr>
            <w:tcW w:w="2127"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411 446.15</w:t>
            </w:r>
          </w:p>
        </w:tc>
        <w:tc>
          <w:tcPr>
            <w:tcW w:w="1172" w:type="dxa"/>
            <w:tcBorders>
              <w:top w:val="nil"/>
              <w:left w:val="nil"/>
              <w:bottom w:val="single" w:sz="4" w:space="0" w:color="auto"/>
              <w:right w:val="single" w:sz="4" w:space="0" w:color="auto"/>
            </w:tcBorders>
            <w:vAlign w:val="center"/>
          </w:tcPr>
          <w:p w:rsidR="005D6B12" w:rsidRPr="00C12DA0" w:rsidRDefault="005D6B12" w:rsidP="005D6B12">
            <w:pPr>
              <w:spacing w:line="276" w:lineRule="auto"/>
              <w:jc w:val="center"/>
              <w:rPr>
                <w:lang w:eastAsia="en-US"/>
              </w:rPr>
            </w:pPr>
            <w:r w:rsidRPr="00C12DA0">
              <w:rPr>
                <w:lang w:eastAsia="en-US"/>
              </w:rPr>
              <w:t>2.51</w:t>
            </w:r>
          </w:p>
        </w:tc>
      </w:tr>
      <w:tr w:rsidR="005D6B12" w:rsidRPr="002019A5" w:rsidTr="003A6932">
        <w:trPr>
          <w:trHeight w:val="285"/>
        </w:trPr>
        <w:tc>
          <w:tcPr>
            <w:tcW w:w="3559" w:type="dxa"/>
            <w:tcBorders>
              <w:top w:val="nil"/>
              <w:left w:val="single" w:sz="4" w:space="0" w:color="auto"/>
              <w:bottom w:val="single" w:sz="4" w:space="0" w:color="auto"/>
              <w:right w:val="single" w:sz="4" w:space="0" w:color="auto"/>
            </w:tcBorders>
            <w:vAlign w:val="center"/>
            <w:hideMark/>
          </w:tcPr>
          <w:p w:rsidR="005D6B12" w:rsidRPr="00C12DA0" w:rsidRDefault="005D6B12" w:rsidP="005D6B12">
            <w:pPr>
              <w:spacing w:line="276" w:lineRule="auto"/>
              <w:rPr>
                <w:lang w:eastAsia="en-US"/>
              </w:rPr>
            </w:pPr>
            <w:r w:rsidRPr="00C12DA0">
              <w:rPr>
                <w:lang w:eastAsia="en-US"/>
              </w:rPr>
              <w:t>Конкурс в электронной форме</w:t>
            </w:r>
          </w:p>
        </w:tc>
        <w:tc>
          <w:tcPr>
            <w:tcW w:w="2693"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63</w:t>
            </w:r>
          </w:p>
        </w:tc>
        <w:tc>
          <w:tcPr>
            <w:tcW w:w="2127"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13 866 016.83</w:t>
            </w:r>
          </w:p>
        </w:tc>
        <w:tc>
          <w:tcPr>
            <w:tcW w:w="1172" w:type="dxa"/>
            <w:tcBorders>
              <w:top w:val="nil"/>
              <w:left w:val="nil"/>
              <w:bottom w:val="single" w:sz="4" w:space="0" w:color="auto"/>
              <w:right w:val="single" w:sz="4" w:space="0" w:color="auto"/>
            </w:tcBorders>
            <w:vAlign w:val="center"/>
          </w:tcPr>
          <w:p w:rsidR="005D6B12" w:rsidRPr="00C12DA0" w:rsidRDefault="005D6B12" w:rsidP="005D6B12">
            <w:pPr>
              <w:spacing w:line="276" w:lineRule="auto"/>
              <w:jc w:val="center"/>
              <w:rPr>
                <w:lang w:eastAsia="en-US"/>
              </w:rPr>
            </w:pPr>
            <w:r w:rsidRPr="00C12DA0">
              <w:rPr>
                <w:lang w:eastAsia="en-US"/>
              </w:rPr>
              <w:t>84.74</w:t>
            </w:r>
          </w:p>
        </w:tc>
      </w:tr>
      <w:tr w:rsidR="005D6B12" w:rsidRPr="002019A5" w:rsidTr="003A6932">
        <w:trPr>
          <w:trHeight w:val="285"/>
        </w:trPr>
        <w:tc>
          <w:tcPr>
            <w:tcW w:w="3559" w:type="dxa"/>
            <w:tcBorders>
              <w:top w:val="nil"/>
              <w:left w:val="single" w:sz="4" w:space="0" w:color="auto"/>
              <w:bottom w:val="single" w:sz="4" w:space="0" w:color="auto"/>
              <w:right w:val="single" w:sz="4" w:space="0" w:color="auto"/>
            </w:tcBorders>
            <w:vAlign w:val="center"/>
            <w:hideMark/>
          </w:tcPr>
          <w:p w:rsidR="005D6B12" w:rsidRPr="00C12DA0" w:rsidRDefault="005D6B12" w:rsidP="005D6B12">
            <w:pPr>
              <w:spacing w:line="276" w:lineRule="auto"/>
              <w:rPr>
                <w:lang w:eastAsia="en-US"/>
              </w:rPr>
            </w:pPr>
            <w:r w:rsidRPr="00C12DA0">
              <w:rPr>
                <w:lang w:eastAsia="en-US"/>
              </w:rPr>
              <w:t>Запрос предложений в электронной форме</w:t>
            </w:r>
          </w:p>
        </w:tc>
        <w:tc>
          <w:tcPr>
            <w:tcW w:w="2693"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83</w:t>
            </w:r>
          </w:p>
        </w:tc>
        <w:tc>
          <w:tcPr>
            <w:tcW w:w="2127"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273 005.89</w:t>
            </w:r>
          </w:p>
        </w:tc>
        <w:tc>
          <w:tcPr>
            <w:tcW w:w="1172" w:type="dxa"/>
            <w:tcBorders>
              <w:top w:val="nil"/>
              <w:left w:val="nil"/>
              <w:bottom w:val="single" w:sz="4" w:space="0" w:color="auto"/>
              <w:right w:val="single" w:sz="4" w:space="0" w:color="auto"/>
            </w:tcBorders>
            <w:vAlign w:val="center"/>
          </w:tcPr>
          <w:p w:rsidR="005D6B12" w:rsidRPr="00C12DA0" w:rsidRDefault="005D6B12" w:rsidP="005D6B12">
            <w:pPr>
              <w:spacing w:line="276" w:lineRule="auto"/>
              <w:jc w:val="center"/>
              <w:rPr>
                <w:lang w:eastAsia="en-US"/>
              </w:rPr>
            </w:pPr>
            <w:r w:rsidRPr="00C12DA0">
              <w:rPr>
                <w:lang w:eastAsia="en-US"/>
              </w:rPr>
              <w:t>1.67</w:t>
            </w:r>
          </w:p>
        </w:tc>
      </w:tr>
      <w:tr w:rsidR="005D6B12" w:rsidRPr="002019A5" w:rsidTr="003A6932">
        <w:trPr>
          <w:trHeight w:val="285"/>
        </w:trPr>
        <w:tc>
          <w:tcPr>
            <w:tcW w:w="3559" w:type="dxa"/>
            <w:tcBorders>
              <w:top w:val="nil"/>
              <w:left w:val="single" w:sz="4" w:space="0" w:color="auto"/>
              <w:bottom w:val="single" w:sz="4" w:space="0" w:color="auto"/>
              <w:right w:val="single" w:sz="4" w:space="0" w:color="auto"/>
            </w:tcBorders>
            <w:vAlign w:val="center"/>
            <w:hideMark/>
          </w:tcPr>
          <w:p w:rsidR="005D6B12" w:rsidRPr="00C12DA0" w:rsidRDefault="005D6B12" w:rsidP="005D6B12">
            <w:pPr>
              <w:spacing w:line="276" w:lineRule="auto"/>
              <w:rPr>
                <w:lang w:eastAsia="en-US"/>
              </w:rPr>
            </w:pPr>
            <w:r w:rsidRPr="00C12DA0">
              <w:rPr>
                <w:lang w:eastAsia="en-US"/>
              </w:rPr>
              <w:t>Запрос котировок в электронной форме</w:t>
            </w:r>
          </w:p>
        </w:tc>
        <w:tc>
          <w:tcPr>
            <w:tcW w:w="2693"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70</w:t>
            </w:r>
          </w:p>
        </w:tc>
        <w:tc>
          <w:tcPr>
            <w:tcW w:w="2127"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126 635.91</w:t>
            </w:r>
          </w:p>
        </w:tc>
        <w:tc>
          <w:tcPr>
            <w:tcW w:w="1172" w:type="dxa"/>
            <w:tcBorders>
              <w:top w:val="nil"/>
              <w:left w:val="nil"/>
              <w:bottom w:val="single" w:sz="4" w:space="0" w:color="auto"/>
              <w:right w:val="single" w:sz="4" w:space="0" w:color="auto"/>
            </w:tcBorders>
            <w:vAlign w:val="center"/>
          </w:tcPr>
          <w:p w:rsidR="005D6B12" w:rsidRPr="00C12DA0" w:rsidRDefault="005D6B12" w:rsidP="005D6B12">
            <w:pPr>
              <w:spacing w:line="276" w:lineRule="auto"/>
              <w:jc w:val="center"/>
              <w:rPr>
                <w:lang w:eastAsia="en-US"/>
              </w:rPr>
            </w:pPr>
            <w:r w:rsidRPr="00C12DA0">
              <w:rPr>
                <w:lang w:eastAsia="en-US"/>
              </w:rPr>
              <w:t>0.77</w:t>
            </w:r>
          </w:p>
        </w:tc>
      </w:tr>
      <w:tr w:rsidR="005D6B12" w:rsidRPr="002019A5" w:rsidTr="003A6932">
        <w:trPr>
          <w:trHeight w:val="285"/>
        </w:trPr>
        <w:tc>
          <w:tcPr>
            <w:tcW w:w="3559" w:type="dxa"/>
            <w:tcBorders>
              <w:top w:val="nil"/>
              <w:left w:val="single" w:sz="4" w:space="0" w:color="auto"/>
              <w:bottom w:val="single" w:sz="4" w:space="0" w:color="auto"/>
              <w:right w:val="single" w:sz="4" w:space="0" w:color="auto"/>
            </w:tcBorders>
            <w:vAlign w:val="center"/>
            <w:hideMark/>
          </w:tcPr>
          <w:p w:rsidR="005D6B12" w:rsidRPr="00C12DA0" w:rsidRDefault="005D6B12" w:rsidP="005D6B12">
            <w:pPr>
              <w:spacing w:line="276" w:lineRule="auto"/>
              <w:rPr>
                <w:lang w:eastAsia="en-US"/>
              </w:rPr>
            </w:pPr>
            <w:r w:rsidRPr="00C12DA0">
              <w:rPr>
                <w:lang w:eastAsia="en-US"/>
              </w:rPr>
              <w:t>Закупка у единственного поставщика (исполнителя, подрядчика)</w:t>
            </w:r>
          </w:p>
        </w:tc>
        <w:tc>
          <w:tcPr>
            <w:tcW w:w="2693"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57</w:t>
            </w:r>
          </w:p>
        </w:tc>
        <w:tc>
          <w:tcPr>
            <w:tcW w:w="2127"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880 651.82</w:t>
            </w:r>
          </w:p>
        </w:tc>
        <w:tc>
          <w:tcPr>
            <w:tcW w:w="1172" w:type="dxa"/>
            <w:tcBorders>
              <w:top w:val="nil"/>
              <w:left w:val="nil"/>
              <w:bottom w:val="single" w:sz="4" w:space="0" w:color="auto"/>
              <w:right w:val="single" w:sz="4" w:space="0" w:color="auto"/>
            </w:tcBorders>
            <w:vAlign w:val="center"/>
          </w:tcPr>
          <w:p w:rsidR="005D6B12" w:rsidRPr="00C12DA0" w:rsidRDefault="005D6B12" w:rsidP="005D6B12">
            <w:pPr>
              <w:spacing w:line="276" w:lineRule="auto"/>
              <w:jc w:val="center"/>
              <w:rPr>
                <w:lang w:eastAsia="en-US"/>
              </w:rPr>
            </w:pPr>
            <w:r w:rsidRPr="00C12DA0">
              <w:rPr>
                <w:lang w:eastAsia="en-US"/>
              </w:rPr>
              <w:t>5.38</w:t>
            </w:r>
          </w:p>
        </w:tc>
      </w:tr>
      <w:tr w:rsidR="005D6B12" w:rsidRPr="002019A5" w:rsidTr="003A6932">
        <w:trPr>
          <w:trHeight w:val="285"/>
        </w:trPr>
        <w:tc>
          <w:tcPr>
            <w:tcW w:w="3559" w:type="dxa"/>
            <w:tcBorders>
              <w:top w:val="nil"/>
              <w:left w:val="single" w:sz="4" w:space="0" w:color="auto"/>
              <w:bottom w:val="single" w:sz="4" w:space="0" w:color="auto"/>
              <w:right w:val="single" w:sz="4" w:space="0" w:color="auto"/>
            </w:tcBorders>
            <w:vAlign w:val="center"/>
            <w:hideMark/>
          </w:tcPr>
          <w:p w:rsidR="005D6B12" w:rsidRPr="00C12DA0" w:rsidRDefault="005D6B12" w:rsidP="005D6B12">
            <w:pPr>
              <w:spacing w:line="276" w:lineRule="auto"/>
              <w:rPr>
                <w:lang w:eastAsia="en-US"/>
              </w:rPr>
            </w:pPr>
            <w:r w:rsidRPr="00C12DA0">
              <w:rPr>
                <w:lang w:eastAsia="en-US"/>
              </w:rPr>
              <w:t>Нерегламентированная закупка</w:t>
            </w:r>
          </w:p>
        </w:tc>
        <w:tc>
          <w:tcPr>
            <w:tcW w:w="2693"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361</w:t>
            </w:r>
          </w:p>
        </w:tc>
        <w:tc>
          <w:tcPr>
            <w:tcW w:w="2127"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58 054.91</w:t>
            </w:r>
          </w:p>
        </w:tc>
        <w:tc>
          <w:tcPr>
            <w:tcW w:w="1172" w:type="dxa"/>
            <w:tcBorders>
              <w:top w:val="nil"/>
              <w:left w:val="nil"/>
              <w:bottom w:val="single" w:sz="4" w:space="0" w:color="auto"/>
              <w:right w:val="single" w:sz="4" w:space="0" w:color="auto"/>
            </w:tcBorders>
            <w:vAlign w:val="center"/>
          </w:tcPr>
          <w:p w:rsidR="005D6B12" w:rsidRPr="00C12DA0" w:rsidRDefault="005D6B12" w:rsidP="005D6B12">
            <w:pPr>
              <w:spacing w:line="276" w:lineRule="auto"/>
              <w:jc w:val="center"/>
              <w:rPr>
                <w:lang w:eastAsia="en-US"/>
              </w:rPr>
            </w:pPr>
            <w:r w:rsidRPr="00C12DA0">
              <w:rPr>
                <w:lang w:eastAsia="en-US"/>
              </w:rPr>
              <w:t>0.35</w:t>
            </w:r>
          </w:p>
        </w:tc>
      </w:tr>
      <w:tr w:rsidR="005D6B12" w:rsidRPr="002019A5" w:rsidTr="003A6932">
        <w:trPr>
          <w:trHeight w:val="285"/>
        </w:trPr>
        <w:tc>
          <w:tcPr>
            <w:tcW w:w="3559" w:type="dxa"/>
            <w:tcBorders>
              <w:top w:val="nil"/>
              <w:left w:val="single" w:sz="4" w:space="0" w:color="auto"/>
              <w:bottom w:val="single" w:sz="4" w:space="0" w:color="auto"/>
              <w:right w:val="single" w:sz="4" w:space="0" w:color="auto"/>
            </w:tcBorders>
            <w:vAlign w:val="center"/>
            <w:hideMark/>
          </w:tcPr>
          <w:p w:rsidR="005D6B12" w:rsidRPr="00C12DA0" w:rsidRDefault="005D6B12" w:rsidP="005D6B12">
            <w:pPr>
              <w:spacing w:line="276" w:lineRule="auto"/>
              <w:rPr>
                <w:lang w:eastAsia="en-US"/>
              </w:rPr>
            </w:pPr>
            <w:r w:rsidRPr="00C12DA0">
              <w:rPr>
                <w:lang w:eastAsia="en-US"/>
              </w:rPr>
              <w:t>Упрощенная закупка</w:t>
            </w:r>
          </w:p>
        </w:tc>
        <w:tc>
          <w:tcPr>
            <w:tcW w:w="2693"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92</w:t>
            </w:r>
          </w:p>
        </w:tc>
        <w:tc>
          <w:tcPr>
            <w:tcW w:w="2127"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88 980.77</w:t>
            </w:r>
          </w:p>
        </w:tc>
        <w:tc>
          <w:tcPr>
            <w:tcW w:w="1172" w:type="dxa"/>
            <w:tcBorders>
              <w:top w:val="nil"/>
              <w:left w:val="nil"/>
              <w:bottom w:val="single" w:sz="4" w:space="0" w:color="auto"/>
              <w:right w:val="single" w:sz="4" w:space="0" w:color="auto"/>
            </w:tcBorders>
            <w:vAlign w:val="center"/>
          </w:tcPr>
          <w:p w:rsidR="005D6B12" w:rsidRPr="00C12DA0" w:rsidRDefault="005D6B12" w:rsidP="005D6B12">
            <w:pPr>
              <w:spacing w:line="276" w:lineRule="auto"/>
              <w:jc w:val="center"/>
              <w:rPr>
                <w:lang w:eastAsia="en-US"/>
              </w:rPr>
            </w:pPr>
            <w:r w:rsidRPr="00C12DA0">
              <w:rPr>
                <w:lang w:eastAsia="en-US"/>
              </w:rPr>
              <w:t>0.54</w:t>
            </w:r>
          </w:p>
        </w:tc>
      </w:tr>
      <w:tr w:rsidR="005D6B12" w:rsidRPr="002019A5" w:rsidTr="003A6932">
        <w:trPr>
          <w:trHeight w:val="480"/>
        </w:trPr>
        <w:tc>
          <w:tcPr>
            <w:tcW w:w="3559" w:type="dxa"/>
            <w:tcBorders>
              <w:top w:val="nil"/>
              <w:left w:val="single" w:sz="4" w:space="0" w:color="auto"/>
              <w:bottom w:val="single" w:sz="4" w:space="0" w:color="auto"/>
              <w:right w:val="single" w:sz="4" w:space="0" w:color="auto"/>
            </w:tcBorders>
            <w:vAlign w:val="center"/>
            <w:hideMark/>
          </w:tcPr>
          <w:p w:rsidR="005D6B12" w:rsidRPr="00C12DA0" w:rsidRDefault="005D6B12" w:rsidP="005D6B12">
            <w:pPr>
              <w:spacing w:line="276" w:lineRule="auto"/>
              <w:rPr>
                <w:lang w:eastAsia="en-US"/>
              </w:rPr>
            </w:pPr>
            <w:r w:rsidRPr="00C12DA0">
              <w:rPr>
                <w:lang w:eastAsia="en-US"/>
              </w:rPr>
              <w:t>Закупка у взаимозависимых лиц</w:t>
            </w:r>
          </w:p>
        </w:tc>
        <w:tc>
          <w:tcPr>
            <w:tcW w:w="2693"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21</w:t>
            </w:r>
          </w:p>
        </w:tc>
        <w:tc>
          <w:tcPr>
            <w:tcW w:w="2127" w:type="dxa"/>
            <w:tcBorders>
              <w:top w:val="nil"/>
              <w:left w:val="nil"/>
              <w:bottom w:val="single" w:sz="4" w:space="0" w:color="auto"/>
              <w:right w:val="single" w:sz="4" w:space="0" w:color="auto"/>
            </w:tcBorders>
            <w:vAlign w:val="center"/>
            <w:hideMark/>
          </w:tcPr>
          <w:p w:rsidR="005D6B12" w:rsidRPr="00C12DA0" w:rsidRDefault="005D6B12" w:rsidP="005D6B12">
            <w:pPr>
              <w:spacing w:line="276" w:lineRule="auto"/>
              <w:jc w:val="center"/>
              <w:rPr>
                <w:lang w:eastAsia="en-US"/>
              </w:rPr>
            </w:pPr>
            <w:r w:rsidRPr="00C12DA0">
              <w:rPr>
                <w:lang w:eastAsia="en-US"/>
              </w:rPr>
              <w:t>658 482.69</w:t>
            </w:r>
          </w:p>
        </w:tc>
        <w:tc>
          <w:tcPr>
            <w:tcW w:w="1172" w:type="dxa"/>
            <w:tcBorders>
              <w:top w:val="nil"/>
              <w:left w:val="nil"/>
              <w:bottom w:val="single" w:sz="4" w:space="0" w:color="auto"/>
              <w:right w:val="single" w:sz="4" w:space="0" w:color="auto"/>
            </w:tcBorders>
            <w:vAlign w:val="center"/>
          </w:tcPr>
          <w:p w:rsidR="005D6B12" w:rsidRPr="00C12DA0" w:rsidRDefault="005D6B12" w:rsidP="005D6B12">
            <w:pPr>
              <w:spacing w:line="276" w:lineRule="auto"/>
              <w:jc w:val="center"/>
              <w:rPr>
                <w:lang w:eastAsia="en-US"/>
              </w:rPr>
            </w:pPr>
            <w:r w:rsidRPr="00C12DA0">
              <w:rPr>
                <w:lang w:eastAsia="en-US"/>
              </w:rPr>
              <w:t>4.02</w:t>
            </w:r>
          </w:p>
        </w:tc>
      </w:tr>
    </w:tbl>
    <w:p w:rsidR="008D5442" w:rsidRPr="003A6932" w:rsidRDefault="008D5442" w:rsidP="005D6B12">
      <w:pPr>
        <w:pStyle w:val="1"/>
        <w:shd w:val="clear" w:color="auto" w:fill="auto"/>
        <w:tabs>
          <w:tab w:val="clear" w:pos="619"/>
        </w:tabs>
        <w:spacing w:before="240" w:line="276" w:lineRule="auto"/>
        <w:ind w:firstLine="709"/>
        <w:rPr>
          <w:bCs/>
          <w:smallCaps/>
          <w:color w:val="1F497D" w:themeColor="text2"/>
          <w:sz w:val="28"/>
          <w:szCs w:val="28"/>
        </w:rPr>
      </w:pPr>
      <w:bookmarkStart w:id="245" w:name="_Toc100849658"/>
      <w:r w:rsidRPr="003A6932">
        <w:rPr>
          <w:bCs/>
          <w:smallCaps/>
          <w:color w:val="1F497D" w:themeColor="text2"/>
          <w:sz w:val="28"/>
          <w:szCs w:val="28"/>
        </w:rPr>
        <w:t>1</w:t>
      </w:r>
      <w:r w:rsidR="0008559A" w:rsidRPr="003A6932">
        <w:rPr>
          <w:bCs/>
          <w:smallCaps/>
          <w:color w:val="1F497D" w:themeColor="text2"/>
          <w:sz w:val="28"/>
          <w:szCs w:val="28"/>
        </w:rPr>
        <w:t>2</w:t>
      </w:r>
      <w:r w:rsidRPr="003A6932">
        <w:rPr>
          <w:bCs/>
          <w:smallCaps/>
          <w:color w:val="1F497D" w:themeColor="text2"/>
          <w:sz w:val="28"/>
          <w:szCs w:val="28"/>
        </w:rPr>
        <w:t>.3. Объем экономии при проведе</w:t>
      </w:r>
      <w:r w:rsidR="00D468DB" w:rsidRPr="003A6932">
        <w:rPr>
          <w:bCs/>
          <w:smallCaps/>
          <w:color w:val="1F497D" w:themeColor="text2"/>
          <w:sz w:val="28"/>
          <w:szCs w:val="28"/>
        </w:rPr>
        <w:t xml:space="preserve">нии конкурентных закупок </w:t>
      </w:r>
      <w:r w:rsidR="003A6932">
        <w:rPr>
          <w:bCs/>
          <w:smallCaps/>
          <w:color w:val="1F497D" w:themeColor="text2"/>
          <w:sz w:val="28"/>
          <w:szCs w:val="28"/>
        </w:rPr>
        <w:br/>
      </w:r>
      <w:r w:rsidR="00D468DB" w:rsidRPr="003A6932">
        <w:rPr>
          <w:bCs/>
          <w:smallCaps/>
          <w:color w:val="1F497D" w:themeColor="text2"/>
          <w:sz w:val="28"/>
          <w:szCs w:val="28"/>
        </w:rPr>
        <w:t>за 20</w:t>
      </w:r>
      <w:r w:rsidR="003B23FE" w:rsidRPr="003A6932">
        <w:rPr>
          <w:bCs/>
          <w:smallCaps/>
          <w:color w:val="1F497D" w:themeColor="text2"/>
          <w:sz w:val="28"/>
          <w:szCs w:val="28"/>
        </w:rPr>
        <w:t>2</w:t>
      </w:r>
      <w:r w:rsidR="005D6B12" w:rsidRPr="003A6932">
        <w:rPr>
          <w:bCs/>
          <w:smallCaps/>
          <w:color w:val="1F497D" w:themeColor="text2"/>
          <w:sz w:val="28"/>
          <w:szCs w:val="28"/>
        </w:rPr>
        <w:t>1</w:t>
      </w:r>
      <w:r w:rsidRPr="003A6932">
        <w:rPr>
          <w:bCs/>
          <w:smallCaps/>
          <w:color w:val="1F497D" w:themeColor="text2"/>
          <w:sz w:val="28"/>
          <w:szCs w:val="28"/>
        </w:rPr>
        <w:t xml:space="preserve"> год</w:t>
      </w:r>
      <w:bookmarkEnd w:id="245"/>
    </w:p>
    <w:p w:rsidR="00D24394" w:rsidRPr="002019A5" w:rsidRDefault="005D6B12" w:rsidP="00367F3F">
      <w:pPr>
        <w:pStyle w:val="afff5"/>
        <w:spacing w:line="276" w:lineRule="auto"/>
        <w:ind w:firstLine="709"/>
        <w:jc w:val="both"/>
        <w:rPr>
          <w:rStyle w:val="2f4"/>
          <w:rFonts w:eastAsia="Microsoft Sans Serif"/>
          <w:color w:val="auto"/>
          <w:sz w:val="26"/>
          <w:szCs w:val="26"/>
        </w:rPr>
      </w:pPr>
      <w:r w:rsidRPr="005D6B12">
        <w:rPr>
          <w:rFonts w:ascii="Times New Roman" w:eastAsia="Microsoft Sans Serif" w:hAnsi="Times New Roman"/>
          <w:sz w:val="26"/>
          <w:szCs w:val="26"/>
          <w:lang w:eastAsia="ru-RU" w:bidi="ru-RU"/>
        </w:rPr>
        <w:t>Объем достигнутой экономии при проведении конкурентных закупок (экономический эффект, сложившийся в результате проведения конкурентной закупки, между среднерыночной ценой первоначальных предложений участников, подавших свои заявки, и итоговой ценой победившего участника) составляет  323 151,85 тыс. руб</w:t>
      </w:r>
      <w:r>
        <w:rPr>
          <w:rFonts w:ascii="Times New Roman" w:eastAsia="Microsoft Sans Serif" w:hAnsi="Times New Roman"/>
          <w:sz w:val="26"/>
          <w:szCs w:val="26"/>
          <w:lang w:eastAsia="ru-RU" w:bidi="ru-RU"/>
        </w:rPr>
        <w:t>лей</w:t>
      </w:r>
      <w:r w:rsidRPr="005D6B12">
        <w:rPr>
          <w:rFonts w:ascii="Times New Roman" w:eastAsia="Microsoft Sans Serif" w:hAnsi="Times New Roman"/>
          <w:sz w:val="26"/>
          <w:szCs w:val="26"/>
          <w:lang w:eastAsia="ru-RU" w:bidi="ru-RU"/>
        </w:rPr>
        <w:t xml:space="preserve"> без НДС.</w:t>
      </w:r>
    </w:p>
    <w:tbl>
      <w:tblPr>
        <w:tblW w:w="5018" w:type="pct"/>
        <w:tblLayout w:type="fixed"/>
        <w:tblLook w:val="04A0" w:firstRow="1" w:lastRow="0" w:firstColumn="1" w:lastColumn="0" w:noHBand="0" w:noVBand="1"/>
      </w:tblPr>
      <w:tblGrid>
        <w:gridCol w:w="1712"/>
        <w:gridCol w:w="2885"/>
        <w:gridCol w:w="2171"/>
        <w:gridCol w:w="2173"/>
        <w:gridCol w:w="865"/>
      </w:tblGrid>
      <w:tr w:rsidR="00261A05" w:rsidRPr="002019A5" w:rsidTr="00AB38C8">
        <w:trPr>
          <w:trHeight w:val="1185"/>
        </w:trPr>
        <w:tc>
          <w:tcPr>
            <w:tcW w:w="8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1A05" w:rsidRPr="00C12DA0" w:rsidRDefault="00261A05" w:rsidP="00DA2A3E">
            <w:pPr>
              <w:jc w:val="center"/>
              <w:rPr>
                <w:rFonts w:eastAsia="Microsoft Sans Serif"/>
                <w:sz w:val="22"/>
                <w:szCs w:val="22"/>
              </w:rPr>
            </w:pPr>
            <w:r w:rsidRPr="00C12DA0">
              <w:rPr>
                <w:rFonts w:eastAsia="Microsoft Sans Serif"/>
                <w:sz w:val="22"/>
                <w:szCs w:val="22"/>
              </w:rPr>
              <w:t>Вид деятельности</w:t>
            </w:r>
          </w:p>
        </w:tc>
        <w:tc>
          <w:tcPr>
            <w:tcW w:w="14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1A05" w:rsidRPr="00C12DA0" w:rsidRDefault="00261A05" w:rsidP="00DA2A3E">
            <w:pPr>
              <w:jc w:val="center"/>
              <w:rPr>
                <w:rFonts w:eastAsia="Microsoft Sans Serif"/>
                <w:sz w:val="22"/>
                <w:szCs w:val="22"/>
              </w:rPr>
            </w:pPr>
            <w:r w:rsidRPr="00C12DA0">
              <w:rPr>
                <w:rFonts w:eastAsia="Microsoft Sans Serif"/>
                <w:sz w:val="22"/>
                <w:szCs w:val="22"/>
              </w:rPr>
              <w:t>Среднерыночная стоимость предложений участников конкурентных закупок, тыс. руб. без НДС</w:t>
            </w:r>
          </w:p>
        </w:tc>
        <w:tc>
          <w:tcPr>
            <w:tcW w:w="11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1A05" w:rsidRPr="00C12DA0" w:rsidRDefault="00261A05" w:rsidP="00DA2A3E">
            <w:pPr>
              <w:jc w:val="center"/>
              <w:rPr>
                <w:rFonts w:eastAsia="Microsoft Sans Serif"/>
                <w:sz w:val="22"/>
                <w:szCs w:val="22"/>
              </w:rPr>
            </w:pPr>
            <w:r w:rsidRPr="00C12DA0">
              <w:rPr>
                <w:rFonts w:eastAsia="Microsoft Sans Serif"/>
                <w:sz w:val="22"/>
                <w:szCs w:val="22"/>
              </w:rPr>
              <w:t>Итоговая цена победителей, тыс. руб. без НДС</w:t>
            </w:r>
          </w:p>
        </w:tc>
        <w:tc>
          <w:tcPr>
            <w:tcW w:w="1549" w:type="pct"/>
            <w:gridSpan w:val="2"/>
            <w:tcBorders>
              <w:top w:val="single" w:sz="4" w:space="0" w:color="auto"/>
              <w:left w:val="nil"/>
              <w:bottom w:val="single" w:sz="4" w:space="0" w:color="auto"/>
              <w:right w:val="single" w:sz="4" w:space="0" w:color="auto"/>
            </w:tcBorders>
            <w:shd w:val="clear" w:color="auto" w:fill="auto"/>
            <w:vAlign w:val="center"/>
            <w:hideMark/>
          </w:tcPr>
          <w:p w:rsidR="00261A05" w:rsidRPr="00C12DA0" w:rsidRDefault="00261A05" w:rsidP="00DA2A3E">
            <w:pPr>
              <w:jc w:val="center"/>
              <w:rPr>
                <w:rFonts w:eastAsia="Microsoft Sans Serif"/>
                <w:sz w:val="22"/>
                <w:szCs w:val="22"/>
              </w:rPr>
            </w:pPr>
            <w:r w:rsidRPr="00C12DA0">
              <w:rPr>
                <w:rFonts w:eastAsia="Microsoft Sans Serif"/>
                <w:sz w:val="22"/>
                <w:szCs w:val="22"/>
              </w:rPr>
              <w:t>Эффективность относительно среднерыночной цены</w:t>
            </w:r>
          </w:p>
        </w:tc>
      </w:tr>
      <w:tr w:rsidR="00261A05" w:rsidRPr="002019A5" w:rsidTr="00AB38C8">
        <w:trPr>
          <w:trHeight w:val="694"/>
        </w:trPr>
        <w:tc>
          <w:tcPr>
            <w:tcW w:w="873" w:type="pct"/>
            <w:vMerge/>
            <w:tcBorders>
              <w:top w:val="single" w:sz="4" w:space="0" w:color="auto"/>
              <w:left w:val="single" w:sz="4" w:space="0" w:color="auto"/>
              <w:bottom w:val="single" w:sz="4" w:space="0" w:color="auto"/>
              <w:right w:val="single" w:sz="4" w:space="0" w:color="auto"/>
            </w:tcBorders>
            <w:vAlign w:val="center"/>
            <w:hideMark/>
          </w:tcPr>
          <w:p w:rsidR="00261A05" w:rsidRPr="00C12DA0" w:rsidRDefault="00261A05" w:rsidP="00DA2A3E">
            <w:pPr>
              <w:jc w:val="center"/>
              <w:rPr>
                <w:rFonts w:eastAsia="Microsoft Sans Serif"/>
                <w:sz w:val="22"/>
                <w:szCs w:val="22"/>
              </w:rPr>
            </w:pPr>
          </w:p>
        </w:tc>
        <w:tc>
          <w:tcPr>
            <w:tcW w:w="1471" w:type="pct"/>
            <w:vMerge/>
            <w:tcBorders>
              <w:top w:val="single" w:sz="4" w:space="0" w:color="auto"/>
              <w:left w:val="single" w:sz="4" w:space="0" w:color="auto"/>
              <w:bottom w:val="single" w:sz="4" w:space="0" w:color="auto"/>
              <w:right w:val="single" w:sz="4" w:space="0" w:color="auto"/>
            </w:tcBorders>
            <w:vAlign w:val="center"/>
            <w:hideMark/>
          </w:tcPr>
          <w:p w:rsidR="00261A05" w:rsidRPr="00C12DA0" w:rsidRDefault="00261A05" w:rsidP="00DA2A3E">
            <w:pPr>
              <w:jc w:val="center"/>
              <w:rPr>
                <w:rFonts w:eastAsia="Microsoft Sans Serif"/>
                <w:sz w:val="22"/>
                <w:szCs w:val="22"/>
              </w:rPr>
            </w:pPr>
          </w:p>
        </w:tc>
        <w:tc>
          <w:tcPr>
            <w:tcW w:w="1107" w:type="pct"/>
            <w:vMerge/>
            <w:tcBorders>
              <w:top w:val="single" w:sz="4" w:space="0" w:color="auto"/>
              <w:left w:val="single" w:sz="4" w:space="0" w:color="auto"/>
              <w:bottom w:val="single" w:sz="4" w:space="0" w:color="auto"/>
              <w:right w:val="single" w:sz="4" w:space="0" w:color="auto"/>
            </w:tcBorders>
            <w:vAlign w:val="center"/>
            <w:hideMark/>
          </w:tcPr>
          <w:p w:rsidR="00261A05" w:rsidRPr="00C12DA0" w:rsidRDefault="00261A05" w:rsidP="00DA2A3E">
            <w:pPr>
              <w:jc w:val="center"/>
              <w:rPr>
                <w:rFonts w:eastAsia="Microsoft Sans Serif"/>
                <w:sz w:val="22"/>
                <w:szCs w:val="22"/>
              </w:rPr>
            </w:pPr>
          </w:p>
        </w:tc>
        <w:tc>
          <w:tcPr>
            <w:tcW w:w="1108" w:type="pct"/>
            <w:tcBorders>
              <w:top w:val="nil"/>
              <w:left w:val="nil"/>
              <w:bottom w:val="single" w:sz="4" w:space="0" w:color="auto"/>
              <w:right w:val="single" w:sz="4" w:space="0" w:color="auto"/>
            </w:tcBorders>
            <w:shd w:val="clear" w:color="auto" w:fill="auto"/>
            <w:vAlign w:val="center"/>
            <w:hideMark/>
          </w:tcPr>
          <w:p w:rsidR="00261A05" w:rsidRPr="00C12DA0" w:rsidRDefault="00261A05" w:rsidP="00DA2A3E">
            <w:pPr>
              <w:jc w:val="center"/>
              <w:rPr>
                <w:rFonts w:eastAsia="Microsoft Sans Serif"/>
                <w:sz w:val="22"/>
                <w:szCs w:val="22"/>
              </w:rPr>
            </w:pPr>
            <w:r w:rsidRPr="00C12DA0">
              <w:rPr>
                <w:rFonts w:eastAsia="Microsoft Sans Serif"/>
                <w:sz w:val="22"/>
                <w:szCs w:val="22"/>
              </w:rPr>
              <w:t>тыс. руб. без НДС</w:t>
            </w:r>
          </w:p>
        </w:tc>
        <w:tc>
          <w:tcPr>
            <w:tcW w:w="441" w:type="pct"/>
            <w:tcBorders>
              <w:top w:val="nil"/>
              <w:left w:val="nil"/>
              <w:bottom w:val="single" w:sz="4" w:space="0" w:color="auto"/>
              <w:right w:val="single" w:sz="4" w:space="0" w:color="auto"/>
            </w:tcBorders>
            <w:shd w:val="clear" w:color="auto" w:fill="auto"/>
            <w:vAlign w:val="center"/>
            <w:hideMark/>
          </w:tcPr>
          <w:p w:rsidR="00261A05" w:rsidRPr="00C12DA0" w:rsidRDefault="00261A05" w:rsidP="00DA2A3E">
            <w:pPr>
              <w:jc w:val="center"/>
              <w:rPr>
                <w:rFonts w:eastAsia="Microsoft Sans Serif"/>
                <w:sz w:val="22"/>
                <w:szCs w:val="22"/>
              </w:rPr>
            </w:pPr>
            <w:r w:rsidRPr="00C12DA0">
              <w:rPr>
                <w:rFonts w:eastAsia="Microsoft Sans Serif"/>
                <w:sz w:val="22"/>
                <w:szCs w:val="22"/>
              </w:rPr>
              <w:t>%</w:t>
            </w:r>
          </w:p>
        </w:tc>
      </w:tr>
      <w:tr w:rsidR="005D6B12" w:rsidRPr="002019A5" w:rsidTr="001140E6">
        <w:trPr>
          <w:trHeight w:val="600"/>
        </w:trPr>
        <w:tc>
          <w:tcPr>
            <w:tcW w:w="873" w:type="pct"/>
            <w:tcBorders>
              <w:top w:val="nil"/>
              <w:left w:val="single" w:sz="4" w:space="0" w:color="auto"/>
              <w:bottom w:val="single" w:sz="4" w:space="0" w:color="auto"/>
              <w:right w:val="single" w:sz="4" w:space="0" w:color="auto"/>
            </w:tcBorders>
            <w:shd w:val="clear" w:color="auto" w:fill="auto"/>
            <w:noWrap/>
            <w:vAlign w:val="center"/>
            <w:hideMark/>
          </w:tcPr>
          <w:p w:rsidR="005D6B12" w:rsidRPr="005D6B12" w:rsidRDefault="005D6B12">
            <w:pPr>
              <w:spacing w:line="276" w:lineRule="auto"/>
              <w:jc w:val="center"/>
              <w:rPr>
                <w:color w:val="000000"/>
                <w:lang w:eastAsia="en-US"/>
              </w:rPr>
            </w:pPr>
            <w:r w:rsidRPr="005D6B12">
              <w:rPr>
                <w:color w:val="000000"/>
                <w:lang w:eastAsia="en-US"/>
              </w:rPr>
              <w:t>Конкурентные закупки</w:t>
            </w:r>
          </w:p>
        </w:tc>
        <w:tc>
          <w:tcPr>
            <w:tcW w:w="1471" w:type="pct"/>
            <w:tcBorders>
              <w:top w:val="nil"/>
              <w:left w:val="nil"/>
              <w:bottom w:val="single" w:sz="4" w:space="0" w:color="auto"/>
              <w:right w:val="single" w:sz="4" w:space="0" w:color="auto"/>
            </w:tcBorders>
            <w:shd w:val="clear" w:color="auto" w:fill="auto"/>
            <w:noWrap/>
            <w:vAlign w:val="center"/>
            <w:hideMark/>
          </w:tcPr>
          <w:p w:rsidR="005D6B12" w:rsidRPr="005D6B12" w:rsidRDefault="005D6B12">
            <w:pPr>
              <w:spacing w:line="276" w:lineRule="auto"/>
              <w:jc w:val="center"/>
              <w:outlineLvl w:val="0"/>
              <w:rPr>
                <w:lang w:eastAsia="en-US"/>
              </w:rPr>
            </w:pPr>
            <w:bookmarkStart w:id="246" w:name="_Toc100306064"/>
            <w:bookmarkStart w:id="247" w:name="_Toc100848474"/>
            <w:bookmarkStart w:id="248" w:name="_Toc100849659"/>
            <w:r w:rsidRPr="005D6B12">
              <w:rPr>
                <w:lang w:eastAsia="en-US"/>
              </w:rPr>
              <w:t>15 000 256,63</w:t>
            </w:r>
            <w:bookmarkEnd w:id="246"/>
            <w:bookmarkEnd w:id="247"/>
            <w:bookmarkEnd w:id="248"/>
            <w:r w:rsidRPr="005D6B12">
              <w:rPr>
                <w:lang w:eastAsia="en-US"/>
              </w:rPr>
              <w:t xml:space="preserve"> </w:t>
            </w:r>
          </w:p>
        </w:tc>
        <w:tc>
          <w:tcPr>
            <w:tcW w:w="1107" w:type="pct"/>
            <w:tcBorders>
              <w:top w:val="nil"/>
              <w:left w:val="nil"/>
              <w:bottom w:val="single" w:sz="4" w:space="0" w:color="auto"/>
              <w:right w:val="single" w:sz="4" w:space="0" w:color="auto"/>
            </w:tcBorders>
            <w:shd w:val="clear" w:color="auto" w:fill="auto"/>
            <w:noWrap/>
            <w:vAlign w:val="center"/>
            <w:hideMark/>
          </w:tcPr>
          <w:p w:rsidR="005D6B12" w:rsidRPr="005D6B12" w:rsidRDefault="005D6B12">
            <w:pPr>
              <w:spacing w:line="276" w:lineRule="auto"/>
              <w:jc w:val="center"/>
              <w:outlineLvl w:val="0"/>
              <w:rPr>
                <w:lang w:eastAsia="en-US"/>
              </w:rPr>
            </w:pPr>
            <w:bookmarkStart w:id="249" w:name="_Toc100306065"/>
            <w:bookmarkStart w:id="250" w:name="_Toc100848475"/>
            <w:bookmarkStart w:id="251" w:name="_Toc100849660"/>
            <w:r w:rsidRPr="005D6B12">
              <w:rPr>
                <w:lang w:eastAsia="en-US"/>
              </w:rPr>
              <w:t>14 677 104,78</w:t>
            </w:r>
            <w:bookmarkEnd w:id="249"/>
            <w:bookmarkEnd w:id="250"/>
            <w:bookmarkEnd w:id="251"/>
            <w:r w:rsidRPr="005D6B12">
              <w:rPr>
                <w:lang w:eastAsia="en-US"/>
              </w:rPr>
              <w:t xml:space="preserve"> </w:t>
            </w:r>
          </w:p>
        </w:tc>
        <w:tc>
          <w:tcPr>
            <w:tcW w:w="1108" w:type="pct"/>
            <w:tcBorders>
              <w:top w:val="nil"/>
              <w:left w:val="nil"/>
              <w:bottom w:val="single" w:sz="4" w:space="0" w:color="auto"/>
              <w:right w:val="single" w:sz="4" w:space="0" w:color="auto"/>
            </w:tcBorders>
            <w:shd w:val="clear" w:color="auto" w:fill="auto"/>
            <w:noWrap/>
            <w:vAlign w:val="center"/>
          </w:tcPr>
          <w:p w:rsidR="005D6B12" w:rsidRPr="005D6B12" w:rsidRDefault="005D6B12">
            <w:pPr>
              <w:spacing w:line="276" w:lineRule="auto"/>
              <w:jc w:val="center"/>
              <w:outlineLvl w:val="0"/>
              <w:rPr>
                <w:lang w:eastAsia="en-US"/>
              </w:rPr>
            </w:pPr>
            <w:bookmarkStart w:id="252" w:name="_Toc100306066"/>
            <w:bookmarkStart w:id="253" w:name="_Toc100848476"/>
            <w:bookmarkStart w:id="254" w:name="_Toc100849661"/>
            <w:r w:rsidRPr="005D6B12">
              <w:rPr>
                <w:lang w:eastAsia="en-US"/>
              </w:rPr>
              <w:t>323 151,85</w:t>
            </w:r>
            <w:bookmarkEnd w:id="252"/>
            <w:bookmarkEnd w:id="253"/>
            <w:bookmarkEnd w:id="254"/>
            <w:r w:rsidRPr="005D6B12">
              <w:rPr>
                <w:lang w:eastAsia="en-US"/>
              </w:rPr>
              <w:t xml:space="preserve"> </w:t>
            </w:r>
          </w:p>
        </w:tc>
        <w:tc>
          <w:tcPr>
            <w:tcW w:w="441" w:type="pct"/>
            <w:tcBorders>
              <w:top w:val="nil"/>
              <w:left w:val="nil"/>
              <w:bottom w:val="single" w:sz="4" w:space="0" w:color="auto"/>
              <w:right w:val="single" w:sz="4" w:space="0" w:color="auto"/>
            </w:tcBorders>
            <w:shd w:val="clear" w:color="auto" w:fill="auto"/>
            <w:noWrap/>
            <w:vAlign w:val="center"/>
          </w:tcPr>
          <w:p w:rsidR="005D6B12" w:rsidRPr="005D6B12" w:rsidRDefault="005D6B12">
            <w:pPr>
              <w:spacing w:line="276" w:lineRule="auto"/>
              <w:jc w:val="center"/>
              <w:outlineLvl w:val="0"/>
              <w:rPr>
                <w:lang w:eastAsia="en-US"/>
              </w:rPr>
            </w:pPr>
            <w:bookmarkStart w:id="255" w:name="_Toc100306067"/>
            <w:bookmarkStart w:id="256" w:name="_Toc100848477"/>
            <w:bookmarkStart w:id="257" w:name="_Toc100849662"/>
            <w:r w:rsidRPr="005D6B12">
              <w:rPr>
                <w:lang w:eastAsia="en-US"/>
              </w:rPr>
              <w:t>2.15%</w:t>
            </w:r>
            <w:bookmarkEnd w:id="255"/>
            <w:bookmarkEnd w:id="256"/>
            <w:bookmarkEnd w:id="257"/>
          </w:p>
        </w:tc>
      </w:tr>
    </w:tbl>
    <w:p w:rsidR="008D5442" w:rsidRPr="002019A5" w:rsidRDefault="008D5442" w:rsidP="005D6B12">
      <w:pPr>
        <w:pStyle w:val="1"/>
        <w:shd w:val="clear" w:color="auto" w:fill="auto"/>
        <w:tabs>
          <w:tab w:val="clear" w:pos="619"/>
        </w:tabs>
        <w:spacing w:before="240" w:line="276" w:lineRule="auto"/>
        <w:ind w:firstLine="709"/>
        <w:rPr>
          <w:sz w:val="18"/>
        </w:rPr>
      </w:pPr>
      <w:bookmarkStart w:id="258" w:name="_Toc100849663"/>
      <w:r w:rsidRPr="002019A5">
        <w:rPr>
          <w:bCs/>
          <w:smallCaps/>
          <w:color w:val="1F497D" w:themeColor="text2"/>
          <w:sz w:val="28"/>
          <w:szCs w:val="28"/>
        </w:rPr>
        <w:t>1</w:t>
      </w:r>
      <w:r w:rsidR="0008559A">
        <w:rPr>
          <w:bCs/>
          <w:smallCaps/>
          <w:color w:val="1F497D" w:themeColor="text2"/>
          <w:sz w:val="28"/>
          <w:szCs w:val="28"/>
        </w:rPr>
        <w:t>2</w:t>
      </w:r>
      <w:r w:rsidRPr="002019A5">
        <w:rPr>
          <w:bCs/>
          <w:smallCaps/>
          <w:color w:val="1F497D" w:themeColor="text2"/>
          <w:sz w:val="28"/>
          <w:szCs w:val="28"/>
        </w:rPr>
        <w:t>.4. Закупки у предприятий малого и среднего предпринимательства (МСП)</w:t>
      </w:r>
      <w:r w:rsidR="00D468DB" w:rsidRPr="002019A5">
        <w:rPr>
          <w:bCs/>
          <w:smallCaps/>
          <w:color w:val="1F497D" w:themeColor="text2"/>
          <w:sz w:val="28"/>
          <w:szCs w:val="28"/>
        </w:rPr>
        <w:t xml:space="preserve"> за 20</w:t>
      </w:r>
      <w:r w:rsidR="00F9062A">
        <w:rPr>
          <w:bCs/>
          <w:smallCaps/>
          <w:color w:val="1F497D" w:themeColor="text2"/>
          <w:sz w:val="28"/>
          <w:szCs w:val="28"/>
        </w:rPr>
        <w:t>21</w:t>
      </w:r>
      <w:r w:rsidRPr="002019A5">
        <w:rPr>
          <w:bCs/>
          <w:smallCaps/>
          <w:color w:val="1F497D" w:themeColor="text2"/>
          <w:sz w:val="28"/>
          <w:szCs w:val="28"/>
        </w:rPr>
        <w:t xml:space="preserve"> год</w:t>
      </w:r>
      <w:bookmarkEnd w:id="258"/>
      <w:r w:rsidRPr="002019A5">
        <w:rPr>
          <w:rFonts w:ascii="Arial Narrow" w:hAnsi="Arial Narrow"/>
          <w:bCs/>
          <w:color w:val="0070C0"/>
        </w:rPr>
        <w:t xml:space="preserve"> </w:t>
      </w:r>
    </w:p>
    <w:p w:rsidR="005D6B12" w:rsidRPr="00CF0E90" w:rsidRDefault="005D6B12" w:rsidP="005D6B12">
      <w:pPr>
        <w:spacing w:line="276" w:lineRule="auto"/>
        <w:ind w:firstLine="709"/>
        <w:jc w:val="both"/>
        <w:rPr>
          <w:sz w:val="26"/>
          <w:szCs w:val="26"/>
        </w:rPr>
      </w:pPr>
      <w:r w:rsidRPr="00CF0E90">
        <w:rPr>
          <w:sz w:val="26"/>
          <w:szCs w:val="26"/>
        </w:rPr>
        <w:t xml:space="preserve">В соответствии с отчетом АО «Чукотэнерго» о закупке товаров, работ, услуг отдельными видами юридических лиц у субъектов малого и среднего предпринимательства, общая стоимость закупок у субъектов МСП составила </w:t>
      </w:r>
      <w:r w:rsidRPr="00CF0E90">
        <w:rPr>
          <w:sz w:val="26"/>
          <w:szCs w:val="26"/>
        </w:rPr>
        <w:br/>
        <w:t>8 061 774.53 тыс. рублей без НДС.</w:t>
      </w:r>
    </w:p>
    <w:p w:rsidR="005D6B12" w:rsidRPr="00CF0E90" w:rsidRDefault="005D6B12" w:rsidP="005D6B12">
      <w:pPr>
        <w:spacing w:line="276" w:lineRule="auto"/>
        <w:ind w:firstLine="709"/>
        <w:jc w:val="both"/>
        <w:rPr>
          <w:sz w:val="26"/>
          <w:szCs w:val="26"/>
        </w:rPr>
      </w:pPr>
      <w:r w:rsidRPr="00CF0E90">
        <w:rPr>
          <w:sz w:val="26"/>
          <w:szCs w:val="26"/>
        </w:rPr>
        <w:t>Общая стоимость закупок у субъектов МСП в стоимостном объеме оплаты в отчетном году (с учетом объема оплаты в отчетном году договоров, срок исполнения которых превышает один календарный год, в том числе заключенных в предыдущие отчетные периоды), опубликованная на ЕИС, составила:</w:t>
      </w:r>
    </w:p>
    <w:p w:rsidR="005D6B12" w:rsidRPr="00CF0E90" w:rsidRDefault="005D6B12" w:rsidP="005D6B12">
      <w:pPr>
        <w:shd w:val="clear" w:color="auto" w:fill="FFFFFF"/>
        <w:spacing w:line="276" w:lineRule="auto"/>
        <w:ind w:firstLine="709"/>
        <w:jc w:val="both"/>
        <w:rPr>
          <w:color w:val="000000"/>
          <w:sz w:val="26"/>
          <w:szCs w:val="26"/>
          <w:lang w:eastAsia="en-US"/>
        </w:rPr>
      </w:pPr>
      <w:r w:rsidRPr="00CF0E90">
        <w:rPr>
          <w:color w:val="000000"/>
          <w:sz w:val="26"/>
          <w:szCs w:val="26"/>
        </w:rPr>
        <w:t xml:space="preserve">- всего заключено договоров с субъектами малого и среднего предпринимательства по результатам проведения торгов, участниками которых являются любые лица на сумму 938 534.64 </w:t>
      </w:r>
      <w:r w:rsidRPr="00CF0E90">
        <w:rPr>
          <w:sz w:val="26"/>
          <w:szCs w:val="26"/>
        </w:rPr>
        <w:t>тыс. рублей с НДС, что составило</w:t>
      </w:r>
      <w:r w:rsidRPr="00CF0E90">
        <w:rPr>
          <w:color w:val="000000"/>
          <w:sz w:val="26"/>
          <w:szCs w:val="26"/>
        </w:rPr>
        <w:t xml:space="preserve">  </w:t>
      </w:r>
      <w:r w:rsidRPr="00CF0E90">
        <w:rPr>
          <w:sz w:val="26"/>
          <w:szCs w:val="26"/>
        </w:rPr>
        <w:t>88.43%</w:t>
      </w:r>
      <w:r w:rsidRPr="00CF0E90">
        <w:rPr>
          <w:color w:val="000000"/>
          <w:sz w:val="26"/>
          <w:szCs w:val="26"/>
        </w:rPr>
        <w:t xml:space="preserve"> (при установленном показателе – не менее 20%)</w:t>
      </w:r>
      <w:r w:rsidRPr="00CF0E90">
        <w:rPr>
          <w:sz w:val="26"/>
          <w:szCs w:val="26"/>
        </w:rPr>
        <w:t xml:space="preserve">; </w:t>
      </w:r>
    </w:p>
    <w:p w:rsidR="008D5442" w:rsidRPr="002019A5" w:rsidRDefault="005D6B12" w:rsidP="005D6B12">
      <w:pPr>
        <w:pStyle w:val="afff5"/>
        <w:spacing w:line="276" w:lineRule="auto"/>
        <w:ind w:firstLine="709"/>
        <w:jc w:val="both"/>
        <w:rPr>
          <w:sz w:val="26"/>
          <w:szCs w:val="26"/>
        </w:rPr>
      </w:pPr>
      <w:r w:rsidRPr="00CF0E90">
        <w:rPr>
          <w:rFonts w:ascii="Times New Roman" w:hAnsi="Times New Roman"/>
          <w:color w:val="000000"/>
          <w:sz w:val="26"/>
          <w:szCs w:val="26"/>
        </w:rPr>
        <w:t xml:space="preserve">- всего заключено договоров с субъектами малого и среднего предпринимательства по результатам проведения торгов, участниками которых являются только субъекты МСП на сумму 500 812.68 </w:t>
      </w:r>
      <w:r w:rsidRPr="00CF0E90">
        <w:rPr>
          <w:rFonts w:ascii="Times New Roman" w:hAnsi="Times New Roman"/>
          <w:sz w:val="26"/>
          <w:szCs w:val="26"/>
        </w:rPr>
        <w:t>тыс. рублей с НДС, что составило 30.77%</w:t>
      </w:r>
      <w:r w:rsidRPr="00CF0E90">
        <w:rPr>
          <w:rFonts w:ascii="Times New Roman" w:hAnsi="Times New Roman"/>
          <w:color w:val="000000"/>
          <w:sz w:val="26"/>
          <w:szCs w:val="26"/>
        </w:rPr>
        <w:t xml:space="preserve"> (при установленном показателе – не менее 18%).</w:t>
      </w:r>
      <w:r w:rsidR="008D5442" w:rsidRPr="002019A5">
        <w:rPr>
          <w:rStyle w:val="2f4"/>
          <w:rFonts w:eastAsia="Microsoft Sans Serif"/>
          <w:color w:val="auto"/>
          <w:sz w:val="26"/>
          <w:szCs w:val="26"/>
        </w:rPr>
        <w:t xml:space="preserve"> </w:t>
      </w:r>
      <w:r w:rsidR="008D5442" w:rsidRPr="002019A5">
        <w:rPr>
          <w:bCs/>
          <w:caps/>
          <w:color w:val="1F497D" w:themeColor="text2"/>
          <w:sz w:val="30"/>
          <w:szCs w:val="30"/>
        </w:rPr>
        <w:br w:type="page"/>
      </w:r>
    </w:p>
    <w:p w:rsidR="00965B01" w:rsidRPr="002019A5" w:rsidRDefault="00B1515F" w:rsidP="00CA0C40">
      <w:pPr>
        <w:pStyle w:val="1"/>
        <w:tabs>
          <w:tab w:val="clear" w:pos="619"/>
        </w:tabs>
        <w:spacing w:before="80" w:after="280" w:line="276" w:lineRule="auto"/>
        <w:ind w:firstLine="709"/>
        <w:jc w:val="center"/>
        <w:rPr>
          <w:bCs/>
          <w:caps/>
          <w:color w:val="1F497D" w:themeColor="text2"/>
          <w:sz w:val="30"/>
          <w:szCs w:val="30"/>
        </w:rPr>
      </w:pPr>
      <w:bookmarkStart w:id="259" w:name="_Toc100849664"/>
      <w:r w:rsidRPr="002019A5">
        <w:rPr>
          <w:bCs/>
          <w:caps/>
          <w:color w:val="1F497D" w:themeColor="text2"/>
          <w:sz w:val="30"/>
          <w:szCs w:val="30"/>
        </w:rPr>
        <w:t xml:space="preserve">Контактная </w:t>
      </w:r>
      <w:r w:rsidR="00521428" w:rsidRPr="002019A5">
        <w:rPr>
          <w:bCs/>
          <w:caps/>
          <w:color w:val="1F497D" w:themeColor="text2"/>
          <w:sz w:val="30"/>
          <w:szCs w:val="30"/>
        </w:rPr>
        <w:t>и иная справочная информация для акционеров и инвесторов</w:t>
      </w:r>
      <w:bookmarkEnd w:id="259"/>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46"/>
        <w:gridCol w:w="4801"/>
      </w:tblGrid>
      <w:tr w:rsidR="00792D4B" w:rsidRPr="002019A5" w:rsidTr="008A44EE">
        <w:trPr>
          <w:trHeight w:val="199"/>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Полное фирменное наименование Общества </w:t>
            </w:r>
          </w:p>
        </w:tc>
        <w:tc>
          <w:tcPr>
            <w:tcW w:w="4801" w:type="dxa"/>
          </w:tcPr>
          <w:p w:rsidR="00792D4B" w:rsidRPr="002019A5" w:rsidRDefault="00792D4B" w:rsidP="00CA0C40">
            <w:pPr>
              <w:pStyle w:val="2011"/>
              <w:spacing w:line="276" w:lineRule="auto"/>
              <w:ind w:firstLine="0"/>
              <w:rPr>
                <w:rFonts w:ascii="Times New Roman" w:hAnsi="Times New Roman"/>
                <w:sz w:val="26"/>
                <w:szCs w:val="26"/>
              </w:rPr>
            </w:pPr>
            <w:r w:rsidRPr="002019A5">
              <w:rPr>
                <w:rFonts w:ascii="Times New Roman" w:hAnsi="Times New Roman"/>
                <w:sz w:val="26"/>
                <w:szCs w:val="26"/>
              </w:rPr>
              <w:t xml:space="preserve">Акционерное общество «Чукотэнерго» </w:t>
            </w:r>
          </w:p>
        </w:tc>
      </w:tr>
      <w:tr w:rsidR="00792D4B" w:rsidRPr="002019A5" w:rsidTr="008A44EE">
        <w:trPr>
          <w:trHeight w:val="199"/>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Сокращенное фирменное наимено</w:t>
            </w:r>
            <w:r w:rsidRPr="002019A5">
              <w:rPr>
                <w:rFonts w:ascii="Times New Roman" w:hAnsi="Times New Roman"/>
                <w:sz w:val="26"/>
                <w:szCs w:val="26"/>
              </w:rPr>
              <w:softHyphen/>
              <w:t xml:space="preserve">вание Общества на русском языке </w:t>
            </w:r>
          </w:p>
        </w:tc>
        <w:tc>
          <w:tcPr>
            <w:tcW w:w="4801" w:type="dxa"/>
          </w:tcPr>
          <w:p w:rsidR="00792D4B" w:rsidRPr="002019A5" w:rsidRDefault="00792D4B" w:rsidP="00CA0C40">
            <w:pPr>
              <w:pStyle w:val="2011"/>
              <w:spacing w:line="276" w:lineRule="auto"/>
              <w:ind w:firstLine="0"/>
              <w:rPr>
                <w:rFonts w:ascii="Times New Roman" w:hAnsi="Times New Roman"/>
                <w:sz w:val="26"/>
                <w:szCs w:val="26"/>
              </w:rPr>
            </w:pPr>
            <w:r w:rsidRPr="002019A5">
              <w:rPr>
                <w:rFonts w:ascii="Times New Roman" w:hAnsi="Times New Roman"/>
                <w:sz w:val="26"/>
                <w:szCs w:val="26"/>
              </w:rPr>
              <w:t xml:space="preserve">АО «Чукотэнерго» </w:t>
            </w:r>
          </w:p>
        </w:tc>
      </w:tr>
      <w:tr w:rsidR="00792D4B" w:rsidRPr="002019A5" w:rsidTr="008A44EE">
        <w:trPr>
          <w:trHeight w:val="199"/>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Полное фирменное наименование Общества на английском языке </w:t>
            </w:r>
          </w:p>
        </w:tc>
        <w:tc>
          <w:tcPr>
            <w:tcW w:w="4801" w:type="dxa"/>
          </w:tcPr>
          <w:p w:rsidR="00792D4B" w:rsidRPr="002019A5" w:rsidRDefault="00792D4B" w:rsidP="00CA0C40">
            <w:pPr>
              <w:pStyle w:val="2011"/>
              <w:spacing w:line="276" w:lineRule="auto"/>
              <w:ind w:firstLine="0"/>
              <w:rPr>
                <w:rFonts w:ascii="Times New Roman" w:hAnsi="Times New Roman"/>
                <w:sz w:val="26"/>
                <w:szCs w:val="26"/>
              </w:rPr>
            </w:pPr>
            <w:r w:rsidRPr="002019A5">
              <w:rPr>
                <w:rFonts w:ascii="Times New Roman" w:hAnsi="Times New Roman"/>
                <w:sz w:val="26"/>
                <w:szCs w:val="26"/>
                <w:lang w:val="en-US"/>
              </w:rPr>
              <w:t>Joint</w:t>
            </w:r>
            <w:r w:rsidRPr="002019A5">
              <w:rPr>
                <w:rFonts w:ascii="Times New Roman" w:hAnsi="Times New Roman"/>
                <w:sz w:val="26"/>
                <w:szCs w:val="26"/>
              </w:rPr>
              <w:t>-</w:t>
            </w:r>
            <w:r w:rsidRPr="002019A5">
              <w:rPr>
                <w:rFonts w:ascii="Times New Roman" w:hAnsi="Times New Roman"/>
                <w:sz w:val="26"/>
                <w:szCs w:val="26"/>
                <w:lang w:val="en-US"/>
              </w:rPr>
              <w:t>stock</w:t>
            </w:r>
            <w:r w:rsidRPr="002019A5">
              <w:rPr>
                <w:rFonts w:ascii="Times New Roman" w:hAnsi="Times New Roman"/>
                <w:sz w:val="26"/>
                <w:szCs w:val="26"/>
              </w:rPr>
              <w:t xml:space="preserve"> </w:t>
            </w:r>
            <w:r w:rsidRPr="002019A5">
              <w:rPr>
                <w:rFonts w:ascii="Times New Roman" w:hAnsi="Times New Roman"/>
                <w:sz w:val="26"/>
                <w:szCs w:val="26"/>
                <w:lang w:val="en-US"/>
              </w:rPr>
              <w:t>company</w:t>
            </w:r>
            <w:r w:rsidRPr="002019A5">
              <w:rPr>
                <w:rFonts w:ascii="Times New Roman" w:hAnsi="Times New Roman"/>
                <w:sz w:val="26"/>
                <w:szCs w:val="26"/>
              </w:rPr>
              <w:t xml:space="preserve"> «Chukotenergo»</w:t>
            </w:r>
          </w:p>
        </w:tc>
      </w:tr>
      <w:tr w:rsidR="00792D4B" w:rsidRPr="002019A5" w:rsidTr="008A44EE">
        <w:trPr>
          <w:trHeight w:val="293"/>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Сокращенное фирменное </w:t>
            </w:r>
          </w:p>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наименование Общества на </w:t>
            </w:r>
          </w:p>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английском языке </w:t>
            </w:r>
          </w:p>
        </w:tc>
        <w:tc>
          <w:tcPr>
            <w:tcW w:w="4801" w:type="dxa"/>
          </w:tcPr>
          <w:p w:rsidR="00792D4B" w:rsidRPr="002019A5" w:rsidRDefault="00477758" w:rsidP="00CA0C40">
            <w:pPr>
              <w:pStyle w:val="2011"/>
              <w:spacing w:line="276" w:lineRule="auto"/>
              <w:ind w:firstLine="0"/>
              <w:rPr>
                <w:rFonts w:ascii="Times New Roman" w:hAnsi="Times New Roman"/>
                <w:sz w:val="26"/>
                <w:szCs w:val="26"/>
              </w:rPr>
            </w:pPr>
            <w:r w:rsidRPr="002019A5">
              <w:rPr>
                <w:rFonts w:ascii="Times New Roman" w:hAnsi="Times New Roman"/>
                <w:sz w:val="26"/>
                <w:szCs w:val="26"/>
              </w:rPr>
              <w:t>JSC «Chukotenergo»</w:t>
            </w:r>
          </w:p>
        </w:tc>
      </w:tr>
      <w:tr w:rsidR="00792D4B" w:rsidRPr="002019A5" w:rsidTr="008A44EE">
        <w:trPr>
          <w:trHeight w:val="199"/>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Местонахождение Общества </w:t>
            </w:r>
          </w:p>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(юридический адрес) </w:t>
            </w:r>
          </w:p>
        </w:tc>
        <w:tc>
          <w:tcPr>
            <w:tcW w:w="4801"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Российская</w:t>
            </w:r>
            <w:r w:rsidR="00CD2873" w:rsidRPr="002019A5">
              <w:rPr>
                <w:rFonts w:ascii="Times New Roman" w:hAnsi="Times New Roman"/>
                <w:sz w:val="26"/>
                <w:szCs w:val="26"/>
              </w:rPr>
              <w:t xml:space="preserve"> </w:t>
            </w:r>
            <w:r w:rsidRPr="002019A5">
              <w:rPr>
                <w:rFonts w:ascii="Times New Roman" w:hAnsi="Times New Roman"/>
                <w:sz w:val="26"/>
                <w:szCs w:val="26"/>
              </w:rPr>
              <w:t>Федерация, г. Анадырь</w:t>
            </w:r>
          </w:p>
        </w:tc>
      </w:tr>
      <w:tr w:rsidR="00792D4B" w:rsidRPr="002019A5" w:rsidTr="008A44EE">
        <w:trPr>
          <w:trHeight w:val="105"/>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Генеральный директор </w:t>
            </w:r>
          </w:p>
        </w:tc>
        <w:tc>
          <w:tcPr>
            <w:tcW w:w="4801" w:type="dxa"/>
          </w:tcPr>
          <w:p w:rsidR="00792D4B" w:rsidRPr="002019A5" w:rsidRDefault="00792D4B" w:rsidP="00CA0C40">
            <w:pPr>
              <w:pStyle w:val="2011"/>
              <w:spacing w:line="276" w:lineRule="auto"/>
              <w:ind w:firstLine="0"/>
              <w:rPr>
                <w:rFonts w:ascii="Times New Roman" w:hAnsi="Times New Roman"/>
                <w:sz w:val="26"/>
                <w:szCs w:val="26"/>
              </w:rPr>
            </w:pPr>
            <w:r w:rsidRPr="002019A5">
              <w:rPr>
                <w:rFonts w:ascii="Times New Roman" w:hAnsi="Times New Roman"/>
                <w:sz w:val="26"/>
                <w:szCs w:val="26"/>
              </w:rPr>
              <w:t>Телегин Андрей Сергеевич</w:t>
            </w:r>
          </w:p>
        </w:tc>
      </w:tr>
      <w:tr w:rsidR="00792D4B" w:rsidRPr="002019A5" w:rsidTr="008A44EE">
        <w:trPr>
          <w:trHeight w:val="199"/>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Почтовые адреса, телефоны </w:t>
            </w:r>
          </w:p>
        </w:tc>
        <w:tc>
          <w:tcPr>
            <w:tcW w:w="4801" w:type="dxa"/>
          </w:tcPr>
          <w:p w:rsidR="00FC5D88" w:rsidRPr="002019A5" w:rsidRDefault="00792D4B" w:rsidP="00CA0C40">
            <w:pPr>
              <w:pStyle w:val="2011"/>
              <w:spacing w:line="276" w:lineRule="auto"/>
              <w:ind w:firstLine="0"/>
              <w:rPr>
                <w:rFonts w:ascii="Times New Roman" w:hAnsi="Times New Roman"/>
                <w:sz w:val="26"/>
                <w:szCs w:val="26"/>
              </w:rPr>
            </w:pPr>
            <w:r w:rsidRPr="002019A5">
              <w:rPr>
                <w:rFonts w:ascii="Times New Roman" w:hAnsi="Times New Roman"/>
                <w:sz w:val="26"/>
                <w:szCs w:val="26"/>
              </w:rPr>
              <w:t xml:space="preserve">Почтовый адрес: 689000, г. Анадырь, </w:t>
            </w:r>
          </w:p>
          <w:p w:rsidR="00792D4B" w:rsidRPr="002019A5" w:rsidRDefault="00792D4B" w:rsidP="00CA0C40">
            <w:pPr>
              <w:pStyle w:val="2011"/>
              <w:spacing w:line="276" w:lineRule="auto"/>
              <w:ind w:firstLine="0"/>
              <w:rPr>
                <w:rFonts w:ascii="Times New Roman" w:hAnsi="Times New Roman"/>
                <w:sz w:val="26"/>
                <w:szCs w:val="26"/>
              </w:rPr>
            </w:pPr>
            <w:r w:rsidRPr="002019A5">
              <w:rPr>
                <w:rFonts w:ascii="Times New Roman" w:hAnsi="Times New Roman"/>
                <w:sz w:val="26"/>
                <w:szCs w:val="26"/>
              </w:rPr>
              <w:t>ул. Куркутского 34;</w:t>
            </w:r>
          </w:p>
          <w:p w:rsidR="00792D4B" w:rsidRPr="002019A5" w:rsidRDefault="00792D4B" w:rsidP="00CA0C40">
            <w:pPr>
              <w:pStyle w:val="2011"/>
              <w:spacing w:line="276" w:lineRule="auto"/>
              <w:ind w:firstLine="0"/>
              <w:rPr>
                <w:rFonts w:ascii="Times New Roman" w:hAnsi="Times New Roman"/>
                <w:sz w:val="26"/>
                <w:szCs w:val="26"/>
              </w:rPr>
            </w:pPr>
            <w:r w:rsidRPr="002019A5">
              <w:rPr>
                <w:rFonts w:ascii="Times New Roman" w:hAnsi="Times New Roman"/>
                <w:sz w:val="26"/>
                <w:szCs w:val="26"/>
              </w:rPr>
              <w:t>тел.(42722) 2-04-10;</w:t>
            </w:r>
          </w:p>
          <w:p w:rsidR="00792D4B" w:rsidRPr="002019A5" w:rsidRDefault="00792D4B" w:rsidP="00367F3F">
            <w:pPr>
              <w:pStyle w:val="2011"/>
              <w:spacing w:line="276" w:lineRule="auto"/>
              <w:ind w:firstLine="0"/>
              <w:rPr>
                <w:rFonts w:ascii="Times New Roman" w:hAnsi="Times New Roman"/>
                <w:sz w:val="26"/>
                <w:szCs w:val="26"/>
              </w:rPr>
            </w:pPr>
            <w:r w:rsidRPr="002019A5">
              <w:rPr>
                <w:rFonts w:ascii="Times New Roman" w:hAnsi="Times New Roman"/>
                <w:sz w:val="26"/>
                <w:szCs w:val="26"/>
              </w:rPr>
              <w:t>факс (42722) 2-05-49</w:t>
            </w:r>
          </w:p>
        </w:tc>
      </w:tr>
      <w:tr w:rsidR="00792D4B" w:rsidRPr="002019A5" w:rsidTr="008A44EE">
        <w:trPr>
          <w:trHeight w:val="105"/>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Дата государственной регистрации </w:t>
            </w:r>
          </w:p>
        </w:tc>
        <w:tc>
          <w:tcPr>
            <w:tcW w:w="4801" w:type="dxa"/>
          </w:tcPr>
          <w:p w:rsidR="00792D4B" w:rsidRPr="002019A5" w:rsidRDefault="00792D4B" w:rsidP="004F41B2">
            <w:pPr>
              <w:pStyle w:val="2011"/>
              <w:spacing w:line="276" w:lineRule="auto"/>
              <w:ind w:firstLine="0"/>
              <w:rPr>
                <w:rFonts w:ascii="Times New Roman" w:hAnsi="Times New Roman"/>
                <w:sz w:val="26"/>
                <w:szCs w:val="26"/>
              </w:rPr>
            </w:pPr>
            <w:r w:rsidRPr="002019A5">
              <w:rPr>
                <w:rFonts w:ascii="Times New Roman" w:hAnsi="Times New Roman"/>
                <w:sz w:val="26"/>
                <w:szCs w:val="26"/>
              </w:rPr>
              <w:t>15</w:t>
            </w:r>
            <w:r w:rsidR="004F41B2" w:rsidRPr="002019A5">
              <w:rPr>
                <w:rFonts w:ascii="Times New Roman" w:hAnsi="Times New Roman"/>
                <w:sz w:val="26"/>
                <w:szCs w:val="26"/>
              </w:rPr>
              <w:t>.12.</w:t>
            </w:r>
            <w:r w:rsidRPr="002019A5">
              <w:rPr>
                <w:rFonts w:ascii="Times New Roman" w:hAnsi="Times New Roman"/>
                <w:sz w:val="26"/>
                <w:szCs w:val="26"/>
              </w:rPr>
              <w:t xml:space="preserve">1997 </w:t>
            </w:r>
          </w:p>
        </w:tc>
      </w:tr>
      <w:tr w:rsidR="00792D4B" w:rsidRPr="002019A5" w:rsidTr="008A44EE">
        <w:trPr>
          <w:trHeight w:val="199"/>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Основной государственный </w:t>
            </w:r>
          </w:p>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регистрационный номер </w:t>
            </w:r>
          </w:p>
        </w:tc>
        <w:tc>
          <w:tcPr>
            <w:tcW w:w="4801" w:type="dxa"/>
          </w:tcPr>
          <w:p w:rsidR="00792D4B" w:rsidRPr="002019A5" w:rsidRDefault="00792D4B" w:rsidP="00CA0C40">
            <w:pPr>
              <w:pStyle w:val="2011"/>
              <w:spacing w:line="276" w:lineRule="auto"/>
              <w:ind w:firstLine="0"/>
              <w:rPr>
                <w:rFonts w:ascii="Times New Roman" w:hAnsi="Times New Roman"/>
                <w:sz w:val="26"/>
                <w:szCs w:val="26"/>
              </w:rPr>
            </w:pPr>
            <w:r w:rsidRPr="002019A5">
              <w:rPr>
                <w:rFonts w:ascii="Times New Roman" w:hAnsi="Times New Roman"/>
                <w:sz w:val="26"/>
                <w:szCs w:val="26"/>
              </w:rPr>
              <w:t>1028700586892</w:t>
            </w:r>
          </w:p>
        </w:tc>
      </w:tr>
      <w:tr w:rsidR="00792D4B" w:rsidRPr="002019A5" w:rsidTr="008A44EE">
        <w:trPr>
          <w:trHeight w:val="199"/>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Орган, осуществивший </w:t>
            </w:r>
          </w:p>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регистрацию </w:t>
            </w:r>
          </w:p>
        </w:tc>
        <w:tc>
          <w:tcPr>
            <w:tcW w:w="4801"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Межрайонная инспекция Министерства Российской Федерации по налогам и сборам №1 по Чукотскому автономному округу </w:t>
            </w:r>
          </w:p>
        </w:tc>
      </w:tr>
      <w:tr w:rsidR="00792D4B" w:rsidRPr="002019A5" w:rsidTr="008A44EE">
        <w:trPr>
          <w:trHeight w:val="293"/>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Реквизиты </w:t>
            </w:r>
          </w:p>
        </w:tc>
        <w:tc>
          <w:tcPr>
            <w:tcW w:w="4801" w:type="dxa"/>
          </w:tcPr>
          <w:p w:rsidR="0045075B" w:rsidRPr="002019A5" w:rsidRDefault="0045075B" w:rsidP="0045075B">
            <w:pPr>
              <w:spacing w:line="276" w:lineRule="auto"/>
              <w:jc w:val="both"/>
              <w:rPr>
                <w:sz w:val="26"/>
                <w:szCs w:val="26"/>
              </w:rPr>
            </w:pPr>
            <w:r w:rsidRPr="002019A5">
              <w:rPr>
                <w:sz w:val="26"/>
                <w:szCs w:val="26"/>
              </w:rPr>
              <w:t>ИНН 8700000339, КПП 870901001, ОКПО 34758731, ОКВЭД 35.11.1, 35.12, 35.13,  35.30.11, 35.30.2, 35.30.3, 35.30.5.</w:t>
            </w:r>
          </w:p>
          <w:p w:rsidR="0045075B" w:rsidRPr="002019A5" w:rsidRDefault="0045075B" w:rsidP="0045075B">
            <w:pPr>
              <w:spacing w:line="276" w:lineRule="auto"/>
              <w:jc w:val="both"/>
              <w:rPr>
                <w:sz w:val="26"/>
                <w:szCs w:val="26"/>
              </w:rPr>
            </w:pPr>
            <w:r w:rsidRPr="002019A5">
              <w:rPr>
                <w:sz w:val="26"/>
                <w:szCs w:val="26"/>
              </w:rPr>
              <w:t>Северо-Восточное отделение № 8645 ПАО «Сбербанк» г. Магадан</w:t>
            </w:r>
          </w:p>
          <w:p w:rsidR="0045075B" w:rsidRPr="002019A5" w:rsidRDefault="0045075B" w:rsidP="0045075B">
            <w:pPr>
              <w:spacing w:line="276" w:lineRule="auto"/>
              <w:rPr>
                <w:sz w:val="26"/>
                <w:szCs w:val="26"/>
              </w:rPr>
            </w:pPr>
            <w:r w:rsidRPr="002019A5">
              <w:rPr>
                <w:sz w:val="26"/>
                <w:szCs w:val="26"/>
              </w:rPr>
              <w:t>Р/счет: 40702810736180100157</w:t>
            </w:r>
          </w:p>
          <w:p w:rsidR="0045075B" w:rsidRPr="002019A5" w:rsidRDefault="0045075B" w:rsidP="0045075B">
            <w:pPr>
              <w:spacing w:line="276" w:lineRule="auto"/>
              <w:rPr>
                <w:sz w:val="26"/>
                <w:szCs w:val="26"/>
              </w:rPr>
            </w:pPr>
            <w:r w:rsidRPr="002019A5">
              <w:rPr>
                <w:sz w:val="26"/>
                <w:szCs w:val="26"/>
              </w:rPr>
              <w:t>К/счет: 30101810300000000607</w:t>
            </w:r>
          </w:p>
          <w:p w:rsidR="00792D4B" w:rsidRPr="002019A5" w:rsidRDefault="0045075B" w:rsidP="0045075B">
            <w:pPr>
              <w:pStyle w:val="2011"/>
              <w:spacing w:line="276" w:lineRule="auto"/>
              <w:ind w:firstLine="0"/>
              <w:rPr>
                <w:rFonts w:ascii="Times New Roman" w:hAnsi="Times New Roman"/>
                <w:sz w:val="26"/>
                <w:szCs w:val="26"/>
              </w:rPr>
            </w:pPr>
            <w:r w:rsidRPr="002019A5">
              <w:rPr>
                <w:rFonts w:ascii="Times New Roman" w:hAnsi="Times New Roman"/>
                <w:sz w:val="26"/>
                <w:szCs w:val="26"/>
              </w:rPr>
              <w:t>БИК:  044442607</w:t>
            </w:r>
          </w:p>
        </w:tc>
      </w:tr>
      <w:tr w:rsidR="00792D4B" w:rsidRPr="002019A5" w:rsidTr="008A44EE">
        <w:trPr>
          <w:trHeight w:val="105"/>
        </w:trPr>
        <w:tc>
          <w:tcPr>
            <w:tcW w:w="4946" w:type="dxa"/>
          </w:tcPr>
          <w:p w:rsidR="00792D4B" w:rsidRPr="002019A5" w:rsidRDefault="00792D4B" w:rsidP="00CA0C40">
            <w:pPr>
              <w:pStyle w:val="2011"/>
              <w:spacing w:line="276" w:lineRule="auto"/>
              <w:ind w:firstLine="0"/>
              <w:jc w:val="left"/>
              <w:rPr>
                <w:rFonts w:ascii="Times New Roman" w:hAnsi="Times New Roman"/>
                <w:sz w:val="26"/>
                <w:szCs w:val="26"/>
              </w:rPr>
            </w:pPr>
            <w:r w:rsidRPr="002019A5">
              <w:rPr>
                <w:rFonts w:ascii="Times New Roman" w:hAnsi="Times New Roman"/>
                <w:sz w:val="26"/>
                <w:szCs w:val="26"/>
              </w:rPr>
              <w:t xml:space="preserve">Адрес электронной почты </w:t>
            </w:r>
          </w:p>
        </w:tc>
        <w:tc>
          <w:tcPr>
            <w:tcW w:w="4801" w:type="dxa"/>
          </w:tcPr>
          <w:p w:rsidR="00792D4B" w:rsidRPr="002019A5" w:rsidRDefault="006333C9" w:rsidP="00CA0C40">
            <w:pPr>
              <w:pStyle w:val="2011"/>
              <w:spacing w:line="276" w:lineRule="auto"/>
              <w:ind w:firstLine="0"/>
              <w:rPr>
                <w:rFonts w:ascii="Times New Roman" w:hAnsi="Times New Roman"/>
                <w:sz w:val="26"/>
                <w:szCs w:val="26"/>
                <w:lang w:val="en-US"/>
              </w:rPr>
            </w:pPr>
            <w:hyperlink r:id="rId25" w:history="1">
              <w:r w:rsidR="00CD2873" w:rsidRPr="002019A5">
                <w:rPr>
                  <w:rStyle w:val="ab"/>
                  <w:rFonts w:ascii="Times New Roman" w:hAnsi="Times New Roman"/>
                  <w:sz w:val="26"/>
                  <w:szCs w:val="26"/>
                  <w:lang w:val="en-US"/>
                </w:rPr>
                <w:t>doc</w:t>
              </w:r>
              <w:r w:rsidR="00CD2873" w:rsidRPr="002019A5">
                <w:rPr>
                  <w:rStyle w:val="ab"/>
                  <w:rFonts w:ascii="Times New Roman" w:hAnsi="Times New Roman"/>
                  <w:sz w:val="26"/>
                  <w:szCs w:val="26"/>
                </w:rPr>
                <w:t>@</w:t>
              </w:r>
              <w:r w:rsidR="00CD2873" w:rsidRPr="002019A5">
                <w:rPr>
                  <w:rStyle w:val="ab"/>
                  <w:rFonts w:ascii="Times New Roman" w:hAnsi="Times New Roman"/>
                  <w:sz w:val="26"/>
                  <w:szCs w:val="26"/>
                  <w:lang w:val="en-US"/>
                </w:rPr>
                <w:t>chukotenergo</w:t>
              </w:r>
              <w:r w:rsidR="00CD2873" w:rsidRPr="002019A5">
                <w:rPr>
                  <w:rStyle w:val="ab"/>
                  <w:rFonts w:ascii="Times New Roman" w:hAnsi="Times New Roman"/>
                  <w:sz w:val="26"/>
                  <w:szCs w:val="26"/>
                </w:rPr>
                <w:t>.</w:t>
              </w:r>
              <w:r w:rsidR="00CD2873" w:rsidRPr="002019A5">
                <w:rPr>
                  <w:rStyle w:val="ab"/>
                  <w:rFonts w:ascii="Times New Roman" w:hAnsi="Times New Roman"/>
                  <w:sz w:val="26"/>
                  <w:szCs w:val="26"/>
                  <w:lang w:val="en-US"/>
                </w:rPr>
                <w:t>ru</w:t>
              </w:r>
            </w:hyperlink>
          </w:p>
        </w:tc>
      </w:tr>
      <w:tr w:rsidR="00792D4B" w:rsidRPr="002019A5" w:rsidTr="008A44EE">
        <w:trPr>
          <w:trHeight w:val="69"/>
        </w:trPr>
        <w:tc>
          <w:tcPr>
            <w:tcW w:w="4946" w:type="dxa"/>
          </w:tcPr>
          <w:p w:rsidR="00792D4B" w:rsidRPr="002019A5" w:rsidRDefault="00792D4B" w:rsidP="00CA0C40">
            <w:pPr>
              <w:pStyle w:val="Pa2"/>
              <w:spacing w:line="276" w:lineRule="auto"/>
              <w:rPr>
                <w:rFonts w:ascii="Times New Roman" w:hAnsi="Times New Roman"/>
                <w:color w:val="000000"/>
                <w:sz w:val="26"/>
                <w:szCs w:val="26"/>
              </w:rPr>
            </w:pPr>
            <w:r w:rsidRPr="002019A5">
              <w:rPr>
                <w:rFonts w:ascii="Times New Roman" w:hAnsi="Times New Roman"/>
                <w:color w:val="000000"/>
                <w:sz w:val="26"/>
                <w:szCs w:val="26"/>
              </w:rPr>
              <w:t xml:space="preserve">Адрес сайта в сети Интернет </w:t>
            </w:r>
          </w:p>
        </w:tc>
        <w:tc>
          <w:tcPr>
            <w:tcW w:w="4801" w:type="dxa"/>
          </w:tcPr>
          <w:p w:rsidR="00DB5FBB" w:rsidRPr="002019A5" w:rsidRDefault="00792D4B" w:rsidP="00DB5FBB">
            <w:pPr>
              <w:pStyle w:val="2011"/>
              <w:spacing w:line="276" w:lineRule="auto"/>
              <w:ind w:firstLine="0"/>
              <w:rPr>
                <w:rFonts w:ascii="Times New Roman" w:hAnsi="Times New Roman"/>
                <w:color w:val="000000"/>
                <w:sz w:val="26"/>
                <w:szCs w:val="26"/>
                <w:lang w:eastAsia="en-US"/>
              </w:rPr>
            </w:pPr>
            <w:r w:rsidRPr="002019A5">
              <w:rPr>
                <w:rStyle w:val="ab"/>
                <w:rFonts w:ascii="Times New Roman" w:hAnsi="Times New Roman"/>
                <w:sz w:val="26"/>
                <w:szCs w:val="26"/>
                <w:lang w:val="en-US"/>
              </w:rPr>
              <w:t>www.</w:t>
            </w:r>
            <w:hyperlink r:id="rId26" w:history="1">
              <w:r w:rsidRPr="002019A5">
                <w:rPr>
                  <w:rStyle w:val="ab"/>
                  <w:rFonts w:ascii="Times New Roman" w:hAnsi="Times New Roman"/>
                  <w:sz w:val="26"/>
                  <w:szCs w:val="26"/>
                  <w:lang w:val="en-US"/>
                </w:rPr>
                <w:t>chukotenergo</w:t>
              </w:r>
            </w:hyperlink>
            <w:hyperlink r:id="rId27" w:history="1">
              <w:r w:rsidRPr="002019A5">
                <w:rPr>
                  <w:rStyle w:val="ab"/>
                  <w:rFonts w:ascii="Times New Roman" w:hAnsi="Times New Roman"/>
                  <w:sz w:val="26"/>
                  <w:szCs w:val="26"/>
                  <w:lang w:val="en-US"/>
                </w:rPr>
                <w:t>.</w:t>
              </w:r>
            </w:hyperlink>
            <w:hyperlink r:id="rId28" w:history="1">
              <w:r w:rsidRPr="002019A5">
                <w:rPr>
                  <w:rStyle w:val="ab"/>
                  <w:rFonts w:ascii="Times New Roman" w:hAnsi="Times New Roman"/>
                  <w:sz w:val="26"/>
                  <w:szCs w:val="26"/>
                  <w:lang w:val="en-US"/>
                </w:rPr>
                <w:t>ru</w:t>
              </w:r>
            </w:hyperlink>
          </w:p>
        </w:tc>
      </w:tr>
      <w:tr w:rsidR="009909CB" w:rsidRPr="006333C9" w:rsidTr="008A44EE">
        <w:trPr>
          <w:trHeight w:val="69"/>
        </w:trPr>
        <w:tc>
          <w:tcPr>
            <w:tcW w:w="9747" w:type="dxa"/>
            <w:gridSpan w:val="2"/>
            <w:tcBorders>
              <w:top w:val="single" w:sz="4" w:space="0" w:color="auto"/>
              <w:left w:val="single" w:sz="4" w:space="0" w:color="auto"/>
              <w:bottom w:val="single" w:sz="4" w:space="0" w:color="auto"/>
              <w:right w:val="single" w:sz="4" w:space="0" w:color="auto"/>
            </w:tcBorders>
          </w:tcPr>
          <w:p w:rsidR="0045075B" w:rsidRPr="002019A5" w:rsidRDefault="0045075B" w:rsidP="0045075B">
            <w:pPr>
              <w:pStyle w:val="Pa2"/>
              <w:spacing w:line="276" w:lineRule="auto"/>
              <w:rPr>
                <w:rFonts w:ascii="Times New Roman" w:hAnsi="Times New Roman"/>
                <w:color w:val="000000"/>
                <w:sz w:val="26"/>
                <w:szCs w:val="26"/>
              </w:rPr>
            </w:pPr>
            <w:r w:rsidRPr="002019A5">
              <w:rPr>
                <w:rFonts w:ascii="Times New Roman" w:hAnsi="Times New Roman"/>
                <w:color w:val="000000"/>
                <w:sz w:val="26"/>
                <w:szCs w:val="26"/>
              </w:rPr>
              <w:t>Подразделение, ответственное за взаимодействие с акционерами:</w:t>
            </w:r>
          </w:p>
          <w:p w:rsidR="0045075B" w:rsidRPr="002019A5" w:rsidRDefault="0045075B" w:rsidP="0045075B">
            <w:pPr>
              <w:pStyle w:val="Pa2"/>
              <w:spacing w:line="276" w:lineRule="auto"/>
              <w:rPr>
                <w:rFonts w:ascii="Times New Roman" w:hAnsi="Times New Roman"/>
                <w:color w:val="000000"/>
                <w:sz w:val="26"/>
                <w:szCs w:val="26"/>
              </w:rPr>
            </w:pPr>
            <w:r w:rsidRPr="002019A5">
              <w:rPr>
                <w:rFonts w:ascii="Times New Roman" w:hAnsi="Times New Roman"/>
                <w:color w:val="000000"/>
                <w:sz w:val="26"/>
                <w:szCs w:val="26"/>
              </w:rPr>
              <w:t>Отдел корпоративного управления и имущественных отношений,</w:t>
            </w:r>
          </w:p>
          <w:p w:rsidR="0045075B" w:rsidRPr="002019A5" w:rsidRDefault="0045075B" w:rsidP="0045075B">
            <w:pPr>
              <w:pStyle w:val="Pa2"/>
              <w:spacing w:line="276" w:lineRule="auto"/>
              <w:rPr>
                <w:rFonts w:ascii="Times New Roman" w:hAnsi="Times New Roman"/>
                <w:color w:val="000000"/>
                <w:sz w:val="26"/>
                <w:szCs w:val="26"/>
              </w:rPr>
            </w:pPr>
            <w:r w:rsidRPr="002019A5">
              <w:rPr>
                <w:rFonts w:ascii="Times New Roman" w:hAnsi="Times New Roman"/>
                <w:color w:val="000000"/>
                <w:sz w:val="26"/>
                <w:szCs w:val="26"/>
              </w:rPr>
              <w:t>тел.: (842722) 2-48-66 доб.13-35 моб. тел.: +7 924-669-1848</w:t>
            </w:r>
          </w:p>
          <w:p w:rsidR="0045075B" w:rsidRPr="002019A5" w:rsidRDefault="0045075B" w:rsidP="0045075B">
            <w:pPr>
              <w:pStyle w:val="Pa2"/>
              <w:spacing w:line="276" w:lineRule="auto"/>
              <w:rPr>
                <w:rFonts w:ascii="Times New Roman" w:hAnsi="Times New Roman"/>
                <w:color w:val="000000"/>
                <w:sz w:val="26"/>
                <w:szCs w:val="26"/>
              </w:rPr>
            </w:pPr>
            <w:r w:rsidRPr="002019A5">
              <w:rPr>
                <w:rFonts w:ascii="Times New Roman" w:hAnsi="Times New Roman"/>
                <w:color w:val="000000"/>
                <w:sz w:val="26"/>
                <w:szCs w:val="26"/>
              </w:rPr>
              <w:t xml:space="preserve">Начальник отдела – Лапчук Ольга Юрьевна, </w:t>
            </w:r>
          </w:p>
          <w:p w:rsidR="0045075B" w:rsidRPr="00BB6548" w:rsidRDefault="0045075B" w:rsidP="0045075B">
            <w:pPr>
              <w:pStyle w:val="Pa2"/>
              <w:spacing w:line="276" w:lineRule="auto"/>
              <w:rPr>
                <w:rFonts w:ascii="Times New Roman" w:hAnsi="Times New Roman"/>
                <w:color w:val="000000"/>
                <w:sz w:val="26"/>
                <w:szCs w:val="26"/>
                <w:lang w:val="en-US"/>
              </w:rPr>
            </w:pPr>
            <w:r w:rsidRPr="002019A5">
              <w:rPr>
                <w:rFonts w:ascii="Times New Roman" w:hAnsi="Times New Roman"/>
                <w:color w:val="000000"/>
                <w:sz w:val="26"/>
                <w:szCs w:val="26"/>
                <w:lang w:val="en-US"/>
              </w:rPr>
              <w:t>e</w:t>
            </w:r>
            <w:r w:rsidRPr="00BB6548">
              <w:rPr>
                <w:rFonts w:ascii="Times New Roman" w:hAnsi="Times New Roman"/>
                <w:color w:val="000000"/>
                <w:sz w:val="26"/>
                <w:szCs w:val="26"/>
                <w:lang w:val="en-US"/>
              </w:rPr>
              <w:t>-</w:t>
            </w:r>
            <w:r w:rsidRPr="002019A5">
              <w:rPr>
                <w:rFonts w:ascii="Times New Roman" w:hAnsi="Times New Roman"/>
                <w:color w:val="000000"/>
                <w:sz w:val="26"/>
                <w:szCs w:val="26"/>
                <w:lang w:val="en-US"/>
              </w:rPr>
              <w:t>mail</w:t>
            </w:r>
            <w:r w:rsidRPr="00BB6548">
              <w:rPr>
                <w:rFonts w:ascii="Times New Roman" w:hAnsi="Times New Roman"/>
                <w:color w:val="000000"/>
                <w:sz w:val="26"/>
                <w:szCs w:val="26"/>
                <w:lang w:val="en-US"/>
              </w:rPr>
              <w:t xml:space="preserve">: </w:t>
            </w:r>
            <w:hyperlink r:id="rId29" w:history="1">
              <w:r w:rsidRPr="002019A5">
                <w:rPr>
                  <w:rStyle w:val="ab"/>
                  <w:rFonts w:ascii="Times New Roman" w:hAnsi="Times New Roman"/>
                  <w:sz w:val="26"/>
                  <w:szCs w:val="26"/>
                  <w:lang w:val="en-US"/>
                </w:rPr>
                <w:t>lapchuk</w:t>
              </w:r>
              <w:r w:rsidRPr="00BB6548">
                <w:rPr>
                  <w:rStyle w:val="ab"/>
                  <w:rFonts w:ascii="Times New Roman" w:hAnsi="Times New Roman"/>
                  <w:sz w:val="26"/>
                  <w:szCs w:val="26"/>
                  <w:lang w:val="en-US"/>
                </w:rPr>
                <w:t>_</w:t>
              </w:r>
              <w:r w:rsidRPr="002019A5">
                <w:rPr>
                  <w:rStyle w:val="ab"/>
                  <w:rFonts w:ascii="Times New Roman" w:hAnsi="Times New Roman"/>
                  <w:sz w:val="26"/>
                  <w:szCs w:val="26"/>
                  <w:lang w:val="en-US"/>
                </w:rPr>
                <w:t>oy</w:t>
              </w:r>
              <w:r w:rsidRPr="00BB6548">
                <w:rPr>
                  <w:rStyle w:val="ab"/>
                  <w:rFonts w:ascii="Times New Roman" w:hAnsi="Times New Roman"/>
                  <w:sz w:val="26"/>
                  <w:szCs w:val="26"/>
                  <w:lang w:val="en-US"/>
                </w:rPr>
                <w:t>@</w:t>
              </w:r>
              <w:r w:rsidRPr="002019A5">
                <w:rPr>
                  <w:rStyle w:val="ab"/>
                  <w:rFonts w:ascii="Times New Roman" w:hAnsi="Times New Roman"/>
                  <w:sz w:val="26"/>
                  <w:szCs w:val="26"/>
                  <w:lang w:val="en-US"/>
                </w:rPr>
                <w:t>chukotenergo</w:t>
              </w:r>
              <w:r w:rsidRPr="00BB6548">
                <w:rPr>
                  <w:rStyle w:val="ab"/>
                  <w:rFonts w:ascii="Times New Roman" w:hAnsi="Times New Roman"/>
                  <w:sz w:val="26"/>
                  <w:szCs w:val="26"/>
                  <w:lang w:val="en-US"/>
                </w:rPr>
                <w:t>.</w:t>
              </w:r>
              <w:r w:rsidRPr="002019A5">
                <w:rPr>
                  <w:rStyle w:val="ab"/>
                  <w:rFonts w:ascii="Times New Roman" w:hAnsi="Times New Roman"/>
                  <w:sz w:val="26"/>
                  <w:szCs w:val="26"/>
                  <w:lang w:val="en-US"/>
                </w:rPr>
                <w:t>ru</w:t>
              </w:r>
            </w:hyperlink>
          </w:p>
          <w:p w:rsidR="0045075B" w:rsidRPr="002019A5" w:rsidRDefault="0045075B" w:rsidP="0045075B">
            <w:pPr>
              <w:pStyle w:val="Pa2"/>
              <w:spacing w:line="276" w:lineRule="auto"/>
              <w:rPr>
                <w:rFonts w:ascii="Times New Roman" w:hAnsi="Times New Roman"/>
                <w:color w:val="000000"/>
                <w:sz w:val="26"/>
                <w:szCs w:val="26"/>
              </w:rPr>
            </w:pPr>
            <w:r w:rsidRPr="002019A5">
              <w:rPr>
                <w:rFonts w:ascii="Times New Roman" w:hAnsi="Times New Roman"/>
                <w:color w:val="000000"/>
                <w:sz w:val="26"/>
                <w:szCs w:val="26"/>
              </w:rPr>
              <w:t xml:space="preserve">Специалист 1 категории – Потапенко Дмитрий Александрович, </w:t>
            </w:r>
          </w:p>
          <w:p w:rsidR="00CD2873" w:rsidRPr="002019A5" w:rsidRDefault="0045075B" w:rsidP="0045075B">
            <w:pPr>
              <w:pStyle w:val="Pa2"/>
              <w:spacing w:line="276" w:lineRule="auto"/>
              <w:rPr>
                <w:rFonts w:ascii="Times New Roman" w:hAnsi="Times New Roman"/>
                <w:color w:val="000000"/>
                <w:sz w:val="26"/>
                <w:szCs w:val="26"/>
                <w:lang w:val="en-US"/>
              </w:rPr>
            </w:pPr>
            <w:r w:rsidRPr="002019A5">
              <w:rPr>
                <w:rFonts w:ascii="Times New Roman" w:hAnsi="Times New Roman"/>
                <w:color w:val="000000"/>
                <w:sz w:val="26"/>
                <w:szCs w:val="26"/>
                <w:lang w:val="en-US"/>
              </w:rPr>
              <w:t xml:space="preserve">e-mail: </w:t>
            </w:r>
            <w:hyperlink r:id="rId30" w:history="1">
              <w:r w:rsidRPr="002019A5">
                <w:rPr>
                  <w:rStyle w:val="ab"/>
                  <w:rFonts w:ascii="Times New Roman" w:hAnsi="Times New Roman"/>
                  <w:sz w:val="26"/>
                  <w:szCs w:val="26"/>
                  <w:lang w:val="en-US"/>
                </w:rPr>
                <w:t>potapenko_da@chukotenergo.ru</w:t>
              </w:r>
            </w:hyperlink>
          </w:p>
        </w:tc>
      </w:tr>
    </w:tbl>
    <w:p w:rsidR="00792D4B" w:rsidRPr="002019A5" w:rsidRDefault="00792D4B" w:rsidP="00CA0C40">
      <w:pPr>
        <w:pStyle w:val="2011"/>
        <w:spacing w:line="276" w:lineRule="auto"/>
        <w:ind w:left="735" w:firstLine="0"/>
        <w:jc w:val="center"/>
        <w:rPr>
          <w:rFonts w:ascii="Times New Roman" w:hAnsi="Times New Roman"/>
          <w:color w:val="1F497D" w:themeColor="text2"/>
          <w:sz w:val="28"/>
          <w:szCs w:val="28"/>
        </w:rPr>
      </w:pPr>
      <w:r w:rsidRPr="002019A5">
        <w:rPr>
          <w:rFonts w:ascii="Times New Roman" w:hAnsi="Times New Roman"/>
          <w:color w:val="1F497D" w:themeColor="text2"/>
          <w:sz w:val="28"/>
          <w:szCs w:val="28"/>
        </w:rPr>
        <w:t>КРАТКАЯ ИНФОРМАЦИЯ ОБ АУДИТОРЕ ОБЩЕСТВА</w:t>
      </w:r>
    </w:p>
    <w:p w:rsidR="00600113" w:rsidRPr="002019A5" w:rsidRDefault="00600113" w:rsidP="00CA0C40">
      <w:pPr>
        <w:pStyle w:val="2011"/>
        <w:spacing w:line="276" w:lineRule="auto"/>
        <w:ind w:left="735" w:firstLine="0"/>
        <w:jc w:val="center"/>
        <w:rPr>
          <w:rFonts w:ascii="Times New Roman" w:hAnsi="Times New Roman"/>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8"/>
        <w:gridCol w:w="4749"/>
      </w:tblGrid>
      <w:tr w:rsidR="00600113" w:rsidRPr="002019A5" w:rsidTr="008A44EE">
        <w:trPr>
          <w:trHeight w:val="107"/>
        </w:trPr>
        <w:tc>
          <w:tcPr>
            <w:tcW w:w="9747" w:type="dxa"/>
            <w:gridSpan w:val="2"/>
          </w:tcPr>
          <w:p w:rsidR="00600113" w:rsidRPr="002019A5" w:rsidRDefault="00110C02" w:rsidP="00CA0C40">
            <w:pPr>
              <w:spacing w:line="276" w:lineRule="auto"/>
              <w:jc w:val="center"/>
              <w:rPr>
                <w:rFonts w:eastAsiaTheme="minorHAnsi"/>
                <w:color w:val="000000"/>
                <w:sz w:val="26"/>
                <w:szCs w:val="26"/>
                <w:lang w:eastAsia="en-US"/>
              </w:rPr>
            </w:pPr>
            <w:r w:rsidRPr="002019A5">
              <w:rPr>
                <w:rFonts w:eastAsiaTheme="minorHAnsi"/>
                <w:b/>
                <w:color w:val="000000"/>
                <w:sz w:val="26"/>
                <w:szCs w:val="26"/>
                <w:lang w:eastAsia="en-US"/>
              </w:rPr>
              <w:t>Общество с ограниченной ответственностью «РСМ РУСЬ»</w:t>
            </w:r>
          </w:p>
        </w:tc>
      </w:tr>
      <w:tr w:rsidR="0045075B" w:rsidRPr="002019A5" w:rsidTr="008A44EE">
        <w:trPr>
          <w:trHeight w:val="107"/>
        </w:trPr>
        <w:tc>
          <w:tcPr>
            <w:tcW w:w="4998"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Сокращенное наименование </w:t>
            </w:r>
          </w:p>
        </w:tc>
        <w:tc>
          <w:tcPr>
            <w:tcW w:w="4749"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ООО «РСМ РУСЬ»</w:t>
            </w:r>
          </w:p>
        </w:tc>
      </w:tr>
      <w:tr w:rsidR="0045075B" w:rsidRPr="002019A5" w:rsidTr="008A44EE">
        <w:trPr>
          <w:trHeight w:val="204"/>
        </w:trPr>
        <w:tc>
          <w:tcPr>
            <w:tcW w:w="4998"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Местонахождение </w:t>
            </w:r>
          </w:p>
        </w:tc>
        <w:tc>
          <w:tcPr>
            <w:tcW w:w="4749" w:type="dxa"/>
          </w:tcPr>
          <w:p w:rsidR="0045075B" w:rsidRPr="002019A5" w:rsidRDefault="0045075B" w:rsidP="004F41B2">
            <w:pPr>
              <w:spacing w:line="276" w:lineRule="auto"/>
              <w:rPr>
                <w:rFonts w:eastAsiaTheme="minorHAnsi"/>
                <w:color w:val="000000"/>
                <w:sz w:val="26"/>
                <w:szCs w:val="26"/>
                <w:lang w:eastAsia="en-US"/>
              </w:rPr>
            </w:pPr>
            <w:r w:rsidRPr="002019A5">
              <w:rPr>
                <w:rFonts w:eastAsiaTheme="minorHAnsi"/>
                <w:color w:val="000000"/>
                <w:sz w:val="26"/>
                <w:szCs w:val="26"/>
                <w:lang w:eastAsia="en-US"/>
              </w:rPr>
              <w:t>119285, г. Москва, ул. Пудовкина, д. 4, эт</w:t>
            </w:r>
            <w:r w:rsidR="004F41B2" w:rsidRPr="002019A5">
              <w:rPr>
                <w:rFonts w:eastAsiaTheme="minorHAnsi"/>
                <w:color w:val="000000"/>
                <w:sz w:val="26"/>
                <w:szCs w:val="26"/>
                <w:lang w:eastAsia="en-US"/>
              </w:rPr>
              <w:t>.</w:t>
            </w:r>
            <w:r w:rsidRPr="002019A5">
              <w:rPr>
                <w:rFonts w:eastAsiaTheme="minorHAnsi"/>
                <w:color w:val="000000"/>
                <w:sz w:val="26"/>
                <w:szCs w:val="26"/>
                <w:lang w:eastAsia="en-US"/>
              </w:rPr>
              <w:t>4., ком. 25</w:t>
            </w:r>
          </w:p>
        </w:tc>
      </w:tr>
      <w:tr w:rsidR="0045075B" w:rsidRPr="002019A5" w:rsidTr="008A44EE">
        <w:trPr>
          <w:trHeight w:val="204"/>
        </w:trPr>
        <w:tc>
          <w:tcPr>
            <w:tcW w:w="4998"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Почтовый адрес </w:t>
            </w:r>
          </w:p>
        </w:tc>
        <w:tc>
          <w:tcPr>
            <w:tcW w:w="4749" w:type="dxa"/>
          </w:tcPr>
          <w:p w:rsidR="0045075B" w:rsidRPr="002019A5" w:rsidRDefault="0045075B" w:rsidP="004F41B2">
            <w:pPr>
              <w:spacing w:line="276" w:lineRule="auto"/>
              <w:rPr>
                <w:rFonts w:eastAsiaTheme="minorHAnsi"/>
                <w:color w:val="000000"/>
                <w:sz w:val="26"/>
                <w:szCs w:val="26"/>
                <w:lang w:eastAsia="en-US"/>
              </w:rPr>
            </w:pPr>
            <w:r w:rsidRPr="002019A5">
              <w:rPr>
                <w:rFonts w:eastAsiaTheme="minorHAnsi"/>
                <w:color w:val="000000"/>
                <w:sz w:val="26"/>
                <w:szCs w:val="26"/>
                <w:lang w:eastAsia="en-US"/>
              </w:rPr>
              <w:t>119285, г. Москва, ул. Пудовкина, д. 4, эт</w:t>
            </w:r>
            <w:r w:rsidR="004F41B2" w:rsidRPr="002019A5">
              <w:rPr>
                <w:rFonts w:eastAsiaTheme="minorHAnsi"/>
                <w:color w:val="000000"/>
                <w:sz w:val="26"/>
                <w:szCs w:val="26"/>
                <w:lang w:eastAsia="en-US"/>
              </w:rPr>
              <w:t>.</w:t>
            </w:r>
            <w:r w:rsidRPr="002019A5">
              <w:rPr>
                <w:rFonts w:eastAsiaTheme="minorHAnsi"/>
                <w:color w:val="000000"/>
                <w:sz w:val="26"/>
                <w:szCs w:val="26"/>
                <w:lang w:eastAsia="en-US"/>
              </w:rPr>
              <w:t>4., ком. 25</w:t>
            </w:r>
          </w:p>
        </w:tc>
      </w:tr>
      <w:tr w:rsidR="0045075B" w:rsidRPr="002019A5" w:rsidTr="008A44EE">
        <w:trPr>
          <w:trHeight w:val="107"/>
        </w:trPr>
        <w:tc>
          <w:tcPr>
            <w:tcW w:w="4998"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ИНН </w:t>
            </w:r>
          </w:p>
        </w:tc>
        <w:tc>
          <w:tcPr>
            <w:tcW w:w="4749"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7722020834</w:t>
            </w:r>
          </w:p>
        </w:tc>
      </w:tr>
      <w:tr w:rsidR="0045075B" w:rsidRPr="002019A5" w:rsidTr="008A44EE">
        <w:trPr>
          <w:trHeight w:val="107"/>
        </w:trPr>
        <w:tc>
          <w:tcPr>
            <w:tcW w:w="4998"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ОГРН </w:t>
            </w:r>
          </w:p>
        </w:tc>
        <w:tc>
          <w:tcPr>
            <w:tcW w:w="4749"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1027700257540</w:t>
            </w:r>
          </w:p>
        </w:tc>
      </w:tr>
      <w:tr w:rsidR="0045075B" w:rsidRPr="002019A5" w:rsidTr="008A44EE">
        <w:trPr>
          <w:trHeight w:val="107"/>
        </w:trPr>
        <w:tc>
          <w:tcPr>
            <w:tcW w:w="4998"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Телефон </w:t>
            </w:r>
          </w:p>
        </w:tc>
        <w:tc>
          <w:tcPr>
            <w:tcW w:w="4749"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+7 (495) 363-28-48</w:t>
            </w:r>
          </w:p>
        </w:tc>
      </w:tr>
      <w:tr w:rsidR="0045075B" w:rsidRPr="002019A5" w:rsidTr="008A44EE">
        <w:trPr>
          <w:trHeight w:val="107"/>
        </w:trPr>
        <w:tc>
          <w:tcPr>
            <w:tcW w:w="4998"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Факс </w:t>
            </w:r>
          </w:p>
        </w:tc>
        <w:tc>
          <w:tcPr>
            <w:tcW w:w="4749"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+7 (495) 981-41-21</w:t>
            </w:r>
          </w:p>
        </w:tc>
      </w:tr>
      <w:tr w:rsidR="0045075B" w:rsidRPr="002019A5" w:rsidTr="008A44EE">
        <w:trPr>
          <w:trHeight w:val="107"/>
        </w:trPr>
        <w:tc>
          <w:tcPr>
            <w:tcW w:w="4998"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Адрес электронной почты </w:t>
            </w:r>
          </w:p>
        </w:tc>
        <w:tc>
          <w:tcPr>
            <w:tcW w:w="4749" w:type="dxa"/>
          </w:tcPr>
          <w:p w:rsidR="0045075B" w:rsidRPr="002019A5" w:rsidRDefault="006333C9" w:rsidP="0038608E">
            <w:pPr>
              <w:spacing w:line="276" w:lineRule="auto"/>
              <w:rPr>
                <w:rFonts w:eastAsiaTheme="minorHAnsi"/>
                <w:color w:val="000000"/>
                <w:sz w:val="26"/>
                <w:szCs w:val="26"/>
                <w:lang w:eastAsia="en-US"/>
              </w:rPr>
            </w:pPr>
            <w:hyperlink r:id="rId31" w:history="1">
              <w:r w:rsidR="0045075B" w:rsidRPr="002019A5">
                <w:rPr>
                  <w:rStyle w:val="ab"/>
                  <w:rFonts w:eastAsiaTheme="minorHAnsi"/>
                  <w:sz w:val="26"/>
                  <w:szCs w:val="26"/>
                  <w:lang w:val="en-US" w:eastAsia="en-US"/>
                </w:rPr>
                <w:t>mail</w:t>
              </w:r>
              <w:r w:rsidR="0045075B" w:rsidRPr="002019A5">
                <w:rPr>
                  <w:rStyle w:val="ab"/>
                  <w:rFonts w:eastAsiaTheme="minorHAnsi"/>
                  <w:sz w:val="26"/>
                  <w:szCs w:val="26"/>
                  <w:lang w:eastAsia="en-US"/>
                </w:rPr>
                <w:t>.@</w:t>
              </w:r>
              <w:r w:rsidR="0045075B" w:rsidRPr="002019A5">
                <w:rPr>
                  <w:rStyle w:val="ab"/>
                  <w:rFonts w:eastAsiaTheme="minorHAnsi"/>
                  <w:sz w:val="26"/>
                  <w:szCs w:val="26"/>
                  <w:lang w:val="en-US" w:eastAsia="en-US"/>
                </w:rPr>
                <w:t>rsmrus.ru</w:t>
              </w:r>
            </w:hyperlink>
          </w:p>
        </w:tc>
      </w:tr>
      <w:tr w:rsidR="0045075B" w:rsidRPr="002019A5" w:rsidTr="008A44EE">
        <w:trPr>
          <w:trHeight w:val="107"/>
        </w:trPr>
        <w:tc>
          <w:tcPr>
            <w:tcW w:w="4998"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Адрес страницы в сети Интернет </w:t>
            </w:r>
          </w:p>
        </w:tc>
        <w:tc>
          <w:tcPr>
            <w:tcW w:w="4749" w:type="dxa"/>
          </w:tcPr>
          <w:p w:rsidR="0045075B" w:rsidRPr="002019A5" w:rsidRDefault="0045075B" w:rsidP="0038608E">
            <w:pPr>
              <w:spacing w:line="276" w:lineRule="auto"/>
              <w:rPr>
                <w:rFonts w:eastAsiaTheme="minorHAnsi"/>
                <w:color w:val="000000"/>
                <w:sz w:val="26"/>
                <w:szCs w:val="26"/>
                <w:lang w:eastAsia="en-US"/>
              </w:rPr>
            </w:pPr>
            <w:r w:rsidRPr="002019A5">
              <w:rPr>
                <w:rStyle w:val="ab"/>
                <w:rFonts w:eastAsiaTheme="minorHAnsi"/>
                <w:sz w:val="26"/>
                <w:szCs w:val="26"/>
                <w:lang w:val="en-US" w:eastAsia="en-US"/>
              </w:rPr>
              <w:t>http://www.rsmrus.ru/</w:t>
            </w:r>
          </w:p>
        </w:tc>
      </w:tr>
    </w:tbl>
    <w:p w:rsidR="00792D4B" w:rsidRPr="002019A5" w:rsidRDefault="00792D4B" w:rsidP="00CA0C40">
      <w:pPr>
        <w:pStyle w:val="2011"/>
        <w:spacing w:line="276" w:lineRule="auto"/>
        <w:ind w:left="735" w:firstLine="0"/>
        <w:jc w:val="center"/>
        <w:rPr>
          <w:rFonts w:ascii="Times New Roman" w:hAnsi="Times New Roman"/>
          <w:sz w:val="28"/>
          <w:szCs w:val="28"/>
        </w:rPr>
      </w:pPr>
    </w:p>
    <w:p w:rsidR="00792D4B" w:rsidRPr="002019A5" w:rsidRDefault="00792D4B" w:rsidP="00CA0C40">
      <w:pPr>
        <w:pStyle w:val="af4"/>
        <w:spacing w:line="276" w:lineRule="auto"/>
        <w:ind w:left="735" w:firstLine="0"/>
        <w:jc w:val="center"/>
        <w:rPr>
          <w:rFonts w:eastAsiaTheme="minorHAnsi"/>
          <w:color w:val="1F497D" w:themeColor="text2"/>
          <w:sz w:val="28"/>
          <w:szCs w:val="28"/>
          <w:lang w:eastAsia="en-US"/>
        </w:rPr>
      </w:pPr>
      <w:r w:rsidRPr="002019A5">
        <w:rPr>
          <w:rFonts w:eastAsiaTheme="minorHAnsi"/>
          <w:color w:val="1F497D" w:themeColor="text2"/>
          <w:sz w:val="28"/>
          <w:szCs w:val="28"/>
          <w:lang w:eastAsia="en-US"/>
        </w:rPr>
        <w:t>КРАТКАЯ  ИНФОРМАЦИЯ О РЕЕСТРОДЕРЖАТЕЛЕ ОБЩЕСТВА</w:t>
      </w:r>
    </w:p>
    <w:p w:rsidR="00792D4B" w:rsidRPr="002019A5" w:rsidRDefault="00792D4B" w:rsidP="00CA0C40">
      <w:pPr>
        <w:pStyle w:val="af4"/>
        <w:spacing w:line="276" w:lineRule="auto"/>
        <w:ind w:left="735" w:firstLine="0"/>
        <w:jc w:val="center"/>
        <w:rPr>
          <w:rFonts w:eastAsiaTheme="minorHAnsi"/>
          <w:color w:val="000000"/>
          <w:sz w:val="28"/>
          <w:szCs w:val="28"/>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6"/>
        <w:gridCol w:w="4711"/>
      </w:tblGrid>
      <w:tr w:rsidR="00792D4B" w:rsidRPr="002019A5" w:rsidTr="008A44EE">
        <w:trPr>
          <w:trHeight w:val="109"/>
        </w:trPr>
        <w:tc>
          <w:tcPr>
            <w:tcW w:w="9747" w:type="dxa"/>
            <w:gridSpan w:val="2"/>
          </w:tcPr>
          <w:p w:rsidR="00792D4B" w:rsidRPr="002019A5" w:rsidRDefault="00C24CCF" w:rsidP="00CA0C40">
            <w:pPr>
              <w:spacing w:line="276" w:lineRule="auto"/>
              <w:jc w:val="center"/>
              <w:rPr>
                <w:rFonts w:eastAsiaTheme="minorHAnsi"/>
                <w:color w:val="000000"/>
                <w:sz w:val="26"/>
                <w:szCs w:val="26"/>
                <w:lang w:eastAsia="en-US"/>
              </w:rPr>
            </w:pPr>
            <w:r w:rsidRPr="002019A5">
              <w:rPr>
                <w:rFonts w:eastAsiaTheme="minorHAnsi"/>
                <w:b/>
                <w:bCs/>
                <w:color w:val="000000"/>
                <w:sz w:val="26"/>
                <w:szCs w:val="26"/>
                <w:lang w:eastAsia="en-US"/>
              </w:rPr>
              <w:t>Акционерное общество  «Независимая регистратор</w:t>
            </w:r>
            <w:r w:rsidR="00110C02" w:rsidRPr="002019A5">
              <w:rPr>
                <w:rFonts w:eastAsiaTheme="minorHAnsi"/>
                <w:b/>
                <w:bCs/>
                <w:color w:val="000000"/>
                <w:sz w:val="26"/>
                <w:szCs w:val="26"/>
                <w:lang w:eastAsia="en-US"/>
              </w:rPr>
              <w:t>ская</w:t>
            </w:r>
            <w:r w:rsidRPr="002019A5">
              <w:rPr>
                <w:rFonts w:eastAsiaTheme="minorHAnsi"/>
                <w:b/>
                <w:bCs/>
                <w:color w:val="000000"/>
                <w:sz w:val="26"/>
                <w:szCs w:val="26"/>
                <w:lang w:eastAsia="en-US"/>
              </w:rPr>
              <w:t xml:space="preserve"> компания Р.О.С.Т.»</w:t>
            </w:r>
            <w:r w:rsidR="00792D4B" w:rsidRPr="002019A5">
              <w:rPr>
                <w:rFonts w:eastAsiaTheme="minorHAnsi"/>
                <w:b/>
                <w:bCs/>
                <w:color w:val="000000"/>
                <w:sz w:val="26"/>
                <w:szCs w:val="26"/>
                <w:lang w:eastAsia="en-US"/>
              </w:rPr>
              <w:t xml:space="preserve"> </w:t>
            </w:r>
          </w:p>
        </w:tc>
      </w:tr>
      <w:tr w:rsidR="0045075B" w:rsidRPr="002019A5" w:rsidTr="008A44EE">
        <w:trPr>
          <w:trHeight w:val="107"/>
        </w:trPr>
        <w:tc>
          <w:tcPr>
            <w:tcW w:w="5036"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Сокращенное наименование </w:t>
            </w:r>
          </w:p>
        </w:tc>
        <w:tc>
          <w:tcPr>
            <w:tcW w:w="4711"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АО «НРК – Р.О.С.Т.»</w:t>
            </w:r>
          </w:p>
        </w:tc>
      </w:tr>
      <w:tr w:rsidR="0045075B" w:rsidRPr="002019A5" w:rsidTr="008A44EE">
        <w:trPr>
          <w:trHeight w:val="298"/>
        </w:trPr>
        <w:tc>
          <w:tcPr>
            <w:tcW w:w="5036"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Лицензия </w:t>
            </w:r>
          </w:p>
        </w:tc>
        <w:tc>
          <w:tcPr>
            <w:tcW w:w="4711"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Лицензия Федеральной комиссии по рынку ценных бумаг на осуществле</w:t>
            </w:r>
            <w:r w:rsidRPr="002019A5">
              <w:rPr>
                <w:rFonts w:eastAsiaTheme="minorHAnsi"/>
                <w:color w:val="000000"/>
                <w:sz w:val="26"/>
                <w:szCs w:val="26"/>
                <w:lang w:eastAsia="en-US"/>
              </w:rPr>
              <w:softHyphen/>
              <w:t xml:space="preserve">ние деятельности по ведению реестра </w:t>
            </w:r>
            <w:r w:rsidRPr="002019A5">
              <w:rPr>
                <w:rFonts w:eastAsiaTheme="minorHAnsi"/>
                <w:color w:val="000000"/>
                <w:sz w:val="26"/>
                <w:szCs w:val="26"/>
                <w:lang w:eastAsia="en-US"/>
              </w:rPr>
              <w:br/>
              <w:t xml:space="preserve">№ 045-13976-000001 от 03.12.2002  г. без ограничения срока действия </w:t>
            </w:r>
          </w:p>
        </w:tc>
      </w:tr>
      <w:tr w:rsidR="0045075B" w:rsidRPr="002019A5" w:rsidTr="008A44EE">
        <w:trPr>
          <w:trHeight w:val="107"/>
        </w:trPr>
        <w:tc>
          <w:tcPr>
            <w:tcW w:w="5036"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Местонахождение </w:t>
            </w:r>
          </w:p>
        </w:tc>
        <w:tc>
          <w:tcPr>
            <w:tcW w:w="4711"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107076, г.  Москва, ул. Стромынка, </w:t>
            </w:r>
            <w:r w:rsidRPr="002019A5">
              <w:rPr>
                <w:rFonts w:eastAsiaTheme="minorHAnsi"/>
                <w:color w:val="000000"/>
                <w:sz w:val="26"/>
                <w:szCs w:val="26"/>
                <w:lang w:eastAsia="en-US"/>
              </w:rPr>
              <w:br/>
              <w:t xml:space="preserve">д. 18, корп. 5Б, помещение </w:t>
            </w:r>
            <w:r w:rsidRPr="002019A5">
              <w:rPr>
                <w:rFonts w:eastAsiaTheme="minorHAnsi"/>
                <w:color w:val="000000"/>
                <w:sz w:val="26"/>
                <w:szCs w:val="26"/>
                <w:lang w:val="en-US" w:eastAsia="en-US"/>
              </w:rPr>
              <w:t>IX</w:t>
            </w:r>
          </w:p>
        </w:tc>
      </w:tr>
      <w:tr w:rsidR="0045075B" w:rsidRPr="002019A5" w:rsidTr="008A44EE">
        <w:trPr>
          <w:trHeight w:val="107"/>
        </w:trPr>
        <w:tc>
          <w:tcPr>
            <w:tcW w:w="5036"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Почтовый адрес </w:t>
            </w:r>
          </w:p>
        </w:tc>
        <w:tc>
          <w:tcPr>
            <w:tcW w:w="4711" w:type="dxa"/>
          </w:tcPr>
          <w:p w:rsidR="0045075B" w:rsidRPr="002019A5" w:rsidRDefault="0045075B" w:rsidP="00173260">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107076, г.  Москва, ул. Стромынка, </w:t>
            </w:r>
            <w:r w:rsidRPr="002019A5">
              <w:rPr>
                <w:rFonts w:eastAsiaTheme="minorHAnsi"/>
                <w:color w:val="000000"/>
                <w:sz w:val="26"/>
                <w:szCs w:val="26"/>
                <w:lang w:eastAsia="en-US"/>
              </w:rPr>
              <w:br/>
              <w:t>д. 18, корп. 5Б</w:t>
            </w:r>
          </w:p>
        </w:tc>
      </w:tr>
      <w:tr w:rsidR="0045075B" w:rsidRPr="002019A5" w:rsidTr="008A44EE">
        <w:trPr>
          <w:trHeight w:val="107"/>
        </w:trPr>
        <w:tc>
          <w:tcPr>
            <w:tcW w:w="5036"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ОГРН </w:t>
            </w:r>
          </w:p>
        </w:tc>
        <w:tc>
          <w:tcPr>
            <w:tcW w:w="4711"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1027739216757</w:t>
            </w:r>
          </w:p>
        </w:tc>
      </w:tr>
      <w:tr w:rsidR="0045075B" w:rsidRPr="002019A5" w:rsidTr="008A44EE">
        <w:trPr>
          <w:trHeight w:val="107"/>
        </w:trPr>
        <w:tc>
          <w:tcPr>
            <w:tcW w:w="5036"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Время работы </w:t>
            </w:r>
          </w:p>
        </w:tc>
        <w:tc>
          <w:tcPr>
            <w:tcW w:w="4711"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с 10:00 до 17:00 </w:t>
            </w:r>
          </w:p>
        </w:tc>
      </w:tr>
      <w:tr w:rsidR="0045075B" w:rsidRPr="002019A5" w:rsidTr="008A44EE">
        <w:trPr>
          <w:trHeight w:val="107"/>
        </w:trPr>
        <w:tc>
          <w:tcPr>
            <w:tcW w:w="5036"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Телефон </w:t>
            </w:r>
          </w:p>
        </w:tc>
        <w:tc>
          <w:tcPr>
            <w:tcW w:w="4711"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тел. (495) 780-73-63</w:t>
            </w:r>
          </w:p>
        </w:tc>
      </w:tr>
      <w:tr w:rsidR="0045075B" w:rsidRPr="002019A5" w:rsidTr="008A44EE">
        <w:trPr>
          <w:trHeight w:val="107"/>
        </w:trPr>
        <w:tc>
          <w:tcPr>
            <w:tcW w:w="5036"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Факс </w:t>
            </w:r>
          </w:p>
        </w:tc>
        <w:tc>
          <w:tcPr>
            <w:tcW w:w="4711"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факс (495) 780-73-67</w:t>
            </w:r>
          </w:p>
        </w:tc>
      </w:tr>
      <w:tr w:rsidR="0045075B" w:rsidRPr="002019A5" w:rsidTr="008A44EE">
        <w:trPr>
          <w:trHeight w:val="107"/>
        </w:trPr>
        <w:tc>
          <w:tcPr>
            <w:tcW w:w="5036"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Адрес электронной почты </w:t>
            </w:r>
          </w:p>
        </w:tc>
        <w:tc>
          <w:tcPr>
            <w:tcW w:w="4711" w:type="dxa"/>
          </w:tcPr>
          <w:p w:rsidR="0045075B" w:rsidRPr="002019A5" w:rsidRDefault="006333C9" w:rsidP="0038608E">
            <w:pPr>
              <w:spacing w:line="276" w:lineRule="auto"/>
              <w:rPr>
                <w:rFonts w:eastAsiaTheme="minorHAnsi"/>
                <w:color w:val="000000"/>
                <w:sz w:val="26"/>
                <w:szCs w:val="26"/>
                <w:lang w:eastAsia="en-US"/>
              </w:rPr>
            </w:pPr>
            <w:hyperlink r:id="rId32" w:history="1">
              <w:r w:rsidR="0045075B" w:rsidRPr="002019A5">
                <w:rPr>
                  <w:rStyle w:val="ab"/>
                  <w:rFonts w:eastAsiaTheme="minorHAnsi"/>
                  <w:sz w:val="26"/>
                  <w:szCs w:val="26"/>
                  <w:lang w:eastAsia="en-US"/>
                </w:rPr>
                <w:t>rost@rrost.ru</w:t>
              </w:r>
            </w:hyperlink>
          </w:p>
        </w:tc>
      </w:tr>
      <w:tr w:rsidR="0045075B" w:rsidRPr="002019A5" w:rsidTr="008A44EE">
        <w:trPr>
          <w:trHeight w:val="107"/>
        </w:trPr>
        <w:tc>
          <w:tcPr>
            <w:tcW w:w="5036" w:type="dxa"/>
          </w:tcPr>
          <w:p w:rsidR="0045075B" w:rsidRPr="002019A5" w:rsidRDefault="0045075B" w:rsidP="0038608E">
            <w:pPr>
              <w:spacing w:line="276" w:lineRule="auto"/>
              <w:rPr>
                <w:rFonts w:eastAsiaTheme="minorHAnsi"/>
                <w:color w:val="000000"/>
                <w:sz w:val="26"/>
                <w:szCs w:val="26"/>
                <w:lang w:eastAsia="en-US"/>
              </w:rPr>
            </w:pPr>
            <w:r w:rsidRPr="002019A5">
              <w:rPr>
                <w:rFonts w:eastAsiaTheme="minorHAnsi"/>
                <w:color w:val="000000"/>
                <w:sz w:val="26"/>
                <w:szCs w:val="26"/>
                <w:lang w:eastAsia="en-US"/>
              </w:rPr>
              <w:t xml:space="preserve">Адрес сайта в сети Интернет </w:t>
            </w:r>
          </w:p>
        </w:tc>
        <w:tc>
          <w:tcPr>
            <w:tcW w:w="4711" w:type="dxa"/>
          </w:tcPr>
          <w:p w:rsidR="0045075B" w:rsidRPr="00173260" w:rsidRDefault="00173260" w:rsidP="0038608E">
            <w:pPr>
              <w:spacing w:line="276" w:lineRule="auto"/>
              <w:rPr>
                <w:rFonts w:eastAsiaTheme="minorHAnsi"/>
                <w:color w:val="000000"/>
                <w:sz w:val="26"/>
                <w:szCs w:val="26"/>
                <w:lang w:eastAsia="en-US"/>
              </w:rPr>
            </w:pPr>
            <w:r>
              <w:rPr>
                <w:rStyle w:val="ab"/>
                <w:rFonts w:eastAsiaTheme="minorHAnsi"/>
                <w:sz w:val="26"/>
                <w:szCs w:val="26"/>
                <w:lang w:val="en-US" w:eastAsia="en-US"/>
              </w:rPr>
              <w:t>https://rrost.ru</w:t>
            </w:r>
          </w:p>
        </w:tc>
      </w:tr>
    </w:tbl>
    <w:p w:rsidR="00792D4B" w:rsidRPr="002019A5" w:rsidRDefault="00792D4B" w:rsidP="00CA0C40">
      <w:pPr>
        <w:spacing w:line="276" w:lineRule="auto"/>
      </w:pPr>
    </w:p>
    <w:p w:rsidR="00943F8A" w:rsidRPr="002019A5" w:rsidRDefault="00943F8A" w:rsidP="00CA0C40">
      <w:pPr>
        <w:spacing w:line="276" w:lineRule="auto"/>
        <w:jc w:val="both"/>
        <w:rPr>
          <w:sz w:val="26"/>
          <w:szCs w:val="26"/>
        </w:rPr>
      </w:pPr>
    </w:p>
    <w:p w:rsidR="00173260" w:rsidRDefault="00173260">
      <w:pPr>
        <w:widowControl/>
        <w:autoSpaceDE/>
        <w:autoSpaceDN/>
        <w:adjustRightInd/>
        <w:rPr>
          <w:sz w:val="26"/>
          <w:szCs w:val="26"/>
        </w:rPr>
      </w:pPr>
      <w:r>
        <w:rPr>
          <w:sz w:val="26"/>
          <w:szCs w:val="26"/>
        </w:rPr>
        <w:br w:type="page"/>
      </w:r>
    </w:p>
    <w:p w:rsidR="006E2B1F" w:rsidRPr="002019A5" w:rsidRDefault="00A426EA" w:rsidP="00477758">
      <w:pPr>
        <w:pStyle w:val="1"/>
        <w:tabs>
          <w:tab w:val="clear" w:pos="619"/>
        </w:tabs>
        <w:spacing w:before="80" w:after="280"/>
        <w:ind w:firstLine="709"/>
        <w:jc w:val="center"/>
        <w:rPr>
          <w:bCs/>
          <w:caps/>
          <w:color w:val="1F497D" w:themeColor="text2"/>
          <w:sz w:val="30"/>
          <w:szCs w:val="30"/>
        </w:rPr>
      </w:pPr>
      <w:bookmarkStart w:id="260" w:name="_Toc100849665"/>
      <w:r w:rsidRPr="002019A5">
        <w:rPr>
          <w:bCs/>
          <w:caps/>
          <w:color w:val="1F497D" w:themeColor="text2"/>
          <w:sz w:val="30"/>
          <w:szCs w:val="30"/>
        </w:rPr>
        <w:t>Приложение 1. Бухгалтерская</w:t>
      </w:r>
      <w:r w:rsidR="0000000B" w:rsidRPr="002019A5">
        <w:rPr>
          <w:bCs/>
          <w:caps/>
          <w:color w:val="1F497D" w:themeColor="text2"/>
          <w:sz w:val="30"/>
          <w:szCs w:val="30"/>
        </w:rPr>
        <w:t xml:space="preserve"> (финансовая)</w:t>
      </w:r>
      <w:r w:rsidR="00173260">
        <w:rPr>
          <w:bCs/>
          <w:caps/>
          <w:color w:val="1F497D" w:themeColor="text2"/>
          <w:sz w:val="30"/>
          <w:szCs w:val="30"/>
        </w:rPr>
        <w:t xml:space="preserve"> отчетность за 2021</w:t>
      </w:r>
      <w:r w:rsidRPr="002019A5">
        <w:rPr>
          <w:bCs/>
          <w:caps/>
          <w:color w:val="1F497D" w:themeColor="text2"/>
          <w:sz w:val="30"/>
          <w:szCs w:val="30"/>
        </w:rPr>
        <w:t xml:space="preserve"> год</w:t>
      </w:r>
      <w:r w:rsidR="002038D3" w:rsidRPr="002019A5">
        <w:rPr>
          <w:bCs/>
          <w:caps/>
          <w:color w:val="1F497D" w:themeColor="text2"/>
          <w:sz w:val="30"/>
          <w:szCs w:val="30"/>
        </w:rPr>
        <w:t xml:space="preserve"> и заключение аудитора</w:t>
      </w:r>
      <w:bookmarkEnd w:id="260"/>
    </w:p>
    <w:p w:rsidR="00DE585E" w:rsidRDefault="0095764B">
      <w:pPr>
        <w:widowControl/>
        <w:autoSpaceDE/>
        <w:autoSpaceDN/>
        <w:adjustRightInd/>
        <w:rPr>
          <w:rStyle w:val="10"/>
          <w:bCs/>
          <w:color w:val="365F91"/>
          <w:sz w:val="30"/>
          <w:szCs w:val="30"/>
        </w:rPr>
      </w:pPr>
      <w:r>
        <w:rPr>
          <w:bCs/>
          <w:noProof/>
          <w:color w:val="365F91"/>
          <w:sz w:val="30"/>
          <w:szCs w:val="30"/>
        </w:rPr>
        <w:drawing>
          <wp:inline distT="0" distB="0" distL="0" distR="0" wp14:anchorId="26458BD1" wp14:editId="55118839">
            <wp:extent cx="6210300" cy="8782050"/>
            <wp:effectExtent l="0" t="0" r="0" b="0"/>
            <wp:docPr id="239" name="Рисунок 239" descr="C:\Users\Ohlupin_aa\Pictures\СЮДА\АЗ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hlupin_aa\Pictures\СЮДА\АЗ0001.jpg"/>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6210300" cy="8782050"/>
                    </a:xfrm>
                    <a:prstGeom prst="rect">
                      <a:avLst/>
                    </a:prstGeom>
                    <a:noFill/>
                    <a:ln>
                      <a:noFill/>
                    </a:ln>
                  </pic:spPr>
                </pic:pic>
              </a:graphicData>
            </a:graphic>
          </wp:inline>
        </w:drawing>
      </w:r>
    </w:p>
    <w:p w:rsidR="00160C25" w:rsidRDefault="00160C25">
      <w:pPr>
        <w:widowControl/>
        <w:autoSpaceDE/>
        <w:autoSpaceDN/>
        <w:adjustRightInd/>
        <w:rPr>
          <w:rStyle w:val="10"/>
          <w:bCs/>
          <w:color w:val="365F91"/>
          <w:sz w:val="30"/>
          <w:szCs w:val="30"/>
        </w:rPr>
      </w:pPr>
    </w:p>
    <w:p w:rsidR="0095764B" w:rsidRDefault="0095764B">
      <w:pPr>
        <w:widowControl/>
        <w:autoSpaceDE/>
        <w:autoSpaceDN/>
        <w:adjustRightInd/>
        <w:rPr>
          <w:rStyle w:val="10"/>
          <w:bCs/>
          <w:color w:val="365F91"/>
          <w:sz w:val="30"/>
          <w:szCs w:val="30"/>
        </w:rPr>
      </w:pPr>
      <w:r>
        <w:rPr>
          <w:bCs/>
          <w:noProof/>
          <w:color w:val="365F91"/>
          <w:sz w:val="30"/>
          <w:szCs w:val="30"/>
        </w:rPr>
        <w:drawing>
          <wp:inline distT="0" distB="0" distL="0" distR="0" wp14:anchorId="1CA3CE7F" wp14:editId="5335A52B">
            <wp:extent cx="6210300" cy="8782050"/>
            <wp:effectExtent l="0" t="0" r="0" b="0"/>
            <wp:docPr id="241" name="Рисунок 241" descr="C:\Users\Ohlupin_aa\Pictures\СЮДА\АЗ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hlupin_aa\Pictures\СЮДА\АЗ0002.jpg"/>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6210300" cy="8782050"/>
                    </a:xfrm>
                    <a:prstGeom prst="rect">
                      <a:avLst/>
                    </a:prstGeom>
                    <a:noFill/>
                    <a:ln>
                      <a:noFill/>
                    </a:ln>
                  </pic:spPr>
                </pic:pic>
              </a:graphicData>
            </a:graphic>
          </wp:inline>
        </w:drawing>
      </w:r>
    </w:p>
    <w:p w:rsidR="004461E5" w:rsidRDefault="004461E5">
      <w:pPr>
        <w:widowControl/>
        <w:autoSpaceDE/>
        <w:autoSpaceDN/>
        <w:adjustRightInd/>
        <w:rPr>
          <w:rStyle w:val="10"/>
          <w:bCs/>
          <w:color w:val="365F91"/>
          <w:sz w:val="30"/>
          <w:szCs w:val="30"/>
        </w:rPr>
      </w:pPr>
      <w:r>
        <w:rPr>
          <w:rStyle w:val="10"/>
          <w:b/>
          <w:sz w:val="30"/>
          <w:szCs w:val="30"/>
        </w:rPr>
        <w:br w:type="page"/>
      </w:r>
      <w:r>
        <w:rPr>
          <w:b/>
          <w:noProof/>
          <w:sz w:val="30"/>
          <w:szCs w:val="30"/>
        </w:rPr>
        <w:drawing>
          <wp:inline distT="0" distB="0" distL="0" distR="0" wp14:anchorId="4C0E43F4" wp14:editId="5A51BF9B">
            <wp:extent cx="6209665" cy="8782685"/>
            <wp:effectExtent l="0" t="0" r="635" b="0"/>
            <wp:docPr id="282" name="Рисунок 282" descr="C:\Users\Ohlupin_aa\Pictures\СЮДА\АЗ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hlupin_aa\Pictures\СЮДА\АЗ0003.jpg"/>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0D308098" wp14:editId="18C1EE2F">
            <wp:extent cx="6209665" cy="8782685"/>
            <wp:effectExtent l="0" t="0" r="635" b="0"/>
            <wp:docPr id="283" name="Рисунок 283" descr="C:\Users\Ohlupin_aa\Pictures\СЮДА\АЗ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Ohlupin_aa\Pictures\СЮДА\АЗ0004.jpg"/>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62DB45EE" wp14:editId="1116B8E5">
            <wp:extent cx="6209665" cy="8782685"/>
            <wp:effectExtent l="0" t="0" r="635" b="0"/>
            <wp:docPr id="284" name="Рисунок 284" descr="C:\Users\Ohlupin_aa\Pictures\СЮДА\АЗ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hlupin_aa\Pictures\СЮДА\АЗ0005.jpg"/>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2FBFDF37" wp14:editId="6EE31965">
            <wp:extent cx="6209665" cy="8782685"/>
            <wp:effectExtent l="0" t="0" r="635" b="0"/>
            <wp:docPr id="285" name="Рисунок 285" descr="C:\Users\Ohlupin_aa\Pictures\СЮДА\АЗ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hlupin_aa\Pictures\СЮДА\АЗ0006.jpg"/>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19521E6C" wp14:editId="7E65C9E8">
            <wp:extent cx="6209665" cy="8761095"/>
            <wp:effectExtent l="0" t="0" r="635" b="1905"/>
            <wp:docPr id="286" name="Рисунок 286" descr="C:\Users\Ohlupin_aa\Pictures\СЮДА\АЗ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hlupin_aa\Pictures\СЮДА\АЗ0007.jpg"/>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6209665" cy="8761095"/>
                    </a:xfrm>
                    <a:prstGeom prst="rect">
                      <a:avLst/>
                    </a:prstGeom>
                    <a:noFill/>
                    <a:ln>
                      <a:noFill/>
                    </a:ln>
                  </pic:spPr>
                </pic:pic>
              </a:graphicData>
            </a:graphic>
          </wp:inline>
        </w:drawing>
      </w:r>
      <w:r>
        <w:rPr>
          <w:b/>
          <w:noProof/>
          <w:sz w:val="30"/>
          <w:szCs w:val="30"/>
        </w:rPr>
        <w:drawing>
          <wp:inline distT="0" distB="0" distL="0" distR="0" wp14:anchorId="21FFBDB9" wp14:editId="6B1E2005">
            <wp:extent cx="6209665" cy="8782685"/>
            <wp:effectExtent l="0" t="0" r="635" b="0"/>
            <wp:docPr id="287" name="Рисунок 287" descr="C:\Users\Ohlupin_aa\Pictures\СЮДА\АЗ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Ohlupin_aa\Pictures\СЮДА\АЗ0008.jpg"/>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7DBF5A65" wp14:editId="30FBDB30">
            <wp:extent cx="6209665" cy="8761095"/>
            <wp:effectExtent l="0" t="0" r="635" b="1905"/>
            <wp:docPr id="91" name="Рисунок 91" descr="C:\Users\Ohlupin_aa\Pictures\СЮДА\АЗ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Ohlupin_aa\Pictures\СЮДА\АЗ0009.jp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6209665" cy="8761095"/>
                    </a:xfrm>
                    <a:prstGeom prst="rect">
                      <a:avLst/>
                    </a:prstGeom>
                    <a:noFill/>
                    <a:ln>
                      <a:noFill/>
                    </a:ln>
                  </pic:spPr>
                </pic:pic>
              </a:graphicData>
            </a:graphic>
          </wp:inline>
        </w:drawing>
      </w:r>
      <w:r>
        <w:rPr>
          <w:b/>
          <w:noProof/>
          <w:sz w:val="30"/>
          <w:szCs w:val="30"/>
        </w:rPr>
        <w:drawing>
          <wp:inline distT="0" distB="0" distL="0" distR="0" wp14:anchorId="49149C13" wp14:editId="36B4645D">
            <wp:extent cx="6209665" cy="8782685"/>
            <wp:effectExtent l="0" t="0" r="635" b="0"/>
            <wp:docPr id="92" name="Рисунок 92" descr="C:\Users\Ohlupin_aa\Pictures\СЮДА\АЗ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Ohlupin_aa\Pictures\СЮДА\АЗ0010.jpg"/>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417B06FF" wp14:editId="27C83BDB">
            <wp:extent cx="6209665" cy="8782685"/>
            <wp:effectExtent l="0" t="0" r="635" b="0"/>
            <wp:docPr id="93" name="Рисунок 93" descr="C:\Users\Ohlupin_aa\Pictures\СЮДА\АЗ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hlupin_aa\Pictures\СЮДА\АЗ0011.jp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47AD0485" wp14:editId="5393327D">
            <wp:extent cx="6209665" cy="8771890"/>
            <wp:effectExtent l="0" t="0" r="635" b="0"/>
            <wp:docPr id="95" name="Рисунок 95" descr="C:\Users\Ohlupin_aa\Pictures\СЮДА\АЗ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Ohlupin_aa\Pictures\СЮДА\АЗ0012.jpg"/>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5104CCE3" wp14:editId="4034F463">
            <wp:extent cx="6209665" cy="8782685"/>
            <wp:effectExtent l="0" t="0" r="635" b="0"/>
            <wp:docPr id="320" name="Рисунок 320" descr="C:\Users\Ohlupin_aa\Pictures\СЮДА\АЗ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Ohlupin_aa\Pictures\СЮДА\АЗ0013.jpg"/>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4A903E39" wp14:editId="1AAFFCC2">
            <wp:extent cx="6209665" cy="8771890"/>
            <wp:effectExtent l="0" t="0" r="635" b="0"/>
            <wp:docPr id="321" name="Рисунок 321" descr="C:\Users\Ohlupin_aa\Pictures\СЮДА\АЗ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Ohlupin_aa\Pictures\СЮДА\АЗ0014.jpg"/>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6C804F1A" wp14:editId="1167943B">
            <wp:extent cx="6209665" cy="8771890"/>
            <wp:effectExtent l="0" t="0" r="635" b="0"/>
            <wp:docPr id="322" name="Рисунок 322" descr="C:\Users\Ohlupin_aa\Pictures\СЮДА\АЗ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hlupin_aa\Pictures\СЮДА\АЗ0015.jpg"/>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4DAE519B" wp14:editId="337D8DA9">
            <wp:extent cx="6209665" cy="8771890"/>
            <wp:effectExtent l="0" t="0" r="635" b="0"/>
            <wp:docPr id="323" name="Рисунок 323" descr="C:\Users\Ohlupin_aa\Pictures\СЮДА\АЗ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Ohlupin_aa\Pictures\СЮДА\АЗ0016.jpg"/>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72B06AE0" wp14:editId="75011573">
            <wp:extent cx="6209665" cy="8761095"/>
            <wp:effectExtent l="0" t="0" r="635" b="1905"/>
            <wp:docPr id="324" name="Рисунок 324" descr="C:\Users\Ohlupin_aa\Pictures\СЮДА\АЗ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Ohlupin_aa\Pictures\СЮДА\АЗ0017.jpg"/>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6209665" cy="8761095"/>
                    </a:xfrm>
                    <a:prstGeom prst="rect">
                      <a:avLst/>
                    </a:prstGeom>
                    <a:noFill/>
                    <a:ln>
                      <a:noFill/>
                    </a:ln>
                  </pic:spPr>
                </pic:pic>
              </a:graphicData>
            </a:graphic>
          </wp:inline>
        </w:drawing>
      </w:r>
      <w:r>
        <w:rPr>
          <w:b/>
          <w:noProof/>
          <w:sz w:val="30"/>
          <w:szCs w:val="30"/>
        </w:rPr>
        <w:drawing>
          <wp:inline distT="0" distB="0" distL="0" distR="0" wp14:anchorId="45A0C334" wp14:editId="436D876B">
            <wp:extent cx="6209665" cy="8771890"/>
            <wp:effectExtent l="0" t="0" r="635" b="0"/>
            <wp:docPr id="325" name="Рисунок 325" descr="C:\Users\Ohlupin_aa\Pictures\СЮДА\АЗ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Ohlupin_aa\Pictures\СЮДА\АЗ0018.jpg"/>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5BF0F26E" wp14:editId="459148A4">
            <wp:extent cx="6209665" cy="8782685"/>
            <wp:effectExtent l="0" t="0" r="635" b="0"/>
            <wp:docPr id="326" name="Рисунок 326" descr="C:\Users\Ohlupin_aa\Pictures\СЮДА\АЗ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Ohlupin_aa\Pictures\СЮДА\АЗ0019.jpg"/>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719C9DE2" wp14:editId="2061CCEE">
            <wp:extent cx="6209665" cy="8782685"/>
            <wp:effectExtent l="0" t="0" r="635" b="0"/>
            <wp:docPr id="327" name="Рисунок 327" descr="C:\Users\Ohlupin_aa\Pictures\СЮДА\АЗ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Ohlupin_aa\Pictures\СЮДА\АЗ0020.jpg"/>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62FF9A9B" wp14:editId="02DB057A">
            <wp:extent cx="6209665" cy="8761095"/>
            <wp:effectExtent l="0" t="0" r="635" b="1905"/>
            <wp:docPr id="328" name="Рисунок 328" descr="C:\Users\Ohlupin_aa\Pictures\СЮДА\АЗ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Ohlupin_aa\Pictures\СЮДА\АЗ0021.jpg"/>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6209665" cy="8761095"/>
                    </a:xfrm>
                    <a:prstGeom prst="rect">
                      <a:avLst/>
                    </a:prstGeom>
                    <a:noFill/>
                    <a:ln>
                      <a:noFill/>
                    </a:ln>
                  </pic:spPr>
                </pic:pic>
              </a:graphicData>
            </a:graphic>
          </wp:inline>
        </w:drawing>
      </w:r>
      <w:r>
        <w:rPr>
          <w:b/>
          <w:noProof/>
          <w:sz w:val="30"/>
          <w:szCs w:val="30"/>
        </w:rPr>
        <w:drawing>
          <wp:inline distT="0" distB="0" distL="0" distR="0" wp14:anchorId="276DD2A4" wp14:editId="3B36B5B2">
            <wp:extent cx="6209665" cy="8782685"/>
            <wp:effectExtent l="0" t="0" r="635" b="0"/>
            <wp:docPr id="329" name="Рисунок 329" descr="C:\Users\Ohlupin_aa\Pictures\СЮДА\АЗ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Ohlupin_aa\Pictures\СЮДА\АЗ0022.jpg"/>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3CE54F85" wp14:editId="442883B3">
            <wp:extent cx="6209665" cy="8782685"/>
            <wp:effectExtent l="0" t="0" r="635" b="0"/>
            <wp:docPr id="330" name="Рисунок 330" descr="C:\Users\Ohlupin_aa\Pictures\СЮДА\АЗ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Ohlupin_aa\Pictures\СЮДА\АЗ0023.jpg"/>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61513075" wp14:editId="02BCEED2">
            <wp:extent cx="6209665" cy="8782685"/>
            <wp:effectExtent l="0" t="0" r="635" b="0"/>
            <wp:docPr id="331" name="Рисунок 331" descr="C:\Users\Ohlupin_aa\Pictures\СЮДА\АЗ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Ohlupin_aa\Pictures\СЮДА\АЗ0024.jpg"/>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25229A80" wp14:editId="3B8DDA6C">
            <wp:extent cx="6209665" cy="8782685"/>
            <wp:effectExtent l="0" t="0" r="635" b="0"/>
            <wp:docPr id="332" name="Рисунок 332" descr="C:\Users\Ohlupin_aa\Pictures\СЮДА\АЗ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Ohlupin_aa\Pictures\СЮДА\АЗ0025.jpg"/>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4C013B5F" wp14:editId="664F990E">
            <wp:extent cx="6209665" cy="8782685"/>
            <wp:effectExtent l="0" t="0" r="635" b="0"/>
            <wp:docPr id="333" name="Рисунок 333" descr="C:\Users\Ohlupin_aa\Pictures\СЮДА\АЗ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Ohlupin_aa\Pictures\СЮДА\АЗ0026.jpg"/>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16AF9D5B" wp14:editId="6A347BC8">
            <wp:extent cx="6209665" cy="8771890"/>
            <wp:effectExtent l="0" t="0" r="635" b="0"/>
            <wp:docPr id="334" name="Рисунок 334" descr="C:\Users\Ohlupin_aa\Pictures\СЮДА\АЗ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Ohlupin_aa\Pictures\СЮДА\АЗ0027.jpg"/>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7A7D8BAF" wp14:editId="3D64A539">
            <wp:extent cx="6209665" cy="8782685"/>
            <wp:effectExtent l="0" t="0" r="635" b="0"/>
            <wp:docPr id="335" name="Рисунок 335" descr="C:\Users\Ohlupin_aa\Pictures\СЮДА\АЗ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Ohlupin_aa\Pictures\СЮДА\АЗ0028.jpg"/>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59233DB8" wp14:editId="380396A8">
            <wp:extent cx="6209665" cy="8782685"/>
            <wp:effectExtent l="0" t="0" r="635" b="0"/>
            <wp:docPr id="336" name="Рисунок 336" descr="C:\Users\Ohlupin_aa\Pictures\СЮДА\АЗ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Ohlupin_aa\Pictures\СЮДА\АЗ0029.jpg"/>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7CB78A90" wp14:editId="284BA6DB">
            <wp:extent cx="6209665" cy="8782685"/>
            <wp:effectExtent l="0" t="0" r="635" b="0"/>
            <wp:docPr id="337" name="Рисунок 337" descr="C:\Users\Ohlupin_aa\Pictures\СЮДА\АЗ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Ohlupin_aa\Pictures\СЮДА\АЗ0030.jpg"/>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794CF2A7" wp14:editId="1805DB5E">
            <wp:extent cx="6209665" cy="8782685"/>
            <wp:effectExtent l="0" t="0" r="635" b="0"/>
            <wp:docPr id="338" name="Рисунок 338" descr="C:\Users\Ohlupin_aa\Pictures\СЮДА\АЗ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Ohlupin_aa\Pictures\СЮДА\АЗ0031.jpg"/>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33BD71CD" wp14:editId="05C39859">
            <wp:extent cx="6209665" cy="8782685"/>
            <wp:effectExtent l="0" t="0" r="635" b="0"/>
            <wp:docPr id="339" name="Рисунок 339" descr="C:\Users\Ohlupin_aa\Pictures\СЮДА\АЗ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Ohlupin_aa\Pictures\СЮДА\АЗ0032.jpg"/>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3BB83DC3" wp14:editId="26263ADB">
            <wp:extent cx="6209665" cy="8782685"/>
            <wp:effectExtent l="0" t="0" r="635" b="0"/>
            <wp:docPr id="340" name="Рисунок 340" descr="C:\Users\Ohlupin_aa\Pictures\СЮДА\АЗ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Ohlupin_aa\Pictures\СЮДА\АЗ0033.jpg"/>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23ACB54F" wp14:editId="33B451B2">
            <wp:extent cx="6209665" cy="8771890"/>
            <wp:effectExtent l="0" t="0" r="635" b="0"/>
            <wp:docPr id="341" name="Рисунок 341" descr="C:\Users\Ohlupin_aa\Pictures\СЮДА\АЗ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Ohlupin_aa\Pictures\СЮДА\АЗ0034.jpg"/>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27AEE3C5" wp14:editId="7B64C8B1">
            <wp:extent cx="6209665" cy="8761095"/>
            <wp:effectExtent l="0" t="0" r="635" b="1905"/>
            <wp:docPr id="342" name="Рисунок 342" descr="C:\Users\Ohlupin_aa\Pictures\СЮДА\АЗ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Ohlupin_aa\Pictures\СЮДА\АЗ0035.jpg"/>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6209665" cy="8761095"/>
                    </a:xfrm>
                    <a:prstGeom prst="rect">
                      <a:avLst/>
                    </a:prstGeom>
                    <a:noFill/>
                    <a:ln>
                      <a:noFill/>
                    </a:ln>
                  </pic:spPr>
                </pic:pic>
              </a:graphicData>
            </a:graphic>
          </wp:inline>
        </w:drawing>
      </w:r>
      <w:r>
        <w:rPr>
          <w:b/>
          <w:noProof/>
          <w:sz w:val="30"/>
          <w:szCs w:val="30"/>
        </w:rPr>
        <w:drawing>
          <wp:inline distT="0" distB="0" distL="0" distR="0" wp14:anchorId="64741D1E" wp14:editId="558DFA9D">
            <wp:extent cx="6209665" cy="8771890"/>
            <wp:effectExtent l="0" t="0" r="635" b="0"/>
            <wp:docPr id="343" name="Рисунок 343" descr="C:\Users\Ohlupin_aa\Pictures\СЮДА\АЗ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Ohlupin_aa\Pictures\СЮДА\АЗ0036.jpg"/>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42D43665" wp14:editId="6237A6F7">
            <wp:extent cx="6209665" cy="8771890"/>
            <wp:effectExtent l="0" t="0" r="635" b="0"/>
            <wp:docPr id="344" name="Рисунок 344" descr="C:\Users\Ohlupin_aa\Pictures\СЮДА\АЗ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Ohlupin_aa\Pictures\СЮДА\АЗ0037.jpg"/>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0C0D4F9D" wp14:editId="75B3F381">
            <wp:extent cx="6209665" cy="8782685"/>
            <wp:effectExtent l="0" t="0" r="635" b="0"/>
            <wp:docPr id="345" name="Рисунок 345" descr="C:\Users\Ohlupin_aa\Pictures\СЮДА\АЗ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Ohlupin_aa\Pictures\СЮДА\АЗ0038.jpg"/>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139181EB" wp14:editId="5031D6FB">
            <wp:extent cx="6209665" cy="8782685"/>
            <wp:effectExtent l="0" t="0" r="635" b="0"/>
            <wp:docPr id="346" name="Рисунок 346" descr="C:\Users\Ohlupin_aa\Pictures\СЮДА\АЗ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Ohlupin_aa\Pictures\СЮДА\АЗ0039.jpg"/>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23114762" wp14:editId="68EC392A">
            <wp:extent cx="6209665" cy="8782685"/>
            <wp:effectExtent l="0" t="0" r="635" b="0"/>
            <wp:docPr id="348" name="Рисунок 348" descr="C:\Users\Ohlupin_aa\Pictures\СЮДА\АЗ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Ohlupin_aa\Pictures\СЮДА\АЗ0040.jpg"/>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4959F3CC" wp14:editId="1AEAB666">
            <wp:extent cx="6209665" cy="8761095"/>
            <wp:effectExtent l="0" t="0" r="635" b="1905"/>
            <wp:docPr id="354" name="Рисунок 354" descr="C:\Users\Ohlupin_aa\Pictures\СЮДА\АЗ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Ohlupin_aa\Pictures\СЮДА\АЗ0041.jpg"/>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6209665" cy="8761095"/>
                    </a:xfrm>
                    <a:prstGeom prst="rect">
                      <a:avLst/>
                    </a:prstGeom>
                    <a:noFill/>
                    <a:ln>
                      <a:noFill/>
                    </a:ln>
                  </pic:spPr>
                </pic:pic>
              </a:graphicData>
            </a:graphic>
          </wp:inline>
        </w:drawing>
      </w:r>
      <w:r>
        <w:rPr>
          <w:b/>
          <w:noProof/>
          <w:sz w:val="30"/>
          <w:szCs w:val="30"/>
        </w:rPr>
        <w:drawing>
          <wp:inline distT="0" distB="0" distL="0" distR="0" wp14:anchorId="39642000" wp14:editId="512C7BA3">
            <wp:extent cx="6209665" cy="8782685"/>
            <wp:effectExtent l="0" t="0" r="635" b="0"/>
            <wp:docPr id="355" name="Рисунок 355" descr="C:\Users\Ohlupin_aa\Pictures\СЮДА\АЗ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Ohlupin_aa\Pictures\СЮДА\АЗ0042.jpg"/>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328FFBAD" wp14:editId="58B6DF0F">
            <wp:extent cx="6209665" cy="8782685"/>
            <wp:effectExtent l="0" t="0" r="635" b="0"/>
            <wp:docPr id="356" name="Рисунок 356" descr="C:\Users\Ohlupin_aa\Pictures\СЮДА\АЗ0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Ohlupin_aa\Pictures\СЮДА\АЗ0043.jpg"/>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7A9819AA" wp14:editId="381D7915">
            <wp:extent cx="6209665" cy="8782685"/>
            <wp:effectExtent l="0" t="0" r="635" b="0"/>
            <wp:docPr id="357" name="Рисунок 357" descr="C:\Users\Ohlupin_aa\Pictures\СЮДА\АЗ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Ohlupin_aa\Pictures\СЮДА\АЗ0044.jpg"/>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5DBAEAE0" wp14:editId="66D181D1">
            <wp:extent cx="6209665" cy="8771890"/>
            <wp:effectExtent l="0" t="0" r="635" b="0"/>
            <wp:docPr id="358" name="Рисунок 358" descr="C:\Users\Ohlupin_aa\Pictures\СЮДА\АЗ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Ohlupin_aa\Pictures\СЮДА\АЗ0045.jpg"/>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0E6E2517" wp14:editId="3291A7FE">
            <wp:extent cx="6209665" cy="8771890"/>
            <wp:effectExtent l="0" t="0" r="635" b="0"/>
            <wp:docPr id="359" name="Рисунок 359" descr="C:\Users\Ohlupin_aa\Pictures\СЮДА\АЗ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Ohlupin_aa\Pictures\СЮДА\АЗ0046.jpg"/>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18E67D70" wp14:editId="5D66F413">
            <wp:extent cx="6209665" cy="8771890"/>
            <wp:effectExtent l="0" t="0" r="635" b="0"/>
            <wp:docPr id="360" name="Рисунок 360" descr="C:\Users\Ohlupin_aa\Pictures\СЮДА\АЗ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Ohlupin_aa\Pictures\СЮДА\АЗ0047.jpg"/>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51AE5431" wp14:editId="27E0CD18">
            <wp:extent cx="6209665" cy="8761095"/>
            <wp:effectExtent l="0" t="0" r="635" b="1905"/>
            <wp:docPr id="361" name="Рисунок 361" descr="C:\Users\Ohlupin_aa\Pictures\СЮДА\АЗ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Ohlupin_aa\Pictures\СЮДА\АЗ0048.jpg"/>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6209665" cy="8761095"/>
                    </a:xfrm>
                    <a:prstGeom prst="rect">
                      <a:avLst/>
                    </a:prstGeom>
                    <a:noFill/>
                    <a:ln>
                      <a:noFill/>
                    </a:ln>
                  </pic:spPr>
                </pic:pic>
              </a:graphicData>
            </a:graphic>
          </wp:inline>
        </w:drawing>
      </w:r>
      <w:r>
        <w:rPr>
          <w:b/>
          <w:noProof/>
          <w:sz w:val="30"/>
          <w:szCs w:val="30"/>
        </w:rPr>
        <w:drawing>
          <wp:inline distT="0" distB="0" distL="0" distR="0" wp14:anchorId="7628DDC5" wp14:editId="18D0B66B">
            <wp:extent cx="6209665" cy="8771890"/>
            <wp:effectExtent l="0" t="0" r="635" b="0"/>
            <wp:docPr id="362" name="Рисунок 362" descr="C:\Users\Ohlupin_aa\Pictures\СЮДА\АЗ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Ohlupin_aa\Pictures\СЮДА\АЗ0049.jpg"/>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19F2F746" wp14:editId="1904E816">
            <wp:extent cx="6209665" cy="8771890"/>
            <wp:effectExtent l="0" t="0" r="635" b="0"/>
            <wp:docPr id="363" name="Рисунок 363" descr="C:\Users\Ohlupin_aa\Pictures\СЮДА\АЗ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Ohlupin_aa\Pictures\СЮДА\АЗ0050.jpg"/>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6C485B8C" wp14:editId="2EECF59C">
            <wp:extent cx="6209665" cy="8771890"/>
            <wp:effectExtent l="0" t="0" r="635" b="0"/>
            <wp:docPr id="364" name="Рисунок 364" descr="C:\Users\Ohlupin_aa\Pictures\СЮДА\АЗ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Ohlupin_aa\Pictures\СЮДА\АЗ0051.jpg"/>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53971CCA" wp14:editId="67385749">
            <wp:extent cx="6209665" cy="8782685"/>
            <wp:effectExtent l="0" t="0" r="635" b="0"/>
            <wp:docPr id="365" name="Рисунок 365" descr="C:\Users\Ohlupin_aa\Pictures\СЮДА\АЗ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Ohlupin_aa\Pictures\СЮДА\АЗ0052.jpg"/>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7779668E" wp14:editId="07604A07">
            <wp:extent cx="6209665" cy="8771890"/>
            <wp:effectExtent l="0" t="0" r="635" b="0"/>
            <wp:docPr id="366" name="Рисунок 366" descr="C:\Users\Ohlupin_aa\Pictures\СЮДА\АЗ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Ohlupin_aa\Pictures\СЮДА\АЗ0053.jpg"/>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1404AC5D" wp14:editId="125519A5">
            <wp:extent cx="6209665" cy="8782685"/>
            <wp:effectExtent l="0" t="0" r="635" b="0"/>
            <wp:docPr id="367" name="Рисунок 367" descr="C:\Users\Ohlupin_aa\Pictures\СЮДА\АЗ0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Ohlupin_aa\Pictures\СЮДА\АЗ0054.jp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65C588B6" wp14:editId="661A89AD">
            <wp:extent cx="6209665" cy="8771890"/>
            <wp:effectExtent l="0" t="0" r="635" b="0"/>
            <wp:docPr id="368" name="Рисунок 368" descr="C:\Users\Ohlupin_aa\Pictures\СЮДА\АЗ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Ohlupin_aa\Pictures\СЮДА\АЗ0055.jpg"/>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2320B0B4" wp14:editId="3827B0B9">
            <wp:extent cx="6209665" cy="8782685"/>
            <wp:effectExtent l="0" t="0" r="635" b="0"/>
            <wp:docPr id="369" name="Рисунок 369" descr="C:\Users\Ohlupin_aa\Pictures\СЮДА\АЗ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Ohlupin_aa\Pictures\СЮДА\АЗ0056.jpg"/>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65B3800C" wp14:editId="32443A35">
            <wp:extent cx="6209665" cy="8782685"/>
            <wp:effectExtent l="0" t="0" r="635" b="0"/>
            <wp:docPr id="370" name="Рисунок 370" descr="C:\Users\Ohlupin_aa\Pictures\СЮДА\АЗ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Ohlupin_aa\Pictures\СЮДА\АЗ0057.jpg"/>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7E79C1AA" wp14:editId="2007A2BA">
            <wp:extent cx="6209665" cy="8761095"/>
            <wp:effectExtent l="0" t="0" r="635" b="1905"/>
            <wp:docPr id="371" name="Рисунок 371" descr="C:\Users\Ohlupin_aa\Pictures\СЮДА\АЗ0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Ohlupin_aa\Pictures\СЮДА\АЗ0058.jpg"/>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6209665" cy="8761095"/>
                    </a:xfrm>
                    <a:prstGeom prst="rect">
                      <a:avLst/>
                    </a:prstGeom>
                    <a:noFill/>
                    <a:ln>
                      <a:noFill/>
                    </a:ln>
                  </pic:spPr>
                </pic:pic>
              </a:graphicData>
            </a:graphic>
          </wp:inline>
        </w:drawing>
      </w:r>
      <w:r>
        <w:rPr>
          <w:b/>
          <w:noProof/>
          <w:sz w:val="30"/>
          <w:szCs w:val="30"/>
        </w:rPr>
        <w:drawing>
          <wp:inline distT="0" distB="0" distL="0" distR="0" wp14:anchorId="5FFA78BC" wp14:editId="26F6A2DC">
            <wp:extent cx="6209665" cy="8761095"/>
            <wp:effectExtent l="0" t="0" r="635" b="1905"/>
            <wp:docPr id="372" name="Рисунок 372" descr="C:\Users\Ohlupin_aa\Pictures\СЮДА\АЗ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Ohlupin_aa\Pictures\СЮДА\АЗ0059.jpg"/>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6209665" cy="8761095"/>
                    </a:xfrm>
                    <a:prstGeom prst="rect">
                      <a:avLst/>
                    </a:prstGeom>
                    <a:noFill/>
                    <a:ln>
                      <a:noFill/>
                    </a:ln>
                  </pic:spPr>
                </pic:pic>
              </a:graphicData>
            </a:graphic>
          </wp:inline>
        </w:drawing>
      </w:r>
      <w:r>
        <w:rPr>
          <w:b/>
          <w:noProof/>
          <w:sz w:val="30"/>
          <w:szCs w:val="30"/>
        </w:rPr>
        <w:drawing>
          <wp:inline distT="0" distB="0" distL="0" distR="0" wp14:anchorId="5ED28E3D" wp14:editId="4EA79C77">
            <wp:extent cx="6209665" cy="8761095"/>
            <wp:effectExtent l="0" t="0" r="635" b="1905"/>
            <wp:docPr id="373" name="Рисунок 373" descr="C:\Users\Ohlupin_aa\Pictures\СЮДА\АЗ0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Ohlupin_aa\Pictures\СЮДА\АЗ0060.jpg"/>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6209665" cy="8761095"/>
                    </a:xfrm>
                    <a:prstGeom prst="rect">
                      <a:avLst/>
                    </a:prstGeom>
                    <a:noFill/>
                    <a:ln>
                      <a:noFill/>
                    </a:ln>
                  </pic:spPr>
                </pic:pic>
              </a:graphicData>
            </a:graphic>
          </wp:inline>
        </w:drawing>
      </w:r>
      <w:r>
        <w:rPr>
          <w:b/>
          <w:noProof/>
          <w:sz w:val="30"/>
          <w:szCs w:val="30"/>
        </w:rPr>
        <w:drawing>
          <wp:inline distT="0" distB="0" distL="0" distR="0" wp14:anchorId="0F2A6710" wp14:editId="68C07E84">
            <wp:extent cx="6209665" cy="8771890"/>
            <wp:effectExtent l="0" t="0" r="635" b="0"/>
            <wp:docPr id="374" name="Рисунок 374" descr="C:\Users\Ohlupin_aa\Pictures\СЮДА\АЗ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Ohlupin_aa\Pictures\СЮДА\АЗ0061.jpg"/>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3BC28683" wp14:editId="30AF3365">
            <wp:extent cx="6209665" cy="8771890"/>
            <wp:effectExtent l="0" t="0" r="635" b="0"/>
            <wp:docPr id="375" name="Рисунок 375" descr="C:\Users\Ohlupin_aa\Pictures\СЮДА\АЗ0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Ohlupin_aa\Pictures\СЮДА\АЗ0062.jpg"/>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4C53816F" wp14:editId="3A994DB3">
            <wp:extent cx="6209665" cy="8771890"/>
            <wp:effectExtent l="0" t="0" r="635" b="0"/>
            <wp:docPr id="376" name="Рисунок 376" descr="C:\Users\Ohlupin_aa\Pictures\СЮДА\АЗ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Ohlupin_aa\Pictures\СЮДА\АЗ0063.jpg"/>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6209665" cy="8771890"/>
                    </a:xfrm>
                    <a:prstGeom prst="rect">
                      <a:avLst/>
                    </a:prstGeom>
                    <a:noFill/>
                    <a:ln>
                      <a:noFill/>
                    </a:ln>
                  </pic:spPr>
                </pic:pic>
              </a:graphicData>
            </a:graphic>
          </wp:inline>
        </w:drawing>
      </w:r>
      <w:r>
        <w:rPr>
          <w:b/>
          <w:noProof/>
          <w:sz w:val="30"/>
          <w:szCs w:val="30"/>
        </w:rPr>
        <w:drawing>
          <wp:inline distT="0" distB="0" distL="0" distR="0" wp14:anchorId="2646A5B8" wp14:editId="7F504793">
            <wp:extent cx="6209665" cy="8782685"/>
            <wp:effectExtent l="0" t="0" r="635" b="0"/>
            <wp:docPr id="377" name="Рисунок 377" descr="C:\Users\Ohlupin_aa\Pictures\СЮДА\АЗ0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Ohlupin_aa\Pictures\СЮДА\АЗ0064.jpg"/>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45D6DA66" wp14:editId="5E85489B">
            <wp:extent cx="6209665" cy="8729345"/>
            <wp:effectExtent l="0" t="0" r="635" b="0"/>
            <wp:docPr id="378" name="Рисунок 378" descr="C:\Users\Ohlupin_aa\Pictures\СЮДА\АЗ0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Ohlupin_aa\Pictures\СЮДА\АЗ0065.jpg"/>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6209665" cy="8729345"/>
                    </a:xfrm>
                    <a:prstGeom prst="rect">
                      <a:avLst/>
                    </a:prstGeom>
                    <a:noFill/>
                    <a:ln>
                      <a:noFill/>
                    </a:ln>
                  </pic:spPr>
                </pic:pic>
              </a:graphicData>
            </a:graphic>
          </wp:inline>
        </w:drawing>
      </w:r>
      <w:r>
        <w:rPr>
          <w:b/>
          <w:noProof/>
          <w:sz w:val="30"/>
          <w:szCs w:val="30"/>
        </w:rPr>
        <w:drawing>
          <wp:inline distT="0" distB="0" distL="0" distR="0" wp14:anchorId="3A3F3C13" wp14:editId="26F06F9C">
            <wp:extent cx="6209665" cy="8782685"/>
            <wp:effectExtent l="0" t="0" r="635" b="0"/>
            <wp:docPr id="379" name="Рисунок 379" descr="C:\Users\Ohlupin_aa\Pictures\СЮДА\АЗ0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Ohlupin_aa\Pictures\СЮДА\АЗ0066.jpg"/>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70F66AD1" wp14:editId="386CC824">
            <wp:extent cx="6209665" cy="8782685"/>
            <wp:effectExtent l="0" t="0" r="635" b="0"/>
            <wp:docPr id="380" name="Рисунок 380" descr="C:\Users\Ohlupin_aa\Pictures\СЮДА\АЗ0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Ohlupin_aa\Pictures\СЮДА\АЗ0067.jpg"/>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4046DC6D" wp14:editId="79832925">
            <wp:extent cx="6209665" cy="8782685"/>
            <wp:effectExtent l="0" t="0" r="635" b="0"/>
            <wp:docPr id="381" name="Рисунок 381" descr="C:\Users\Ohlupin_aa\Pictures\СЮДА\АЗ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Ohlupin_aa\Pictures\СЮДА\АЗ0068.jpg"/>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r>
        <w:rPr>
          <w:b/>
          <w:noProof/>
          <w:sz w:val="30"/>
          <w:szCs w:val="30"/>
        </w:rPr>
        <w:drawing>
          <wp:inline distT="0" distB="0" distL="0" distR="0" wp14:anchorId="37CE71B2" wp14:editId="05EC79E2">
            <wp:extent cx="6209665" cy="8782685"/>
            <wp:effectExtent l="0" t="0" r="635" b="0"/>
            <wp:docPr id="382" name="Рисунок 382" descr="C:\Users\Ohlupin_aa\Pictures\СЮДА\АЗ0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Ohlupin_aa\Pictures\СЮДА\АЗ0069.jpg"/>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6209665" cy="8782685"/>
                    </a:xfrm>
                    <a:prstGeom prst="rect">
                      <a:avLst/>
                    </a:prstGeom>
                    <a:noFill/>
                    <a:ln>
                      <a:noFill/>
                    </a:ln>
                  </pic:spPr>
                </pic:pic>
              </a:graphicData>
            </a:graphic>
          </wp:inline>
        </w:drawing>
      </w:r>
    </w:p>
    <w:p w:rsidR="004461E5" w:rsidRDefault="004461E5" w:rsidP="00B85E6D">
      <w:pPr>
        <w:pStyle w:val="afffa"/>
        <w:spacing w:before="240"/>
        <w:jc w:val="center"/>
        <w:rPr>
          <w:rStyle w:val="10"/>
          <w:rFonts w:ascii="Times New Roman" w:hAnsi="Times New Roman"/>
          <w:b w:val="0"/>
          <w:sz w:val="30"/>
          <w:szCs w:val="30"/>
        </w:rPr>
      </w:pPr>
    </w:p>
    <w:p w:rsidR="004461E5" w:rsidRDefault="004461E5">
      <w:pPr>
        <w:widowControl/>
        <w:autoSpaceDE/>
        <w:autoSpaceDN/>
        <w:adjustRightInd/>
        <w:rPr>
          <w:rStyle w:val="10"/>
          <w:bCs/>
          <w:color w:val="365F91"/>
          <w:sz w:val="30"/>
          <w:szCs w:val="30"/>
        </w:rPr>
      </w:pPr>
      <w:r>
        <w:rPr>
          <w:rStyle w:val="10"/>
          <w:b/>
          <w:sz w:val="30"/>
          <w:szCs w:val="30"/>
        </w:rPr>
        <w:br w:type="page"/>
      </w:r>
    </w:p>
    <w:p w:rsidR="00A426EA" w:rsidRPr="002019A5" w:rsidRDefault="002038D3" w:rsidP="00B85E6D">
      <w:pPr>
        <w:pStyle w:val="afffa"/>
        <w:spacing w:before="240"/>
        <w:jc w:val="center"/>
        <w:rPr>
          <w:rStyle w:val="10"/>
          <w:rFonts w:ascii="Times New Roman" w:hAnsi="Times New Roman"/>
          <w:b w:val="0"/>
          <w:sz w:val="30"/>
          <w:szCs w:val="30"/>
        </w:rPr>
      </w:pPr>
      <w:bookmarkStart w:id="261" w:name="_Toc100849666"/>
      <w:r w:rsidRPr="002019A5">
        <w:rPr>
          <w:rStyle w:val="10"/>
          <w:rFonts w:ascii="Times New Roman" w:hAnsi="Times New Roman"/>
          <w:b w:val="0"/>
          <w:sz w:val="30"/>
          <w:szCs w:val="30"/>
        </w:rPr>
        <w:t>ПРИЛОЖЕНИЕ 2</w:t>
      </w:r>
      <w:r w:rsidR="00040F5F" w:rsidRPr="002019A5">
        <w:rPr>
          <w:rStyle w:val="10"/>
          <w:rFonts w:ascii="Times New Roman" w:hAnsi="Times New Roman"/>
          <w:b w:val="0"/>
          <w:sz w:val="30"/>
          <w:szCs w:val="30"/>
        </w:rPr>
        <w:t>. ЗАКЛЮЧЕНИЕ РЕВИЗИОННОЙ КОМИССИИ</w:t>
      </w:r>
      <w:bookmarkEnd w:id="261"/>
    </w:p>
    <w:p w:rsidR="00433A6B" w:rsidRPr="002019A5" w:rsidRDefault="00433A6B" w:rsidP="00B85E6D">
      <w:pPr>
        <w:jc w:val="both"/>
        <w:rPr>
          <w:sz w:val="26"/>
          <w:szCs w:val="26"/>
        </w:rPr>
      </w:pPr>
    </w:p>
    <w:p w:rsidR="009C302F" w:rsidRPr="002019A5" w:rsidRDefault="003348CD" w:rsidP="003348CD">
      <w:pPr>
        <w:ind w:hanging="567"/>
        <w:jc w:val="both"/>
        <w:rPr>
          <w:sz w:val="26"/>
          <w:szCs w:val="26"/>
        </w:rPr>
        <w:sectPr w:rsidR="009C302F" w:rsidRPr="002019A5" w:rsidSect="00BB4117">
          <w:headerReference w:type="default" r:id="rId102"/>
          <w:footerReference w:type="default" r:id="rId103"/>
          <w:footnotePr>
            <w:numFmt w:val="chicago"/>
            <w:numRestart w:val="eachPage"/>
          </w:footnotePr>
          <w:pgSz w:w="11909" w:h="16834" w:code="9"/>
          <w:pgMar w:top="851" w:right="710" w:bottom="851" w:left="1418" w:header="425" w:footer="0" w:gutter="0"/>
          <w:cols w:space="60"/>
          <w:noEndnote/>
          <w:docGrid w:linePitch="360"/>
        </w:sectPr>
      </w:pPr>
      <w:r w:rsidRPr="002019A5">
        <w:rPr>
          <w:sz w:val="26"/>
          <w:szCs w:val="26"/>
        </w:rPr>
        <w:t xml:space="preserve"> </w:t>
      </w:r>
      <w:r w:rsidR="0077505C">
        <w:rPr>
          <w:noProof/>
          <w:sz w:val="26"/>
          <w:szCs w:val="26"/>
        </w:rPr>
        <w:drawing>
          <wp:inline distT="0" distB="0" distL="0" distR="0" wp14:anchorId="5C0C79C3" wp14:editId="65A8238D">
            <wp:extent cx="6209665" cy="8676005"/>
            <wp:effectExtent l="0" t="0" r="635" b="0"/>
            <wp:docPr id="16" name="Рисунок 16" descr="C:\Users\Ohlupin_aa\Pictures\ОФР ГО 2021\Сжатые\Заключение Ревизионной комиссии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hlupin_aa\Pictures\ОФР ГО 2021\Сжатые\Заключение Ревизионной комиссии0001.jpg"/>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6209665" cy="8676005"/>
                    </a:xfrm>
                    <a:prstGeom prst="rect">
                      <a:avLst/>
                    </a:prstGeom>
                    <a:noFill/>
                    <a:ln>
                      <a:noFill/>
                    </a:ln>
                  </pic:spPr>
                </pic:pic>
              </a:graphicData>
            </a:graphic>
          </wp:inline>
        </w:drawing>
      </w:r>
      <w:bookmarkStart w:id="262" w:name="_GoBack"/>
      <w:r w:rsidR="0077505C">
        <w:rPr>
          <w:noProof/>
          <w:sz w:val="26"/>
          <w:szCs w:val="26"/>
        </w:rPr>
        <w:drawing>
          <wp:inline distT="0" distB="0" distL="0" distR="0" wp14:anchorId="7E68BFC5" wp14:editId="1391E9D2">
            <wp:extent cx="6209665" cy="8697595"/>
            <wp:effectExtent l="0" t="0" r="635" b="8255"/>
            <wp:docPr id="240" name="Рисунок 240" descr="C:\Users\Ohlupin_aa\Pictures\ОФР ГО 2021\Сжатые\Заключение Ревизионной комиссии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hlupin_aa\Pictures\ОФР ГО 2021\Сжатые\Заключение Ревизионной комиссии0002.jpg"/>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6209665" cy="8697595"/>
                    </a:xfrm>
                    <a:prstGeom prst="rect">
                      <a:avLst/>
                    </a:prstGeom>
                    <a:noFill/>
                    <a:ln>
                      <a:noFill/>
                    </a:ln>
                  </pic:spPr>
                </pic:pic>
              </a:graphicData>
            </a:graphic>
          </wp:inline>
        </w:drawing>
      </w:r>
      <w:bookmarkEnd w:id="262"/>
    </w:p>
    <w:p w:rsidR="008173F0" w:rsidRPr="002019A5" w:rsidRDefault="002038D3" w:rsidP="00446E04">
      <w:pPr>
        <w:pStyle w:val="1"/>
        <w:jc w:val="center"/>
        <w:rPr>
          <w:bCs/>
          <w:caps/>
          <w:color w:val="1F497D" w:themeColor="text2"/>
          <w:sz w:val="30"/>
          <w:szCs w:val="30"/>
        </w:rPr>
      </w:pPr>
      <w:bookmarkStart w:id="263" w:name="_Toc100849667"/>
      <w:r w:rsidRPr="002019A5">
        <w:rPr>
          <w:bCs/>
          <w:caps/>
          <w:color w:val="1F497D" w:themeColor="text2"/>
          <w:sz w:val="30"/>
          <w:szCs w:val="30"/>
        </w:rPr>
        <w:t>Приложение 3</w:t>
      </w:r>
      <w:r w:rsidR="008173F0" w:rsidRPr="002019A5">
        <w:rPr>
          <w:bCs/>
          <w:caps/>
          <w:color w:val="1F497D" w:themeColor="text2"/>
          <w:sz w:val="30"/>
          <w:szCs w:val="30"/>
        </w:rPr>
        <w:t>. Сделки Общества</w:t>
      </w:r>
      <w:bookmarkEnd w:id="263"/>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276"/>
        <w:gridCol w:w="4110"/>
        <w:gridCol w:w="1843"/>
        <w:gridCol w:w="1843"/>
      </w:tblGrid>
      <w:tr w:rsidR="00173260" w:rsidRPr="002019A5" w:rsidTr="00CD6106">
        <w:tc>
          <w:tcPr>
            <w:tcW w:w="1135" w:type="dxa"/>
            <w:shd w:val="clear" w:color="auto" w:fill="003366"/>
            <w:vAlign w:val="center"/>
          </w:tcPr>
          <w:p w:rsidR="00173260" w:rsidRPr="00173260" w:rsidRDefault="00173260" w:rsidP="00CD6106">
            <w:pPr>
              <w:widowControl/>
              <w:autoSpaceDE/>
              <w:autoSpaceDN/>
              <w:adjustRightInd/>
              <w:jc w:val="center"/>
              <w:rPr>
                <w:bCs/>
                <w:sz w:val="22"/>
                <w:szCs w:val="22"/>
              </w:rPr>
            </w:pPr>
            <w:r w:rsidRPr="00173260">
              <w:rPr>
                <w:bCs/>
                <w:sz w:val="22"/>
                <w:szCs w:val="22"/>
              </w:rPr>
              <w:t>Перечень сделок</w:t>
            </w:r>
          </w:p>
        </w:tc>
        <w:tc>
          <w:tcPr>
            <w:tcW w:w="1276" w:type="dxa"/>
            <w:shd w:val="clear" w:color="auto" w:fill="003366"/>
            <w:vAlign w:val="center"/>
          </w:tcPr>
          <w:p w:rsidR="00173260" w:rsidRPr="00173260" w:rsidRDefault="00173260" w:rsidP="00CD6106">
            <w:pPr>
              <w:widowControl/>
              <w:autoSpaceDE/>
              <w:autoSpaceDN/>
              <w:adjustRightInd/>
              <w:jc w:val="center"/>
              <w:rPr>
                <w:bCs/>
                <w:sz w:val="22"/>
                <w:szCs w:val="22"/>
              </w:rPr>
            </w:pPr>
            <w:r w:rsidRPr="00173260">
              <w:rPr>
                <w:bCs/>
                <w:sz w:val="22"/>
                <w:szCs w:val="22"/>
              </w:rPr>
              <w:t>№/дата протокола органа управления одобрившего сделку</w:t>
            </w:r>
          </w:p>
        </w:tc>
        <w:tc>
          <w:tcPr>
            <w:tcW w:w="4110" w:type="dxa"/>
            <w:shd w:val="clear" w:color="auto" w:fill="003366"/>
            <w:vAlign w:val="center"/>
          </w:tcPr>
          <w:p w:rsidR="00173260" w:rsidRPr="00173260" w:rsidRDefault="00173260" w:rsidP="00CD6106">
            <w:pPr>
              <w:widowControl/>
              <w:autoSpaceDE/>
              <w:autoSpaceDN/>
              <w:adjustRightInd/>
              <w:jc w:val="center"/>
              <w:rPr>
                <w:bCs/>
                <w:sz w:val="22"/>
                <w:szCs w:val="22"/>
              </w:rPr>
            </w:pPr>
            <w:r w:rsidRPr="00173260">
              <w:rPr>
                <w:bCs/>
                <w:sz w:val="22"/>
                <w:szCs w:val="22"/>
              </w:rPr>
              <w:t>Существенные условия</w:t>
            </w:r>
          </w:p>
        </w:tc>
        <w:tc>
          <w:tcPr>
            <w:tcW w:w="1843" w:type="dxa"/>
            <w:shd w:val="clear" w:color="auto" w:fill="003366"/>
            <w:vAlign w:val="center"/>
          </w:tcPr>
          <w:p w:rsidR="00173260" w:rsidRPr="00173260" w:rsidRDefault="00173260" w:rsidP="00CD6106">
            <w:pPr>
              <w:widowControl/>
              <w:autoSpaceDE/>
              <w:autoSpaceDN/>
              <w:adjustRightInd/>
              <w:jc w:val="center"/>
              <w:rPr>
                <w:bCs/>
                <w:sz w:val="22"/>
                <w:szCs w:val="22"/>
              </w:rPr>
            </w:pPr>
            <w:r w:rsidRPr="00173260">
              <w:rPr>
                <w:bCs/>
                <w:sz w:val="22"/>
                <w:szCs w:val="22"/>
              </w:rPr>
              <w:t>Сумма сделки (в случае исполнения)</w:t>
            </w:r>
          </w:p>
        </w:tc>
        <w:tc>
          <w:tcPr>
            <w:tcW w:w="1843" w:type="dxa"/>
            <w:shd w:val="clear" w:color="auto" w:fill="003366"/>
            <w:vAlign w:val="center"/>
          </w:tcPr>
          <w:p w:rsidR="00173260" w:rsidRPr="00173260" w:rsidRDefault="00173260" w:rsidP="00CD6106">
            <w:pPr>
              <w:widowControl/>
              <w:autoSpaceDE/>
              <w:autoSpaceDN/>
              <w:adjustRightInd/>
              <w:jc w:val="center"/>
              <w:rPr>
                <w:bCs/>
                <w:sz w:val="22"/>
                <w:szCs w:val="22"/>
              </w:rPr>
            </w:pPr>
            <w:r w:rsidRPr="00173260">
              <w:rPr>
                <w:bCs/>
                <w:sz w:val="22"/>
                <w:szCs w:val="22"/>
              </w:rPr>
              <w:t>Заинтересованные лица</w:t>
            </w:r>
          </w:p>
        </w:tc>
      </w:tr>
      <w:tr w:rsidR="00173260" w:rsidRPr="002019A5" w:rsidTr="00CD6106">
        <w:tc>
          <w:tcPr>
            <w:tcW w:w="1135" w:type="dxa"/>
            <w:shd w:val="clear" w:color="auto" w:fill="auto"/>
            <w:vAlign w:val="center"/>
          </w:tcPr>
          <w:p w:rsidR="00173260" w:rsidRPr="00173260" w:rsidRDefault="00173260" w:rsidP="00CD6106">
            <w:pPr>
              <w:widowControl/>
              <w:autoSpaceDE/>
              <w:autoSpaceDN/>
              <w:adjustRightInd/>
              <w:jc w:val="center"/>
              <w:rPr>
                <w:bCs/>
              </w:rPr>
            </w:pPr>
            <w:r w:rsidRPr="00173260">
              <w:rPr>
                <w:bCs/>
              </w:rPr>
              <w:t>1</w:t>
            </w:r>
          </w:p>
        </w:tc>
        <w:tc>
          <w:tcPr>
            <w:tcW w:w="1276" w:type="dxa"/>
            <w:shd w:val="clear" w:color="auto" w:fill="auto"/>
            <w:vAlign w:val="center"/>
          </w:tcPr>
          <w:p w:rsidR="00173260" w:rsidRPr="00173260" w:rsidRDefault="00173260" w:rsidP="00CD6106">
            <w:pPr>
              <w:widowControl/>
              <w:autoSpaceDE/>
              <w:autoSpaceDN/>
              <w:adjustRightInd/>
              <w:jc w:val="center"/>
              <w:rPr>
                <w:bCs/>
              </w:rPr>
            </w:pPr>
            <w:r w:rsidRPr="00173260">
              <w:rPr>
                <w:bCs/>
              </w:rPr>
              <w:t xml:space="preserve">Протокол ВОСА </w:t>
            </w:r>
            <w:r w:rsidRPr="00173260">
              <w:rPr>
                <w:bCs/>
              </w:rPr>
              <w:br/>
              <w:t>от 21.07.2021 № 4</w:t>
            </w:r>
          </w:p>
        </w:tc>
        <w:tc>
          <w:tcPr>
            <w:tcW w:w="4110" w:type="dxa"/>
            <w:shd w:val="clear" w:color="auto" w:fill="auto"/>
            <w:vAlign w:val="center"/>
          </w:tcPr>
          <w:p w:rsidR="00173260" w:rsidRPr="00173260" w:rsidRDefault="00173260" w:rsidP="00CD6106">
            <w:pPr>
              <w:widowControl/>
              <w:autoSpaceDE/>
              <w:autoSpaceDN/>
              <w:adjustRightInd/>
              <w:jc w:val="both"/>
              <w:rPr>
                <w:bCs/>
              </w:rPr>
            </w:pPr>
            <w:r w:rsidRPr="00173260">
              <w:rPr>
                <w:bCs/>
              </w:rPr>
              <w:t>Стороны Дополнительного соглашения к договору займа № 1010-269-8-2019 от 28.03.2019:</w:t>
            </w:r>
          </w:p>
          <w:p w:rsidR="00173260" w:rsidRPr="00173260" w:rsidRDefault="00173260" w:rsidP="00CD6106">
            <w:pPr>
              <w:widowControl/>
              <w:autoSpaceDE/>
              <w:autoSpaceDN/>
              <w:adjustRightInd/>
              <w:jc w:val="both"/>
              <w:rPr>
                <w:bCs/>
              </w:rPr>
            </w:pPr>
            <w:r w:rsidRPr="00173260">
              <w:rPr>
                <w:bCs/>
              </w:rPr>
              <w:t>Заемщик – АО «Чукотэнерго»;</w:t>
            </w:r>
          </w:p>
          <w:p w:rsidR="00173260" w:rsidRPr="00173260" w:rsidRDefault="00173260" w:rsidP="00CD6106">
            <w:pPr>
              <w:widowControl/>
              <w:autoSpaceDE/>
              <w:autoSpaceDN/>
              <w:adjustRightInd/>
              <w:jc w:val="both"/>
              <w:rPr>
                <w:bCs/>
              </w:rPr>
            </w:pPr>
            <w:r w:rsidRPr="00173260">
              <w:rPr>
                <w:bCs/>
              </w:rPr>
              <w:t>Займодавец – ПАО «РусГидро».</w:t>
            </w:r>
          </w:p>
          <w:p w:rsidR="00173260" w:rsidRPr="00173260" w:rsidRDefault="00173260" w:rsidP="00CD6106">
            <w:pPr>
              <w:widowControl/>
              <w:autoSpaceDE/>
              <w:autoSpaceDN/>
              <w:adjustRightInd/>
              <w:jc w:val="both"/>
              <w:rPr>
                <w:bCs/>
              </w:rPr>
            </w:pPr>
            <w:r w:rsidRPr="00173260">
              <w:rPr>
                <w:bCs/>
              </w:rPr>
              <w:t>Предмет Дополнительного соглашения:</w:t>
            </w:r>
          </w:p>
          <w:p w:rsidR="00173260" w:rsidRPr="00173260" w:rsidRDefault="00173260" w:rsidP="00CD6106">
            <w:pPr>
              <w:widowControl/>
              <w:autoSpaceDE/>
              <w:autoSpaceDN/>
              <w:adjustRightInd/>
              <w:jc w:val="both"/>
              <w:rPr>
                <w:bCs/>
              </w:rPr>
            </w:pPr>
            <w:r w:rsidRPr="00173260">
              <w:rPr>
                <w:bCs/>
              </w:rPr>
              <w:t>увеличение предельной суммы займа по Договору на 14 561 246 835 (Четырнадцать миллиардов пятьсот шестьдесят один миллион двести сорок шесть тысяч восемьсот тридцать пять) рублей 72 копейки.</w:t>
            </w:r>
          </w:p>
          <w:p w:rsidR="00173260" w:rsidRPr="00173260" w:rsidRDefault="00173260" w:rsidP="00CD6106">
            <w:pPr>
              <w:widowControl/>
              <w:autoSpaceDE/>
              <w:autoSpaceDN/>
              <w:adjustRightInd/>
              <w:jc w:val="both"/>
              <w:rPr>
                <w:bCs/>
              </w:rPr>
            </w:pPr>
            <w:r w:rsidRPr="00173260">
              <w:rPr>
                <w:bCs/>
              </w:rPr>
              <w:t>Целевое использование заемных средств:</w:t>
            </w:r>
          </w:p>
          <w:p w:rsidR="00173260" w:rsidRPr="00173260" w:rsidRDefault="00173260" w:rsidP="00CD6106">
            <w:pPr>
              <w:widowControl/>
              <w:autoSpaceDE/>
              <w:autoSpaceDN/>
              <w:adjustRightInd/>
              <w:jc w:val="both"/>
              <w:rPr>
                <w:bCs/>
              </w:rPr>
            </w:pPr>
            <w:r w:rsidRPr="00173260">
              <w:rPr>
                <w:bCs/>
              </w:rPr>
              <w:t>пополнение оборотных средств для обеспечения финансирования Проекта, включая обеспечение финансирования расходов по подготовке проектной документации по Проекту.</w:t>
            </w:r>
          </w:p>
          <w:p w:rsidR="00173260" w:rsidRPr="00173260" w:rsidRDefault="00173260" w:rsidP="00CD6106">
            <w:pPr>
              <w:widowControl/>
              <w:autoSpaceDE/>
              <w:autoSpaceDN/>
              <w:adjustRightInd/>
              <w:jc w:val="both"/>
              <w:rPr>
                <w:bCs/>
              </w:rPr>
            </w:pPr>
            <w:r w:rsidRPr="00173260">
              <w:rPr>
                <w:bCs/>
              </w:rPr>
              <w:t>Предельная цена Договора (сумма займа) (с учетом Дополнительного соглашения):</w:t>
            </w:r>
          </w:p>
          <w:p w:rsidR="00173260" w:rsidRPr="00173260" w:rsidRDefault="00173260" w:rsidP="00CD6106">
            <w:pPr>
              <w:widowControl/>
              <w:autoSpaceDE/>
              <w:autoSpaceDN/>
              <w:adjustRightInd/>
              <w:jc w:val="both"/>
              <w:rPr>
                <w:bCs/>
              </w:rPr>
            </w:pPr>
            <w:r w:rsidRPr="00173260">
              <w:rPr>
                <w:bCs/>
              </w:rPr>
              <w:t>14 772 986 835 (Четырнадцать миллиардов семьсот семьдесят два миллиона девятьсот восемьдесят шесть тысяч восемьсот тридцать пять) рублей 72 копейки.</w:t>
            </w:r>
          </w:p>
        </w:tc>
        <w:tc>
          <w:tcPr>
            <w:tcW w:w="1843" w:type="dxa"/>
            <w:shd w:val="clear" w:color="auto" w:fill="auto"/>
            <w:vAlign w:val="center"/>
          </w:tcPr>
          <w:p w:rsidR="00173260" w:rsidRPr="00173260" w:rsidRDefault="00173260" w:rsidP="00CD6106">
            <w:pPr>
              <w:widowControl/>
              <w:autoSpaceDE/>
              <w:autoSpaceDN/>
              <w:adjustRightInd/>
              <w:jc w:val="center"/>
              <w:rPr>
                <w:bCs/>
              </w:rPr>
            </w:pPr>
            <w:r w:rsidRPr="00173260">
              <w:rPr>
                <w:bCs/>
              </w:rPr>
              <w:t>14 561 246 835,72 руб.</w:t>
            </w:r>
          </w:p>
        </w:tc>
        <w:tc>
          <w:tcPr>
            <w:tcW w:w="1843" w:type="dxa"/>
            <w:shd w:val="clear" w:color="auto" w:fill="auto"/>
            <w:vAlign w:val="center"/>
          </w:tcPr>
          <w:p w:rsidR="00173260" w:rsidRPr="00173260" w:rsidRDefault="00173260" w:rsidP="00CD6106">
            <w:pPr>
              <w:widowControl/>
              <w:autoSpaceDE/>
              <w:autoSpaceDN/>
              <w:adjustRightInd/>
              <w:jc w:val="center"/>
              <w:rPr>
                <w:bCs/>
              </w:rPr>
            </w:pPr>
            <w:r w:rsidRPr="00173260">
              <w:rPr>
                <w:bCs/>
              </w:rPr>
              <w:t xml:space="preserve">Контролирующее лицо </w:t>
            </w:r>
            <w:r w:rsidRPr="00173260">
              <w:rPr>
                <w:bCs/>
              </w:rPr>
              <w:br/>
              <w:t xml:space="preserve">АО «Чукотэнерго» - </w:t>
            </w:r>
            <w:r w:rsidRPr="00173260">
              <w:rPr>
                <w:bCs/>
              </w:rPr>
              <w:br/>
              <w:t>ПАО «РусГидро»</w:t>
            </w:r>
          </w:p>
        </w:tc>
      </w:tr>
      <w:tr w:rsidR="00173260" w:rsidRPr="002019A5" w:rsidTr="00CD6106">
        <w:tc>
          <w:tcPr>
            <w:tcW w:w="10207" w:type="dxa"/>
            <w:gridSpan w:val="5"/>
            <w:shd w:val="clear" w:color="auto" w:fill="003366"/>
            <w:vAlign w:val="center"/>
          </w:tcPr>
          <w:p w:rsidR="00173260" w:rsidRPr="002019A5" w:rsidRDefault="00173260" w:rsidP="00CD6106">
            <w:pPr>
              <w:widowControl/>
              <w:autoSpaceDE/>
              <w:autoSpaceDN/>
              <w:adjustRightInd/>
              <w:rPr>
                <w:bCs/>
              </w:rPr>
            </w:pPr>
            <w:r w:rsidRPr="002019A5">
              <w:rPr>
                <w:bCs/>
              </w:rPr>
              <w:t xml:space="preserve">Сделки, совершенные Обществом в отчетном году и признаваемые в соответствии с Федеральным законом  </w:t>
            </w:r>
            <w:r w:rsidR="001315E6">
              <w:rPr>
                <w:bCs/>
              </w:rPr>
              <w:br/>
            </w:r>
            <w:r w:rsidRPr="002019A5">
              <w:rPr>
                <w:bCs/>
              </w:rPr>
              <w:t>«Об акционерных обществах» сделками, в совершении которых имеется заинтересованность</w:t>
            </w:r>
          </w:p>
        </w:tc>
      </w:tr>
      <w:tr w:rsidR="00173260" w:rsidRPr="0034380A" w:rsidTr="00CD6106">
        <w:tc>
          <w:tcPr>
            <w:tcW w:w="10207" w:type="dxa"/>
            <w:gridSpan w:val="5"/>
            <w:shd w:val="clear" w:color="auto" w:fill="FFFFFF"/>
            <w:vAlign w:val="center"/>
          </w:tcPr>
          <w:p w:rsidR="00173260" w:rsidRPr="00743D99" w:rsidRDefault="00173260" w:rsidP="00CD6106">
            <w:pPr>
              <w:jc w:val="center"/>
              <w:rPr>
                <w:bCs/>
              </w:rPr>
            </w:pPr>
            <w:r w:rsidRPr="002019A5">
              <w:t xml:space="preserve">В соответствии с пунктом 13.1. Раздела 13 Устава Общества положения главы XI </w:t>
            </w:r>
            <w:r w:rsidRPr="002019A5">
              <w:br/>
              <w:t>ФЗ «Об акционерных обществах», регулирующей порядок одобрения сделок, в совершении которых имеются заинтересованность, не применяются к Обществу.</w:t>
            </w:r>
          </w:p>
        </w:tc>
      </w:tr>
    </w:tbl>
    <w:p w:rsidR="00CB6B38" w:rsidRPr="002C3B5A" w:rsidRDefault="00CB6B38" w:rsidP="009C302F">
      <w:pPr>
        <w:jc w:val="both"/>
        <w:rPr>
          <w:sz w:val="26"/>
          <w:szCs w:val="26"/>
        </w:rPr>
      </w:pPr>
    </w:p>
    <w:sectPr w:rsidR="00CB6B38" w:rsidRPr="002C3B5A" w:rsidSect="00B7526E">
      <w:headerReference w:type="default" r:id="rId106"/>
      <w:footerReference w:type="default" r:id="rId107"/>
      <w:footnotePr>
        <w:numFmt w:val="chicago"/>
        <w:numRestart w:val="eachPage"/>
      </w:footnotePr>
      <w:pgSz w:w="11909" w:h="16834" w:code="9"/>
      <w:pgMar w:top="851" w:right="710" w:bottom="851" w:left="1418" w:header="425" w:footer="0" w:gutter="0"/>
      <w:cols w:space="60"/>
      <w:noEndnote/>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81F73" w:rsidRDefault="00181F73">
      <w:r>
        <w:separator/>
      </w:r>
    </w:p>
  </w:endnote>
  <w:endnote w:type="continuationSeparator" w:id="0">
    <w:p w:rsidR="00181F73" w:rsidRDefault="00181F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NewRoman">
    <w:altName w:val="Times New Roman"/>
    <w:charset w:val="00"/>
    <w:family w:val="auto"/>
    <w:pitch w:val="default"/>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00"/>
    <w:family w:val="roman"/>
    <w:pitch w:val="variable"/>
    <w:sig w:usb0="A00002EF" w:usb1="4000004B" w:usb2="00000000" w:usb3="00000000" w:csb0="0000009F" w:csb1="00000000"/>
  </w:font>
  <w:font w:name="AGOpus">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CC"/>
    <w:family w:val="roman"/>
    <w:pitch w:val="variable"/>
    <w:sig w:usb0="00000287" w:usb1="00000000" w:usb2="00000000" w:usb3="00000000" w:csb0="0000009F" w:csb1="00000000"/>
  </w:font>
  <w:font w:name="HelveticaNeueCyr">
    <w:altName w:val="HelveticaNeueCyr"/>
    <w:panose1 w:val="00000000000000000000"/>
    <w:charset w:val="CC"/>
    <w:family w:val="swiss"/>
    <w:notTrueType/>
    <w:pitch w:val="default"/>
    <w:sig w:usb0="00000201" w:usb1="00000000" w:usb2="00000000" w:usb3="00000000" w:csb0="00000004" w:csb1="00000000"/>
  </w:font>
  <w:font w:name="Century Schoolbook">
    <w:altName w:val="Century"/>
    <w:panose1 w:val="02040604050505020304"/>
    <w:charset w:val="CC"/>
    <w:family w:val="roman"/>
    <w:pitch w:val="variable"/>
    <w:sig w:usb0="00000287" w:usb1="00000000" w:usb2="00000000" w:usb3="00000000" w:csb0="0000009F" w:csb1="00000000"/>
  </w:font>
  <w:font w:name="Segoe UI Light">
    <w:panose1 w:val="020B0502040204020203"/>
    <w:charset w:val="CC"/>
    <w:family w:val="swiss"/>
    <w:pitch w:val="variable"/>
    <w:sig w:usb0="E00002FF" w:usb1="4000A47B"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1002AFF" w:usb1="C0000002" w:usb2="00000008"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1F73" w:rsidRDefault="00181F73" w:rsidP="00782191">
    <w:pPr>
      <w:pStyle w:val="a3"/>
      <w:tabs>
        <w:tab w:val="clear" w:pos="4677"/>
        <w:tab w:val="clear" w:pos="9355"/>
        <w:tab w:val="left" w:pos="1539"/>
      </w:tabs>
    </w:pPr>
    <w:r>
      <w:rPr>
        <w:noProof/>
        <w:color w:val="4F81BD" w:themeColor="accent1"/>
      </w:rPr>
      <mc:AlternateContent>
        <mc:Choice Requires="wps">
          <w:drawing>
            <wp:anchor distT="0" distB="0" distL="114300" distR="114300" simplePos="0" relativeHeight="251937792" behindDoc="0" locked="0" layoutInCell="1" allowOverlap="1" wp14:anchorId="0AFC8AA7" wp14:editId="155FDD7F">
              <wp:simplePos x="0" y="0"/>
              <wp:positionH relativeFrom="margin">
                <wp:posOffset>4686935</wp:posOffset>
              </wp:positionH>
              <wp:positionV relativeFrom="bottomMargin">
                <wp:posOffset>132080</wp:posOffset>
              </wp:positionV>
              <wp:extent cx="1508760" cy="404495"/>
              <wp:effectExtent l="0" t="0" r="0" b="0"/>
              <wp:wrapNone/>
              <wp:docPr id="236"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8760" cy="404495"/>
                      </a:xfrm>
                      <a:prstGeom prst="rect">
                        <a:avLst/>
                      </a:prstGeom>
                      <a:noFill/>
                      <a:ln w="6350">
                        <a:noFill/>
                      </a:ln>
                      <a:effectLst/>
                    </wps:spPr>
                    <wps:txbx>
                      <w:txbxContent>
                        <w:p w:rsidR="00181F73" w:rsidRPr="00670BDF" w:rsidRDefault="00181F73" w:rsidP="00F26AB9">
                          <w:pPr>
                            <w:pStyle w:val="52"/>
                            <w:jc w:val="right"/>
                            <w:rPr>
                              <w:i w:val="0"/>
                              <w:color w:val="365F91" w:themeColor="accent1" w:themeShade="BF"/>
                              <w:sz w:val="22"/>
                              <w:szCs w:val="18"/>
                            </w:rPr>
                          </w:pPr>
                          <w:r>
                            <w:rPr>
                              <w:i w:val="0"/>
                              <w:color w:val="365F91" w:themeColor="accent1" w:themeShade="BF"/>
                              <w:sz w:val="22"/>
                              <w:szCs w:val="18"/>
                            </w:rPr>
                            <w:t xml:space="preserve">стр. </w:t>
                          </w:r>
                          <w:r w:rsidRPr="00670BDF">
                            <w:rPr>
                              <w:i w:val="0"/>
                              <w:color w:val="365F91" w:themeColor="accent1" w:themeShade="BF"/>
                              <w:sz w:val="22"/>
                              <w:szCs w:val="18"/>
                            </w:rPr>
                            <w:t xml:space="preserve"> </w:t>
                          </w:r>
                          <w:r w:rsidRPr="00670BDF">
                            <w:rPr>
                              <w:i w:val="0"/>
                              <w:color w:val="365F91" w:themeColor="accent1" w:themeShade="BF"/>
                              <w:sz w:val="22"/>
                              <w:szCs w:val="18"/>
                            </w:rPr>
                            <w:fldChar w:fldCharType="begin"/>
                          </w:r>
                          <w:r w:rsidRPr="00670BDF">
                            <w:rPr>
                              <w:i w:val="0"/>
                              <w:color w:val="365F91" w:themeColor="accent1" w:themeShade="BF"/>
                              <w:sz w:val="22"/>
                              <w:szCs w:val="18"/>
                            </w:rPr>
                            <w:instrText>PAGE  \* Arabic  \* MERGEFORMAT</w:instrText>
                          </w:r>
                          <w:r w:rsidRPr="00670BDF">
                            <w:rPr>
                              <w:i w:val="0"/>
                              <w:color w:val="365F91" w:themeColor="accent1" w:themeShade="BF"/>
                              <w:sz w:val="22"/>
                              <w:szCs w:val="18"/>
                            </w:rPr>
                            <w:fldChar w:fldCharType="separate"/>
                          </w:r>
                          <w:r w:rsidR="006333C9">
                            <w:rPr>
                              <w:i w:val="0"/>
                              <w:noProof/>
                              <w:color w:val="365F91" w:themeColor="accent1" w:themeShade="BF"/>
                              <w:sz w:val="22"/>
                              <w:szCs w:val="18"/>
                            </w:rPr>
                            <w:t>3</w:t>
                          </w:r>
                          <w:r w:rsidRPr="00670BDF">
                            <w:rPr>
                              <w:i w:val="0"/>
                              <w:color w:val="365F91" w:themeColor="accent1" w:themeShade="BF"/>
                              <w:sz w:val="22"/>
                              <w:szCs w:val="1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AFC8AA7" id="_x0000_t202" coordsize="21600,21600" o:spt="202" path="m,l,21600r21600,l21600,xe">
              <v:stroke joinstyle="miter"/>
              <v:path gradientshapeok="t" o:connecttype="rect"/>
            </v:shapetype>
            <v:shape id="Надпись 56" o:spid="_x0000_s1026" type="#_x0000_t202" style="position:absolute;margin-left:369.05pt;margin-top:10.4pt;width:118.8pt;height:31.85pt;z-index:25193779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" filled="f" stroked="f" strokeweight=".5pt">
              <v:path arrowok="t"/>
              <v:textbox style="mso-fit-shape-to-text:t">
                <w:txbxContent>
                  <w:p w:rsidR="00181F73" w:rsidRPr="00670BDF" w:rsidRDefault="00181F73" w:rsidP="00F26AB9">
                    <w:pPr>
                      <w:pStyle w:val="52"/>
                      <w:jc w:val="right"/>
                      <w:rPr>
                        <w:i w:val="0"/>
                        <w:color w:val="365F91" w:themeColor="accent1" w:themeShade="BF"/>
                        <w:sz w:val="22"/>
                        <w:szCs w:val="18"/>
                      </w:rPr>
                    </w:pPr>
                    <w:r>
                      <w:rPr>
                        <w:i w:val="0"/>
                        <w:color w:val="365F91" w:themeColor="accent1" w:themeShade="BF"/>
                        <w:sz w:val="22"/>
                        <w:szCs w:val="18"/>
                      </w:rPr>
                      <w:t xml:space="preserve">стр. </w:t>
                    </w:r>
                    <w:r w:rsidRPr="00670BDF">
                      <w:rPr>
                        <w:i w:val="0"/>
                        <w:color w:val="365F91" w:themeColor="accent1" w:themeShade="BF"/>
                        <w:sz w:val="22"/>
                        <w:szCs w:val="18"/>
                      </w:rPr>
                      <w:t xml:space="preserve"> </w:t>
                    </w:r>
                    <w:r w:rsidRPr="00670BDF">
                      <w:rPr>
                        <w:i w:val="0"/>
                        <w:color w:val="365F91" w:themeColor="accent1" w:themeShade="BF"/>
                        <w:sz w:val="22"/>
                        <w:szCs w:val="18"/>
                      </w:rPr>
                      <w:fldChar w:fldCharType="begin"/>
                    </w:r>
                    <w:r w:rsidRPr="00670BDF">
                      <w:rPr>
                        <w:i w:val="0"/>
                        <w:color w:val="365F91" w:themeColor="accent1" w:themeShade="BF"/>
                        <w:sz w:val="22"/>
                        <w:szCs w:val="18"/>
                      </w:rPr>
                      <w:instrText>PAGE  \* Arabic  \* MERGEFORMAT</w:instrText>
                    </w:r>
                    <w:r w:rsidRPr="00670BDF">
                      <w:rPr>
                        <w:i w:val="0"/>
                        <w:color w:val="365F91" w:themeColor="accent1" w:themeShade="BF"/>
                        <w:sz w:val="22"/>
                        <w:szCs w:val="18"/>
                      </w:rPr>
                      <w:fldChar w:fldCharType="separate"/>
                    </w:r>
                    <w:r w:rsidR="006333C9">
                      <w:rPr>
                        <w:i w:val="0"/>
                        <w:noProof/>
                        <w:color w:val="365F91" w:themeColor="accent1" w:themeShade="BF"/>
                        <w:sz w:val="22"/>
                        <w:szCs w:val="18"/>
                      </w:rPr>
                      <w:t>3</w:t>
                    </w:r>
                    <w:r w:rsidRPr="00670BDF">
                      <w:rPr>
                        <w:i w:val="0"/>
                        <w:color w:val="365F91" w:themeColor="accent1" w:themeShade="BF"/>
                        <w:sz w:val="22"/>
                        <w:szCs w:val="18"/>
                      </w:rPr>
                      <w:fldChar w:fldCharType="end"/>
                    </w:r>
                  </w:p>
                </w:txbxContent>
              </v:textbox>
              <w10:wrap anchorx="margin" anchory="margin"/>
            </v:shape>
          </w:pict>
        </mc:Fallback>
      </mc:AlternateContent>
    </w:r>
    <w:r>
      <w:rPr>
        <w:noProof/>
        <w:color w:val="4F81BD" w:themeColor="accent1"/>
      </w:rPr>
      <mc:AlternateContent>
        <mc:Choice Requires="wps">
          <w:drawing>
            <wp:anchor distT="4294967293" distB="4294967293" distL="114300" distR="114300" simplePos="0" relativeHeight="251939840" behindDoc="0" locked="0" layoutInCell="1" allowOverlap="1" wp14:anchorId="19C1124A" wp14:editId="1EE7651B">
              <wp:simplePos x="0" y="0"/>
              <wp:positionH relativeFrom="column">
                <wp:posOffset>0</wp:posOffset>
              </wp:positionH>
              <wp:positionV relativeFrom="paragraph">
                <wp:posOffset>-280035</wp:posOffset>
              </wp:positionV>
              <wp:extent cx="6114197" cy="9525"/>
              <wp:effectExtent l="0" t="0" r="20320" b="28575"/>
              <wp:wrapNone/>
              <wp:docPr id="237"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4197" cy="9525"/>
                      </a:xfrm>
                      <a:prstGeom prst="straightConnector1">
                        <a:avLst/>
                      </a:prstGeom>
                      <a:noFill/>
                      <a:ln w="15875">
                        <a:solidFill>
                          <a:schemeClr val="tx2">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269D18F" id="_x0000_t32" coordsize="21600,21600" o:spt="32" o:oned="t" path="m,l21600,21600e" filled="f">
              <v:path arrowok="t" fillok="f" o:connecttype="none"/>
              <o:lock v:ext="edit" shapetype="t"/>
            </v:shapetype>
            <v:shape id="AutoShape 4" o:spid="_x0000_s1026" type="#_x0000_t32" style="position:absolute;margin-left:0;margin-top:-22.05pt;width:481.45pt;height:.75pt;z-index:2519398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" strokecolor="#1f497d [3215]" strokeweight="1.25pt"/>
          </w:pict>
        </mc:Fallback>
      </mc:AlternateContent>
    </w:r>
    <w:r>
      <w:tab/>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1F73" w:rsidRPr="00606D34" w:rsidRDefault="00181F73" w:rsidP="008B3165">
    <w:pPr>
      <w:pStyle w:val="2f2"/>
      <w:ind w:left="0" w:firstLine="0"/>
    </w:pPr>
    <w:r>
      <w:rPr>
        <w:noProof/>
        <w:color w:val="1F497D" w:themeColor="text2"/>
        <w:sz w:val="18"/>
        <w:szCs w:val="18"/>
      </w:rPr>
      <mc:AlternateContent>
        <mc:Choice Requires="wps">
          <w:drawing>
            <wp:anchor distT="0" distB="0" distL="114300" distR="114300" simplePos="0" relativeHeight="251833344" behindDoc="0" locked="0" layoutInCell="1" allowOverlap="1" wp14:anchorId="2FAF693A" wp14:editId="77649169">
              <wp:simplePos x="0" y="0"/>
              <wp:positionH relativeFrom="margin">
                <wp:posOffset>4796790</wp:posOffset>
              </wp:positionH>
              <wp:positionV relativeFrom="bottomMargin">
                <wp:posOffset>59055</wp:posOffset>
              </wp:positionV>
              <wp:extent cx="1532255" cy="404495"/>
              <wp:effectExtent l="0" t="0" r="0" b="0"/>
              <wp:wrapNone/>
              <wp:docPr id="18"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2255" cy="404495"/>
                      </a:xfrm>
                      <a:prstGeom prst="rect">
                        <a:avLst/>
                      </a:prstGeom>
                      <a:noFill/>
                      <a:ln w="6350">
                        <a:noFill/>
                      </a:ln>
                      <a:effectLst/>
                    </wps:spPr>
                    <wps:txbx>
                      <w:txbxContent>
                        <w:p w:rsidR="00181F73" w:rsidRPr="00670BDF" w:rsidRDefault="00181F73" w:rsidP="00531EFF">
                          <w:pPr>
                            <w:pStyle w:val="52"/>
                            <w:ind w:left="1701"/>
                            <w:jc w:val="right"/>
                            <w:rPr>
                              <w:i w:val="0"/>
                              <w:color w:val="365F91" w:themeColor="accent1" w:themeShade="BF"/>
                              <w:sz w:val="22"/>
                              <w:szCs w:val="18"/>
                            </w:rPr>
                          </w:pPr>
                          <w:r>
                            <w:rPr>
                              <w:i w:val="0"/>
                              <w:color w:val="365F91" w:themeColor="accent1" w:themeShade="BF"/>
                              <w:sz w:val="22"/>
                              <w:szCs w:val="18"/>
                            </w:rPr>
                            <w:t xml:space="preserve">стр. </w:t>
                          </w:r>
                          <w:r w:rsidRPr="00670BDF">
                            <w:rPr>
                              <w:i w:val="0"/>
                              <w:color w:val="365F91" w:themeColor="accent1" w:themeShade="BF"/>
                              <w:sz w:val="22"/>
                              <w:szCs w:val="18"/>
                            </w:rPr>
                            <w:t xml:space="preserve"> </w:t>
                          </w:r>
                          <w:r w:rsidRPr="00670BDF">
                            <w:rPr>
                              <w:i w:val="0"/>
                              <w:color w:val="365F91" w:themeColor="accent1" w:themeShade="BF"/>
                              <w:sz w:val="22"/>
                              <w:szCs w:val="18"/>
                            </w:rPr>
                            <w:fldChar w:fldCharType="begin"/>
                          </w:r>
                          <w:r w:rsidRPr="00670BDF">
                            <w:rPr>
                              <w:i w:val="0"/>
                              <w:color w:val="365F91" w:themeColor="accent1" w:themeShade="BF"/>
                              <w:sz w:val="22"/>
                              <w:szCs w:val="18"/>
                            </w:rPr>
                            <w:instrText>PAGE  \* Arabic  \* MERGEFORMAT</w:instrText>
                          </w:r>
                          <w:r w:rsidRPr="00670BDF">
                            <w:rPr>
                              <w:i w:val="0"/>
                              <w:color w:val="365F91" w:themeColor="accent1" w:themeShade="BF"/>
                              <w:sz w:val="22"/>
                              <w:szCs w:val="18"/>
                            </w:rPr>
                            <w:fldChar w:fldCharType="separate"/>
                          </w:r>
                          <w:r w:rsidR="006333C9">
                            <w:rPr>
                              <w:i w:val="0"/>
                              <w:noProof/>
                              <w:color w:val="365F91" w:themeColor="accent1" w:themeShade="BF"/>
                              <w:sz w:val="22"/>
                              <w:szCs w:val="18"/>
                            </w:rPr>
                            <w:t>185</w:t>
                          </w:r>
                          <w:r w:rsidRPr="00670BDF">
                            <w:rPr>
                              <w:i w:val="0"/>
                              <w:color w:val="365F91" w:themeColor="accent1" w:themeShade="BF"/>
                              <w:sz w:val="22"/>
                              <w:szCs w:val="1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FAF693A" id="_x0000_t202" coordsize="21600,21600" o:spt="202" path="m,l,21600r21600,l21600,xe">
              <v:stroke joinstyle="miter"/>
              <v:path gradientshapeok="t" o:connecttype="rect"/>
            </v:shapetype>
            <v:shape id="_x0000_s1027" type="#_x0000_t202" style="position:absolute;margin-left:377.7pt;margin-top:4.65pt;width:120.65pt;height:31.85pt;z-index:251833344;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" filled="f" stroked="f" strokeweight=".5pt">
              <v:path arrowok="t"/>
              <v:textbox style="mso-fit-shape-to-text:t">
                <w:txbxContent>
                  <w:p w:rsidR="00181F73" w:rsidRPr="00670BDF" w:rsidRDefault="00181F73" w:rsidP="00531EFF">
                    <w:pPr>
                      <w:pStyle w:val="52"/>
                      <w:ind w:left="1701"/>
                      <w:jc w:val="right"/>
                      <w:rPr>
                        <w:i w:val="0"/>
                        <w:color w:val="365F91" w:themeColor="accent1" w:themeShade="BF"/>
                        <w:sz w:val="22"/>
                        <w:szCs w:val="18"/>
                      </w:rPr>
                    </w:pPr>
                    <w:r>
                      <w:rPr>
                        <w:i w:val="0"/>
                        <w:color w:val="365F91" w:themeColor="accent1" w:themeShade="BF"/>
                        <w:sz w:val="22"/>
                        <w:szCs w:val="18"/>
                      </w:rPr>
                      <w:t xml:space="preserve">стр. </w:t>
                    </w:r>
                    <w:r w:rsidRPr="00670BDF">
                      <w:rPr>
                        <w:i w:val="0"/>
                        <w:color w:val="365F91" w:themeColor="accent1" w:themeShade="BF"/>
                        <w:sz w:val="22"/>
                        <w:szCs w:val="18"/>
                      </w:rPr>
                      <w:t xml:space="preserve"> </w:t>
                    </w:r>
                    <w:r w:rsidRPr="00670BDF">
                      <w:rPr>
                        <w:i w:val="0"/>
                        <w:color w:val="365F91" w:themeColor="accent1" w:themeShade="BF"/>
                        <w:sz w:val="22"/>
                        <w:szCs w:val="18"/>
                      </w:rPr>
                      <w:fldChar w:fldCharType="begin"/>
                    </w:r>
                    <w:r w:rsidRPr="00670BDF">
                      <w:rPr>
                        <w:i w:val="0"/>
                        <w:color w:val="365F91" w:themeColor="accent1" w:themeShade="BF"/>
                        <w:sz w:val="22"/>
                        <w:szCs w:val="18"/>
                      </w:rPr>
                      <w:instrText>PAGE  \* Arabic  \* MERGEFORMAT</w:instrText>
                    </w:r>
                    <w:r w:rsidRPr="00670BDF">
                      <w:rPr>
                        <w:i w:val="0"/>
                        <w:color w:val="365F91" w:themeColor="accent1" w:themeShade="BF"/>
                        <w:sz w:val="22"/>
                        <w:szCs w:val="18"/>
                      </w:rPr>
                      <w:fldChar w:fldCharType="separate"/>
                    </w:r>
                    <w:r w:rsidR="006333C9">
                      <w:rPr>
                        <w:i w:val="0"/>
                        <w:noProof/>
                        <w:color w:val="365F91" w:themeColor="accent1" w:themeShade="BF"/>
                        <w:sz w:val="22"/>
                        <w:szCs w:val="18"/>
                      </w:rPr>
                      <w:t>185</w:t>
                    </w:r>
                    <w:r w:rsidRPr="00670BDF">
                      <w:rPr>
                        <w:i w:val="0"/>
                        <w:color w:val="365F91" w:themeColor="accent1" w:themeShade="BF"/>
                        <w:sz w:val="22"/>
                        <w:szCs w:val="18"/>
                      </w:rPr>
                      <w:fldChar w:fldCharType="end"/>
                    </w:r>
                  </w:p>
                </w:txbxContent>
              </v:textbox>
              <w10:wrap anchorx="margin" anchory="margin"/>
            </v:shape>
          </w:pict>
        </mc:Fallback>
      </mc:AlternateContent>
    </w:r>
    <w:r>
      <w:rPr>
        <w:noProof/>
        <w:color w:val="1F497D" w:themeColor="text2"/>
        <w:sz w:val="18"/>
        <w:szCs w:val="18"/>
      </w:rPr>
      <mc:AlternateContent>
        <mc:Choice Requires="wps">
          <w:drawing>
            <wp:anchor distT="4294967293" distB="4294967293" distL="114300" distR="114300" simplePos="0" relativeHeight="251835392" behindDoc="0" locked="0" layoutInCell="1" allowOverlap="1" wp14:anchorId="682B63F3" wp14:editId="63A65663">
              <wp:simplePos x="0" y="0"/>
              <wp:positionH relativeFrom="column">
                <wp:posOffset>-17561</wp:posOffset>
              </wp:positionH>
              <wp:positionV relativeFrom="paragraph">
                <wp:posOffset>-116665</wp:posOffset>
              </wp:positionV>
              <wp:extent cx="6229109" cy="0"/>
              <wp:effectExtent l="0" t="0" r="19685" b="19050"/>
              <wp:wrapNone/>
              <wp:docPr id="20"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29109" cy="0"/>
                      </a:xfrm>
                      <a:prstGeom prst="straightConnector1">
                        <a:avLst/>
                      </a:prstGeom>
                      <a:noFill/>
                      <a:ln w="15875">
                        <a:solidFill>
                          <a:schemeClr val="tx2">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BB867C8" id="_x0000_t32" coordsize="21600,21600" o:spt="32" o:oned="t" path="m,l21600,21600e" filled="f">
              <v:path arrowok="t" fillok="f" o:connecttype="none"/>
              <o:lock v:ext="edit" shapetype="t"/>
            </v:shapetype>
            <v:shape id="AutoShape 21" o:spid="_x0000_s1026" type="#_x0000_t32" style="position:absolute;margin-left:-1.4pt;margin-top:-9.2pt;width:490.5pt;height:0;z-index:25183539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" strokecolor="#1f497d [3215]" strokeweight="1.25pt"/>
          </w:pict>
        </mc:Fallback>
      </mc:AlternateContent>
    </w:r>
    <w:r>
      <w:rPr>
        <w:noProof/>
        <w:color w:val="1F497D" w:themeColor="text2"/>
        <w:sz w:val="18"/>
        <w:szCs w:val="18"/>
      </w:rPr>
      <mc:AlternateContent>
        <mc:Choice Requires="wps">
          <w:drawing>
            <wp:anchor distT="0" distB="0" distL="114300" distR="114300" simplePos="0" relativeHeight="251834368" behindDoc="0" locked="0" layoutInCell="1" allowOverlap="1" wp14:anchorId="7F4D107E" wp14:editId="4A7EADA1">
              <wp:simplePos x="0" y="0"/>
              <wp:positionH relativeFrom="margin">
                <wp:posOffset>8168640</wp:posOffset>
              </wp:positionH>
              <wp:positionV relativeFrom="bottomMargin">
                <wp:posOffset>306705</wp:posOffset>
              </wp:positionV>
              <wp:extent cx="1508760" cy="404495"/>
              <wp:effectExtent l="0" t="0" r="0" b="0"/>
              <wp:wrapNone/>
              <wp:docPr id="17"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8760" cy="404495"/>
                      </a:xfrm>
                      <a:prstGeom prst="rect">
                        <a:avLst/>
                      </a:prstGeom>
                      <a:noFill/>
                      <a:ln w="6350">
                        <a:noFill/>
                      </a:ln>
                      <a:effectLst/>
                    </wps:spPr>
                    <wps:txbx>
                      <w:txbxContent>
                        <w:p w:rsidR="00181F73" w:rsidRPr="00670BDF" w:rsidRDefault="00181F73" w:rsidP="00195633">
                          <w:pPr>
                            <w:pStyle w:val="52"/>
                            <w:jc w:val="right"/>
                            <w:rPr>
                              <w:i w:val="0"/>
                              <w:color w:val="365F91" w:themeColor="accent1" w:themeShade="BF"/>
                              <w:sz w:val="22"/>
                              <w:szCs w:val="18"/>
                            </w:rPr>
                          </w:pPr>
                          <w:r>
                            <w:rPr>
                              <w:i w:val="0"/>
                              <w:color w:val="365F91" w:themeColor="accent1" w:themeShade="BF"/>
                              <w:sz w:val="22"/>
                              <w:szCs w:val="18"/>
                            </w:rPr>
                            <w:t xml:space="preserve">стр. </w:t>
                          </w:r>
                          <w:r w:rsidRPr="00670BDF">
                            <w:rPr>
                              <w:i w:val="0"/>
                              <w:color w:val="365F91" w:themeColor="accent1" w:themeShade="BF"/>
                              <w:sz w:val="22"/>
                              <w:szCs w:val="18"/>
                            </w:rPr>
                            <w:t xml:space="preserve"> </w:t>
                          </w:r>
                          <w:r w:rsidRPr="00670BDF">
                            <w:rPr>
                              <w:i w:val="0"/>
                              <w:color w:val="365F91" w:themeColor="accent1" w:themeShade="BF"/>
                              <w:sz w:val="22"/>
                              <w:szCs w:val="18"/>
                            </w:rPr>
                            <w:fldChar w:fldCharType="begin"/>
                          </w:r>
                          <w:r w:rsidRPr="00670BDF">
                            <w:rPr>
                              <w:i w:val="0"/>
                              <w:color w:val="365F91" w:themeColor="accent1" w:themeShade="BF"/>
                              <w:sz w:val="22"/>
                              <w:szCs w:val="18"/>
                            </w:rPr>
                            <w:instrText>PAGE  \* Arabic  \* MERGEFORMAT</w:instrText>
                          </w:r>
                          <w:r w:rsidRPr="00670BDF">
                            <w:rPr>
                              <w:i w:val="0"/>
                              <w:color w:val="365F91" w:themeColor="accent1" w:themeShade="BF"/>
                              <w:sz w:val="22"/>
                              <w:szCs w:val="18"/>
                            </w:rPr>
                            <w:fldChar w:fldCharType="separate"/>
                          </w:r>
                          <w:r w:rsidR="006333C9">
                            <w:rPr>
                              <w:i w:val="0"/>
                              <w:noProof/>
                              <w:color w:val="365F91" w:themeColor="accent1" w:themeShade="BF"/>
                              <w:sz w:val="22"/>
                              <w:szCs w:val="18"/>
                            </w:rPr>
                            <w:t>185</w:t>
                          </w:r>
                          <w:r w:rsidRPr="00670BDF">
                            <w:rPr>
                              <w:i w:val="0"/>
                              <w:color w:val="365F91" w:themeColor="accent1" w:themeShade="BF"/>
                              <w:sz w:val="22"/>
                              <w:szCs w:val="1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F4D107E" id="_x0000_s1028" type="#_x0000_t202" style="position:absolute;margin-left:643.2pt;margin-top:24.15pt;width:118.8pt;height:31.85pt;z-index:251834368;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" filled="f" stroked="f" strokeweight=".5pt">
              <v:path arrowok="t"/>
              <v:textbox style="mso-fit-shape-to-text:t">
                <w:txbxContent>
                  <w:p w:rsidR="00181F73" w:rsidRPr="00670BDF" w:rsidRDefault="00181F73" w:rsidP="00195633">
                    <w:pPr>
                      <w:pStyle w:val="52"/>
                      <w:jc w:val="right"/>
                      <w:rPr>
                        <w:i w:val="0"/>
                        <w:color w:val="365F91" w:themeColor="accent1" w:themeShade="BF"/>
                        <w:sz w:val="22"/>
                        <w:szCs w:val="18"/>
                      </w:rPr>
                    </w:pPr>
                    <w:r>
                      <w:rPr>
                        <w:i w:val="0"/>
                        <w:color w:val="365F91" w:themeColor="accent1" w:themeShade="BF"/>
                        <w:sz w:val="22"/>
                        <w:szCs w:val="18"/>
                      </w:rPr>
                      <w:t xml:space="preserve">стр. </w:t>
                    </w:r>
                    <w:r w:rsidRPr="00670BDF">
                      <w:rPr>
                        <w:i w:val="0"/>
                        <w:color w:val="365F91" w:themeColor="accent1" w:themeShade="BF"/>
                        <w:sz w:val="22"/>
                        <w:szCs w:val="18"/>
                      </w:rPr>
                      <w:t xml:space="preserve"> </w:t>
                    </w:r>
                    <w:r w:rsidRPr="00670BDF">
                      <w:rPr>
                        <w:i w:val="0"/>
                        <w:color w:val="365F91" w:themeColor="accent1" w:themeShade="BF"/>
                        <w:sz w:val="22"/>
                        <w:szCs w:val="18"/>
                      </w:rPr>
                      <w:fldChar w:fldCharType="begin"/>
                    </w:r>
                    <w:r w:rsidRPr="00670BDF">
                      <w:rPr>
                        <w:i w:val="0"/>
                        <w:color w:val="365F91" w:themeColor="accent1" w:themeShade="BF"/>
                        <w:sz w:val="22"/>
                        <w:szCs w:val="18"/>
                      </w:rPr>
                      <w:instrText>PAGE  \* Arabic  \* MERGEFORMAT</w:instrText>
                    </w:r>
                    <w:r w:rsidRPr="00670BDF">
                      <w:rPr>
                        <w:i w:val="0"/>
                        <w:color w:val="365F91" w:themeColor="accent1" w:themeShade="BF"/>
                        <w:sz w:val="22"/>
                        <w:szCs w:val="18"/>
                      </w:rPr>
                      <w:fldChar w:fldCharType="separate"/>
                    </w:r>
                    <w:r w:rsidR="006333C9">
                      <w:rPr>
                        <w:i w:val="0"/>
                        <w:noProof/>
                        <w:color w:val="365F91" w:themeColor="accent1" w:themeShade="BF"/>
                        <w:sz w:val="22"/>
                        <w:szCs w:val="18"/>
                      </w:rPr>
                      <w:t>185</w:t>
                    </w:r>
                    <w:r w:rsidRPr="00670BDF">
                      <w:rPr>
                        <w:i w:val="0"/>
                        <w:color w:val="365F91" w:themeColor="accent1" w:themeShade="BF"/>
                        <w:sz w:val="22"/>
                        <w:szCs w:val="18"/>
                      </w:rPr>
                      <w:fldChar w:fldCharType="end"/>
                    </w:r>
                  </w:p>
                </w:txbxContent>
              </v:textbox>
              <w10:wrap anchorx="margin" anchory="margin"/>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1F73" w:rsidRPr="00606D34" w:rsidRDefault="00181F73" w:rsidP="008B3165">
    <w:pPr>
      <w:pStyle w:val="2f2"/>
      <w:ind w:left="0" w:firstLine="0"/>
    </w:pPr>
    <w:r>
      <w:rPr>
        <w:noProof/>
        <w:color w:val="1F497D" w:themeColor="text2"/>
        <w:sz w:val="18"/>
        <w:szCs w:val="18"/>
      </w:rPr>
      <mc:AlternateContent>
        <mc:Choice Requires="wps">
          <w:drawing>
            <wp:anchor distT="0" distB="0" distL="114300" distR="114300" simplePos="0" relativeHeight="251841536" behindDoc="0" locked="0" layoutInCell="1" allowOverlap="1" wp14:anchorId="282D8818" wp14:editId="75CAC2E1">
              <wp:simplePos x="0" y="0"/>
              <wp:positionH relativeFrom="margin">
                <wp:posOffset>4744085</wp:posOffset>
              </wp:positionH>
              <wp:positionV relativeFrom="bottomMargin">
                <wp:posOffset>59055</wp:posOffset>
              </wp:positionV>
              <wp:extent cx="1532255" cy="404495"/>
              <wp:effectExtent l="0" t="0" r="0" b="0"/>
              <wp:wrapNone/>
              <wp:docPr id="11"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2255" cy="404495"/>
                      </a:xfrm>
                      <a:prstGeom prst="rect">
                        <a:avLst/>
                      </a:prstGeom>
                      <a:noFill/>
                      <a:ln w="6350">
                        <a:noFill/>
                      </a:ln>
                      <a:effectLst/>
                    </wps:spPr>
                    <wps:txbx>
                      <w:txbxContent>
                        <w:p w:rsidR="00181F73" w:rsidRPr="00670BDF" w:rsidRDefault="00181F73" w:rsidP="00531EFF">
                          <w:pPr>
                            <w:pStyle w:val="52"/>
                            <w:ind w:left="1701"/>
                            <w:jc w:val="right"/>
                            <w:rPr>
                              <w:i w:val="0"/>
                              <w:color w:val="365F91" w:themeColor="accent1" w:themeShade="BF"/>
                              <w:sz w:val="22"/>
                              <w:szCs w:val="18"/>
                            </w:rPr>
                          </w:pPr>
                          <w:r>
                            <w:rPr>
                              <w:i w:val="0"/>
                              <w:color w:val="365F91" w:themeColor="accent1" w:themeShade="BF"/>
                              <w:sz w:val="22"/>
                              <w:szCs w:val="18"/>
                            </w:rPr>
                            <w:t xml:space="preserve">стр. </w:t>
                          </w:r>
                          <w:r w:rsidRPr="00670BDF">
                            <w:rPr>
                              <w:i w:val="0"/>
                              <w:color w:val="365F91" w:themeColor="accent1" w:themeShade="BF"/>
                              <w:sz w:val="22"/>
                              <w:szCs w:val="18"/>
                            </w:rPr>
                            <w:t xml:space="preserve"> </w:t>
                          </w:r>
                          <w:r w:rsidRPr="00670BDF">
                            <w:rPr>
                              <w:i w:val="0"/>
                              <w:color w:val="365F91" w:themeColor="accent1" w:themeShade="BF"/>
                              <w:sz w:val="22"/>
                              <w:szCs w:val="18"/>
                            </w:rPr>
                            <w:fldChar w:fldCharType="begin"/>
                          </w:r>
                          <w:r w:rsidRPr="00670BDF">
                            <w:rPr>
                              <w:i w:val="0"/>
                              <w:color w:val="365F91" w:themeColor="accent1" w:themeShade="BF"/>
                              <w:sz w:val="22"/>
                              <w:szCs w:val="18"/>
                            </w:rPr>
                            <w:instrText>PAGE  \* Arabic  \* MERGEFORMAT</w:instrText>
                          </w:r>
                          <w:r w:rsidRPr="00670BDF">
                            <w:rPr>
                              <w:i w:val="0"/>
                              <w:color w:val="365F91" w:themeColor="accent1" w:themeShade="BF"/>
                              <w:sz w:val="22"/>
                              <w:szCs w:val="18"/>
                            </w:rPr>
                            <w:fldChar w:fldCharType="separate"/>
                          </w:r>
                          <w:r w:rsidR="006333C9">
                            <w:rPr>
                              <w:i w:val="0"/>
                              <w:noProof/>
                              <w:color w:val="365F91" w:themeColor="accent1" w:themeShade="BF"/>
                              <w:sz w:val="22"/>
                              <w:szCs w:val="18"/>
                            </w:rPr>
                            <w:t>186</w:t>
                          </w:r>
                          <w:r w:rsidRPr="00670BDF">
                            <w:rPr>
                              <w:i w:val="0"/>
                              <w:color w:val="365F91" w:themeColor="accent1" w:themeShade="BF"/>
                              <w:sz w:val="22"/>
                              <w:szCs w:val="1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82D8818" id="_x0000_t202" coordsize="21600,21600" o:spt="202" path="m,l,21600r21600,l21600,xe">
              <v:stroke joinstyle="miter"/>
              <v:path gradientshapeok="t" o:connecttype="rect"/>
            </v:shapetype>
            <v:shape id="_x0000_s1029" type="#_x0000_t202" style="position:absolute;margin-left:373.55pt;margin-top:4.65pt;width:120.65pt;height:31.85pt;z-index:251841536;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" filled="f" stroked="f" strokeweight=".5pt">
              <v:path arrowok="t"/>
              <v:textbox style="mso-fit-shape-to-text:t">
                <w:txbxContent>
                  <w:p w:rsidR="00181F73" w:rsidRPr="00670BDF" w:rsidRDefault="00181F73" w:rsidP="00531EFF">
                    <w:pPr>
                      <w:pStyle w:val="52"/>
                      <w:ind w:left="1701"/>
                      <w:jc w:val="right"/>
                      <w:rPr>
                        <w:i w:val="0"/>
                        <w:color w:val="365F91" w:themeColor="accent1" w:themeShade="BF"/>
                        <w:sz w:val="22"/>
                        <w:szCs w:val="18"/>
                      </w:rPr>
                    </w:pPr>
                    <w:r>
                      <w:rPr>
                        <w:i w:val="0"/>
                        <w:color w:val="365F91" w:themeColor="accent1" w:themeShade="BF"/>
                        <w:sz w:val="22"/>
                        <w:szCs w:val="18"/>
                      </w:rPr>
                      <w:t xml:space="preserve">стр. </w:t>
                    </w:r>
                    <w:r w:rsidRPr="00670BDF">
                      <w:rPr>
                        <w:i w:val="0"/>
                        <w:color w:val="365F91" w:themeColor="accent1" w:themeShade="BF"/>
                        <w:sz w:val="22"/>
                        <w:szCs w:val="18"/>
                      </w:rPr>
                      <w:t xml:space="preserve"> </w:t>
                    </w:r>
                    <w:r w:rsidRPr="00670BDF">
                      <w:rPr>
                        <w:i w:val="0"/>
                        <w:color w:val="365F91" w:themeColor="accent1" w:themeShade="BF"/>
                        <w:sz w:val="22"/>
                        <w:szCs w:val="18"/>
                      </w:rPr>
                      <w:fldChar w:fldCharType="begin"/>
                    </w:r>
                    <w:r w:rsidRPr="00670BDF">
                      <w:rPr>
                        <w:i w:val="0"/>
                        <w:color w:val="365F91" w:themeColor="accent1" w:themeShade="BF"/>
                        <w:sz w:val="22"/>
                        <w:szCs w:val="18"/>
                      </w:rPr>
                      <w:instrText>PAGE  \* Arabic  \* MERGEFORMAT</w:instrText>
                    </w:r>
                    <w:r w:rsidRPr="00670BDF">
                      <w:rPr>
                        <w:i w:val="0"/>
                        <w:color w:val="365F91" w:themeColor="accent1" w:themeShade="BF"/>
                        <w:sz w:val="22"/>
                        <w:szCs w:val="18"/>
                      </w:rPr>
                      <w:fldChar w:fldCharType="separate"/>
                    </w:r>
                    <w:r w:rsidR="006333C9">
                      <w:rPr>
                        <w:i w:val="0"/>
                        <w:noProof/>
                        <w:color w:val="365F91" w:themeColor="accent1" w:themeShade="BF"/>
                        <w:sz w:val="22"/>
                        <w:szCs w:val="18"/>
                      </w:rPr>
                      <w:t>186</w:t>
                    </w:r>
                    <w:r w:rsidRPr="00670BDF">
                      <w:rPr>
                        <w:i w:val="0"/>
                        <w:color w:val="365F91" w:themeColor="accent1" w:themeShade="BF"/>
                        <w:sz w:val="22"/>
                        <w:szCs w:val="18"/>
                      </w:rPr>
                      <w:fldChar w:fldCharType="end"/>
                    </w:r>
                  </w:p>
                </w:txbxContent>
              </v:textbox>
              <w10:wrap anchorx="margin" anchory="margin"/>
            </v:shape>
          </w:pict>
        </mc:Fallback>
      </mc:AlternateContent>
    </w:r>
    <w:r>
      <w:rPr>
        <w:noProof/>
        <w:color w:val="1F497D" w:themeColor="text2"/>
        <w:sz w:val="18"/>
        <w:szCs w:val="18"/>
      </w:rPr>
      <mc:AlternateContent>
        <mc:Choice Requires="wps">
          <w:drawing>
            <wp:anchor distT="4294967293" distB="4294967293" distL="114300" distR="114300" simplePos="0" relativeHeight="251843584" behindDoc="0" locked="0" layoutInCell="1" allowOverlap="1" wp14:anchorId="28BA661C" wp14:editId="11EC0FF9">
              <wp:simplePos x="0" y="0"/>
              <wp:positionH relativeFrom="column">
                <wp:posOffset>29873</wp:posOffset>
              </wp:positionH>
              <wp:positionV relativeFrom="paragraph">
                <wp:posOffset>-123245</wp:posOffset>
              </wp:positionV>
              <wp:extent cx="6166595" cy="0"/>
              <wp:effectExtent l="0" t="0" r="24765" b="19050"/>
              <wp:wrapNone/>
              <wp:docPr id="74"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66595" cy="0"/>
                      </a:xfrm>
                      <a:prstGeom prst="straightConnector1">
                        <a:avLst/>
                      </a:prstGeom>
                      <a:noFill/>
                      <a:ln w="15875">
                        <a:solidFill>
                          <a:schemeClr val="tx2">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78D836" id="_x0000_t32" coordsize="21600,21600" o:spt="32" o:oned="t" path="m,l21600,21600e" filled="f">
              <v:path arrowok="t" fillok="f" o:connecttype="none"/>
              <o:lock v:ext="edit" shapetype="t"/>
            </v:shapetype>
            <v:shape id="AutoShape 21" o:spid="_x0000_s1026" type="#_x0000_t32" style="position:absolute;margin-left:2.35pt;margin-top:-9.7pt;width:485.55pt;height:0;z-index:25184358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" strokecolor="#1f497d [3215]" strokeweight="1.25pt"/>
          </w:pict>
        </mc:Fallback>
      </mc:AlternateContent>
    </w:r>
    <w:r>
      <w:rPr>
        <w:noProof/>
        <w:color w:val="1F497D" w:themeColor="text2"/>
        <w:sz w:val="18"/>
        <w:szCs w:val="18"/>
      </w:rPr>
      <mc:AlternateContent>
        <mc:Choice Requires="wps">
          <w:drawing>
            <wp:anchor distT="0" distB="0" distL="114300" distR="114300" simplePos="0" relativeHeight="251842560" behindDoc="0" locked="0" layoutInCell="1" allowOverlap="1" wp14:anchorId="2FD5780D" wp14:editId="2B6B5A4C">
              <wp:simplePos x="0" y="0"/>
              <wp:positionH relativeFrom="margin">
                <wp:posOffset>8168640</wp:posOffset>
              </wp:positionH>
              <wp:positionV relativeFrom="bottomMargin">
                <wp:posOffset>306705</wp:posOffset>
              </wp:positionV>
              <wp:extent cx="1508760" cy="404495"/>
              <wp:effectExtent l="0" t="0" r="0" b="0"/>
              <wp:wrapNone/>
              <wp:docPr id="5"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8760" cy="404495"/>
                      </a:xfrm>
                      <a:prstGeom prst="rect">
                        <a:avLst/>
                      </a:prstGeom>
                      <a:noFill/>
                      <a:ln w="6350">
                        <a:noFill/>
                      </a:ln>
                      <a:effectLst/>
                    </wps:spPr>
                    <wps:txbx>
                      <w:txbxContent>
                        <w:p w:rsidR="00181F73" w:rsidRPr="00670BDF" w:rsidRDefault="00181F73" w:rsidP="00195633">
                          <w:pPr>
                            <w:pStyle w:val="52"/>
                            <w:jc w:val="right"/>
                            <w:rPr>
                              <w:i w:val="0"/>
                              <w:color w:val="365F91" w:themeColor="accent1" w:themeShade="BF"/>
                              <w:sz w:val="22"/>
                              <w:szCs w:val="18"/>
                            </w:rPr>
                          </w:pPr>
                          <w:r>
                            <w:rPr>
                              <w:i w:val="0"/>
                              <w:color w:val="365F91" w:themeColor="accent1" w:themeShade="BF"/>
                              <w:sz w:val="22"/>
                              <w:szCs w:val="18"/>
                            </w:rPr>
                            <w:t xml:space="preserve">стр. </w:t>
                          </w:r>
                          <w:r w:rsidRPr="00670BDF">
                            <w:rPr>
                              <w:i w:val="0"/>
                              <w:color w:val="365F91" w:themeColor="accent1" w:themeShade="BF"/>
                              <w:sz w:val="22"/>
                              <w:szCs w:val="18"/>
                            </w:rPr>
                            <w:t xml:space="preserve"> </w:t>
                          </w:r>
                          <w:r w:rsidRPr="00670BDF">
                            <w:rPr>
                              <w:i w:val="0"/>
                              <w:color w:val="365F91" w:themeColor="accent1" w:themeShade="BF"/>
                              <w:sz w:val="22"/>
                              <w:szCs w:val="18"/>
                            </w:rPr>
                            <w:fldChar w:fldCharType="begin"/>
                          </w:r>
                          <w:r w:rsidRPr="00670BDF">
                            <w:rPr>
                              <w:i w:val="0"/>
                              <w:color w:val="365F91" w:themeColor="accent1" w:themeShade="BF"/>
                              <w:sz w:val="22"/>
                              <w:szCs w:val="18"/>
                            </w:rPr>
                            <w:instrText>PAGE  \* Arabic  \* MERGEFORMAT</w:instrText>
                          </w:r>
                          <w:r w:rsidRPr="00670BDF">
                            <w:rPr>
                              <w:i w:val="0"/>
                              <w:color w:val="365F91" w:themeColor="accent1" w:themeShade="BF"/>
                              <w:sz w:val="22"/>
                              <w:szCs w:val="18"/>
                            </w:rPr>
                            <w:fldChar w:fldCharType="separate"/>
                          </w:r>
                          <w:r w:rsidR="006333C9">
                            <w:rPr>
                              <w:i w:val="0"/>
                              <w:noProof/>
                              <w:color w:val="365F91" w:themeColor="accent1" w:themeShade="BF"/>
                              <w:sz w:val="22"/>
                              <w:szCs w:val="18"/>
                            </w:rPr>
                            <w:t>186</w:t>
                          </w:r>
                          <w:r w:rsidRPr="00670BDF">
                            <w:rPr>
                              <w:i w:val="0"/>
                              <w:color w:val="365F91" w:themeColor="accent1" w:themeShade="BF"/>
                              <w:sz w:val="22"/>
                              <w:szCs w:val="1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FD5780D" id="_x0000_s1030" type="#_x0000_t202" style="position:absolute;margin-left:643.2pt;margin-top:24.15pt;width:118.8pt;height:31.85pt;z-index:251842560;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" filled="f" stroked="f" strokeweight=".5pt">
              <v:path arrowok="t"/>
              <v:textbox style="mso-fit-shape-to-text:t">
                <w:txbxContent>
                  <w:p w:rsidR="00181F73" w:rsidRPr="00670BDF" w:rsidRDefault="00181F73" w:rsidP="00195633">
                    <w:pPr>
                      <w:pStyle w:val="52"/>
                      <w:jc w:val="right"/>
                      <w:rPr>
                        <w:i w:val="0"/>
                        <w:color w:val="365F91" w:themeColor="accent1" w:themeShade="BF"/>
                        <w:sz w:val="22"/>
                        <w:szCs w:val="18"/>
                      </w:rPr>
                    </w:pPr>
                    <w:r>
                      <w:rPr>
                        <w:i w:val="0"/>
                        <w:color w:val="365F91" w:themeColor="accent1" w:themeShade="BF"/>
                        <w:sz w:val="22"/>
                        <w:szCs w:val="18"/>
                      </w:rPr>
                      <w:t xml:space="preserve">стр. </w:t>
                    </w:r>
                    <w:r w:rsidRPr="00670BDF">
                      <w:rPr>
                        <w:i w:val="0"/>
                        <w:color w:val="365F91" w:themeColor="accent1" w:themeShade="BF"/>
                        <w:sz w:val="22"/>
                        <w:szCs w:val="18"/>
                      </w:rPr>
                      <w:t xml:space="preserve"> </w:t>
                    </w:r>
                    <w:r w:rsidRPr="00670BDF">
                      <w:rPr>
                        <w:i w:val="0"/>
                        <w:color w:val="365F91" w:themeColor="accent1" w:themeShade="BF"/>
                        <w:sz w:val="22"/>
                        <w:szCs w:val="18"/>
                      </w:rPr>
                      <w:fldChar w:fldCharType="begin"/>
                    </w:r>
                    <w:r w:rsidRPr="00670BDF">
                      <w:rPr>
                        <w:i w:val="0"/>
                        <w:color w:val="365F91" w:themeColor="accent1" w:themeShade="BF"/>
                        <w:sz w:val="22"/>
                        <w:szCs w:val="18"/>
                      </w:rPr>
                      <w:instrText>PAGE  \* Arabic  \* MERGEFORMAT</w:instrText>
                    </w:r>
                    <w:r w:rsidRPr="00670BDF">
                      <w:rPr>
                        <w:i w:val="0"/>
                        <w:color w:val="365F91" w:themeColor="accent1" w:themeShade="BF"/>
                        <w:sz w:val="22"/>
                        <w:szCs w:val="18"/>
                      </w:rPr>
                      <w:fldChar w:fldCharType="separate"/>
                    </w:r>
                    <w:r w:rsidR="006333C9">
                      <w:rPr>
                        <w:i w:val="0"/>
                        <w:noProof/>
                        <w:color w:val="365F91" w:themeColor="accent1" w:themeShade="BF"/>
                        <w:sz w:val="22"/>
                        <w:szCs w:val="18"/>
                      </w:rPr>
                      <w:t>186</w:t>
                    </w:r>
                    <w:r w:rsidRPr="00670BDF">
                      <w:rPr>
                        <w:i w:val="0"/>
                        <w:color w:val="365F91" w:themeColor="accent1" w:themeShade="BF"/>
                        <w:sz w:val="22"/>
                        <w:szCs w:val="18"/>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81F73" w:rsidRDefault="00181F73">
      <w:r>
        <w:separator/>
      </w:r>
    </w:p>
  </w:footnote>
  <w:footnote w:type="continuationSeparator" w:id="0">
    <w:p w:rsidR="00181F73" w:rsidRDefault="00181F7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2"/>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3221"/>
      <w:gridCol w:w="3474"/>
      <w:gridCol w:w="3076"/>
    </w:tblGrid>
    <w:tr w:rsidR="00181F73" w:rsidTr="002D1512">
      <w:tc>
        <w:tcPr>
          <w:tcW w:w="5116" w:type="dxa"/>
          <w:shd w:val="clear" w:color="auto" w:fill="1F497D" w:themeFill="text2"/>
          <w:vAlign w:val="center"/>
        </w:tcPr>
        <w:p w:rsidR="00181F73" w:rsidRPr="002D1512" w:rsidRDefault="00181F73" w:rsidP="002D1512">
          <w:pPr>
            <w:pStyle w:val="af0"/>
            <w:rPr>
              <w:color w:val="FFFFFF" w:themeColor="background1"/>
            </w:rPr>
          </w:pPr>
          <w:r w:rsidRPr="002D1512">
            <w:rPr>
              <w:color w:val="FFFFFF" w:themeColor="background1"/>
            </w:rPr>
            <w:t>Годовой отчет</w:t>
          </w:r>
        </w:p>
      </w:tc>
      <w:tc>
        <w:tcPr>
          <w:tcW w:w="5116" w:type="dxa"/>
          <w:shd w:val="clear" w:color="auto" w:fill="1F497D" w:themeFill="text2"/>
          <w:vAlign w:val="center"/>
        </w:tcPr>
        <w:p w:rsidR="00181F73" w:rsidRPr="002D1512" w:rsidRDefault="00181F73" w:rsidP="002D1512">
          <w:pPr>
            <w:pStyle w:val="af0"/>
            <w:jc w:val="center"/>
            <w:rPr>
              <w:color w:val="FFFFFF" w:themeColor="background1"/>
            </w:rPr>
          </w:pPr>
          <w:r w:rsidRPr="002D1512">
            <w:rPr>
              <w:color w:val="FFFFFF" w:themeColor="background1"/>
            </w:rPr>
            <w:t>АО «Чукотэнерго»</w:t>
          </w:r>
        </w:p>
      </w:tc>
      <w:tc>
        <w:tcPr>
          <w:tcW w:w="5116" w:type="dxa"/>
          <w:shd w:val="clear" w:color="auto" w:fill="1F497D" w:themeFill="text2"/>
          <w:vAlign w:val="center"/>
        </w:tcPr>
        <w:p w:rsidR="00181F73" w:rsidRPr="002D1512" w:rsidRDefault="00181F73" w:rsidP="00915FB7">
          <w:pPr>
            <w:pStyle w:val="af0"/>
            <w:jc w:val="right"/>
            <w:rPr>
              <w:color w:val="FFFFFF" w:themeColor="background1"/>
            </w:rPr>
          </w:pPr>
          <w:r>
            <w:rPr>
              <w:color w:val="FFFFFF" w:themeColor="background1"/>
            </w:rPr>
            <w:t>2021</w:t>
          </w:r>
        </w:p>
      </w:tc>
    </w:tr>
  </w:tbl>
  <w:p w:rsidR="00181F73" w:rsidRPr="00670BDF" w:rsidRDefault="00181F73" w:rsidP="002D1512">
    <w:pPr>
      <w:pStyle w:val="af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2"/>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3221"/>
      <w:gridCol w:w="3474"/>
      <w:gridCol w:w="3076"/>
    </w:tblGrid>
    <w:tr w:rsidR="00181F73" w:rsidTr="002D1512">
      <w:tc>
        <w:tcPr>
          <w:tcW w:w="5116" w:type="dxa"/>
          <w:shd w:val="clear" w:color="auto" w:fill="1F497D" w:themeFill="text2"/>
          <w:vAlign w:val="center"/>
        </w:tcPr>
        <w:p w:rsidR="00181F73" w:rsidRPr="002D1512" w:rsidRDefault="00181F73" w:rsidP="002D1512">
          <w:pPr>
            <w:pStyle w:val="af0"/>
            <w:rPr>
              <w:color w:val="FFFFFF" w:themeColor="background1"/>
            </w:rPr>
          </w:pPr>
          <w:r w:rsidRPr="002D1512">
            <w:rPr>
              <w:color w:val="FFFFFF" w:themeColor="background1"/>
            </w:rPr>
            <w:t>Годовой отчет</w:t>
          </w:r>
        </w:p>
      </w:tc>
      <w:tc>
        <w:tcPr>
          <w:tcW w:w="5116" w:type="dxa"/>
          <w:shd w:val="clear" w:color="auto" w:fill="1F497D" w:themeFill="text2"/>
          <w:vAlign w:val="center"/>
        </w:tcPr>
        <w:p w:rsidR="00181F73" w:rsidRPr="002D1512" w:rsidRDefault="00181F73" w:rsidP="002D1512">
          <w:pPr>
            <w:pStyle w:val="af0"/>
            <w:jc w:val="center"/>
            <w:rPr>
              <w:color w:val="FFFFFF" w:themeColor="background1"/>
            </w:rPr>
          </w:pPr>
          <w:r w:rsidRPr="002D1512">
            <w:rPr>
              <w:color w:val="FFFFFF" w:themeColor="background1"/>
            </w:rPr>
            <w:t>АО «Чукотэнерго»</w:t>
          </w:r>
        </w:p>
      </w:tc>
      <w:tc>
        <w:tcPr>
          <w:tcW w:w="5116" w:type="dxa"/>
          <w:shd w:val="clear" w:color="auto" w:fill="1F497D" w:themeFill="text2"/>
          <w:vAlign w:val="center"/>
        </w:tcPr>
        <w:p w:rsidR="00181F73" w:rsidRPr="002D1512" w:rsidRDefault="00181F73" w:rsidP="006933E0">
          <w:pPr>
            <w:pStyle w:val="af0"/>
            <w:jc w:val="right"/>
            <w:rPr>
              <w:color w:val="FFFFFF" w:themeColor="background1"/>
            </w:rPr>
          </w:pPr>
          <w:r>
            <w:rPr>
              <w:color w:val="FFFFFF" w:themeColor="background1"/>
            </w:rPr>
            <w:t>2020</w:t>
          </w:r>
        </w:p>
      </w:tc>
    </w:tr>
  </w:tbl>
  <w:p w:rsidR="00181F73" w:rsidRPr="00670BDF" w:rsidRDefault="00181F73" w:rsidP="002D1512">
    <w:pPr>
      <w:pStyle w:val="af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singleLevel"/>
    <w:tmpl w:val="00000003"/>
    <w:name w:val="WW8Num4"/>
    <w:lvl w:ilvl="0">
      <w:start w:val="1"/>
      <w:numFmt w:val="bullet"/>
      <w:lvlText w:val=""/>
      <w:lvlJc w:val="left"/>
      <w:pPr>
        <w:tabs>
          <w:tab w:val="num" w:pos="77"/>
        </w:tabs>
        <w:ind w:left="77" w:hanging="360"/>
      </w:pPr>
      <w:rPr>
        <w:rFonts w:ascii="Symbol" w:hAnsi="Symbol"/>
      </w:rPr>
    </w:lvl>
  </w:abstractNum>
  <w:abstractNum w:abstractNumId="1" w15:restartNumberingAfterBreak="0">
    <w:nsid w:val="095A7117"/>
    <w:multiLevelType w:val="hybridMultilevel"/>
    <w:tmpl w:val="B858BE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B014DE5"/>
    <w:multiLevelType w:val="hybridMultilevel"/>
    <w:tmpl w:val="34D05D88"/>
    <w:lvl w:ilvl="0" w:tplc="F22C078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C606EA9"/>
    <w:multiLevelType w:val="hybridMultilevel"/>
    <w:tmpl w:val="0C36E46C"/>
    <w:lvl w:ilvl="0" w:tplc="20024F6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FD04228"/>
    <w:multiLevelType w:val="hybridMultilevel"/>
    <w:tmpl w:val="767038A8"/>
    <w:lvl w:ilvl="0" w:tplc="56E625B4">
      <w:numFmt w:val="bullet"/>
      <w:lvlText w:val="-"/>
      <w:lvlJc w:val="left"/>
      <w:pPr>
        <w:ind w:left="928" w:hanging="360"/>
      </w:pPr>
      <w:rPr>
        <w:rFonts w:hint="default"/>
        <w:sz w:val="26"/>
        <w:szCs w:val="26"/>
      </w:r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hint="default"/>
      </w:rPr>
    </w:lvl>
    <w:lvl w:ilvl="3" w:tplc="04190001">
      <w:start w:val="1"/>
      <w:numFmt w:val="bullet"/>
      <w:lvlText w:val=""/>
      <w:lvlJc w:val="left"/>
      <w:pPr>
        <w:ind w:left="2946" w:hanging="360"/>
      </w:pPr>
      <w:rPr>
        <w:rFonts w:ascii="Symbol" w:hAnsi="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hint="default"/>
      </w:rPr>
    </w:lvl>
    <w:lvl w:ilvl="6" w:tplc="04190001">
      <w:start w:val="1"/>
      <w:numFmt w:val="bullet"/>
      <w:lvlText w:val=""/>
      <w:lvlJc w:val="left"/>
      <w:pPr>
        <w:ind w:left="5106" w:hanging="360"/>
      </w:pPr>
      <w:rPr>
        <w:rFonts w:ascii="Symbol" w:hAnsi="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hint="default"/>
      </w:rPr>
    </w:lvl>
  </w:abstractNum>
  <w:abstractNum w:abstractNumId="5" w15:restartNumberingAfterBreak="0">
    <w:nsid w:val="11CC6062"/>
    <w:multiLevelType w:val="hybridMultilevel"/>
    <w:tmpl w:val="D13ED278"/>
    <w:lvl w:ilvl="0" w:tplc="04190001">
      <w:start w:val="1"/>
      <w:numFmt w:val="bullet"/>
      <w:lvlText w:val=""/>
      <w:lvlJc w:val="left"/>
      <w:pPr>
        <w:ind w:left="1211" w:hanging="360"/>
      </w:pPr>
      <w:rPr>
        <w:rFonts w:ascii="Symbol" w:hAnsi="Symbol" w:hint="default"/>
        <w:sz w:val="26"/>
        <w:szCs w:val="26"/>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5C02909"/>
    <w:multiLevelType w:val="hybridMultilevel"/>
    <w:tmpl w:val="FC607FAA"/>
    <w:lvl w:ilvl="0" w:tplc="20024F64">
      <w:start w:val="1"/>
      <w:numFmt w:val="bullet"/>
      <w:lvlText w:val="-"/>
      <w:lvlJc w:val="left"/>
      <w:pPr>
        <w:ind w:left="1429" w:hanging="360"/>
      </w:pPr>
      <w:rPr>
        <w:rFonts w:ascii="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15:restartNumberingAfterBreak="0">
    <w:nsid w:val="193C59AA"/>
    <w:multiLevelType w:val="hybridMultilevel"/>
    <w:tmpl w:val="2DF8F01C"/>
    <w:lvl w:ilvl="0" w:tplc="DF2AEECA">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A6C4D42"/>
    <w:multiLevelType w:val="hybridMultilevel"/>
    <w:tmpl w:val="BCA830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CB20431"/>
    <w:multiLevelType w:val="hybridMultilevel"/>
    <w:tmpl w:val="EA8A3054"/>
    <w:lvl w:ilvl="0" w:tplc="20024F6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E567733"/>
    <w:multiLevelType w:val="hybridMultilevel"/>
    <w:tmpl w:val="7CAA219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D525CC0"/>
    <w:multiLevelType w:val="multilevel"/>
    <w:tmpl w:val="0114DDDC"/>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F2A07F4"/>
    <w:multiLevelType w:val="hybridMultilevel"/>
    <w:tmpl w:val="28A0D2EA"/>
    <w:lvl w:ilvl="0" w:tplc="E02487F2">
      <w:start w:val="1"/>
      <w:numFmt w:val="bullet"/>
      <w:lvlText w:val=""/>
      <w:lvlJc w:val="left"/>
      <w:pPr>
        <w:ind w:left="1353"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17E6F14"/>
    <w:multiLevelType w:val="hybridMultilevel"/>
    <w:tmpl w:val="5B04242C"/>
    <w:lvl w:ilvl="0" w:tplc="20024F6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2B50F4"/>
    <w:multiLevelType w:val="hybridMultilevel"/>
    <w:tmpl w:val="B7A264F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33003B2B"/>
    <w:multiLevelType w:val="hybridMultilevel"/>
    <w:tmpl w:val="59AA3E7C"/>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4F72A60"/>
    <w:multiLevelType w:val="hybridMultilevel"/>
    <w:tmpl w:val="0B26233E"/>
    <w:lvl w:ilvl="0" w:tplc="817E47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A546D82"/>
    <w:multiLevelType w:val="hybridMultilevel"/>
    <w:tmpl w:val="AB8C92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46351B59"/>
    <w:multiLevelType w:val="hybridMultilevel"/>
    <w:tmpl w:val="99F6FCFA"/>
    <w:lvl w:ilvl="0" w:tplc="0419000D">
      <w:start w:val="1"/>
      <w:numFmt w:val="bullet"/>
      <w:lvlText w:val=""/>
      <w:lvlJc w:val="left"/>
      <w:pPr>
        <w:ind w:left="1500" w:hanging="360"/>
      </w:pPr>
      <w:rPr>
        <w:rFonts w:ascii="Wingdings" w:hAnsi="Wingdings"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9" w15:restartNumberingAfterBreak="0">
    <w:nsid w:val="47641AE9"/>
    <w:multiLevelType w:val="hybridMultilevel"/>
    <w:tmpl w:val="120001B2"/>
    <w:lvl w:ilvl="0" w:tplc="DF2AEECA">
      <w:start w:val="65535"/>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82D34C9"/>
    <w:multiLevelType w:val="hybridMultilevel"/>
    <w:tmpl w:val="AE3E093E"/>
    <w:lvl w:ilvl="0" w:tplc="04190001">
      <w:start w:val="1"/>
      <w:numFmt w:val="bullet"/>
      <w:lvlText w:val=""/>
      <w:lvlJc w:val="left"/>
      <w:pPr>
        <w:ind w:left="7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15:restartNumberingAfterBreak="0">
    <w:nsid w:val="4891236D"/>
    <w:multiLevelType w:val="hybridMultilevel"/>
    <w:tmpl w:val="95D8F47A"/>
    <w:lvl w:ilvl="0" w:tplc="6B980A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48B179C6"/>
    <w:multiLevelType w:val="hybridMultilevel"/>
    <w:tmpl w:val="02C22CF8"/>
    <w:lvl w:ilvl="0" w:tplc="20024F6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536C2AFD"/>
    <w:multiLevelType w:val="hybridMultilevel"/>
    <w:tmpl w:val="B5725EAA"/>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4" w15:restartNumberingAfterBreak="0">
    <w:nsid w:val="53C6130E"/>
    <w:multiLevelType w:val="hybridMultilevel"/>
    <w:tmpl w:val="02D61A92"/>
    <w:lvl w:ilvl="0" w:tplc="DF2AEECA">
      <w:start w:val="65535"/>
      <w:numFmt w:val="bullet"/>
      <w:lvlText w:val="•"/>
      <w:lvlJc w:val="left"/>
      <w:pPr>
        <w:ind w:left="360" w:hanging="360"/>
      </w:pPr>
      <w:rPr>
        <w:rFonts w:ascii="Times New Roman" w:hAnsi="Times New Roman" w:cs="Times New Roman" w:hint="default"/>
      </w:rPr>
    </w:lvl>
    <w:lvl w:ilvl="1" w:tplc="04190003">
      <w:start w:val="1"/>
      <w:numFmt w:val="decimal"/>
      <w:lvlText w:val="%2."/>
      <w:lvlJc w:val="left"/>
      <w:pPr>
        <w:tabs>
          <w:tab w:val="num" w:pos="3621"/>
        </w:tabs>
        <w:ind w:left="3621"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15:restartNumberingAfterBreak="0">
    <w:nsid w:val="54650053"/>
    <w:multiLevelType w:val="multilevel"/>
    <w:tmpl w:val="0BAE51D4"/>
    <w:lvl w:ilvl="0">
      <w:start w:val="4"/>
      <w:numFmt w:val="decimal"/>
      <w:pStyle w:val="4"/>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57871026"/>
    <w:multiLevelType w:val="hybridMultilevel"/>
    <w:tmpl w:val="6E1EE628"/>
    <w:lvl w:ilvl="0" w:tplc="0419000D">
      <w:start w:val="1"/>
      <w:numFmt w:val="bullet"/>
      <w:lvlText w:val=""/>
      <w:lvlJc w:val="left"/>
      <w:pPr>
        <w:ind w:left="1500" w:hanging="360"/>
      </w:pPr>
      <w:rPr>
        <w:rFonts w:ascii="Wingdings" w:hAnsi="Wingdings"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7" w15:restartNumberingAfterBreak="0">
    <w:nsid w:val="580A4049"/>
    <w:multiLevelType w:val="hybridMultilevel"/>
    <w:tmpl w:val="F68E411C"/>
    <w:lvl w:ilvl="0" w:tplc="F22C078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85F0BD2"/>
    <w:multiLevelType w:val="hybridMultilevel"/>
    <w:tmpl w:val="77D255D8"/>
    <w:lvl w:ilvl="0" w:tplc="F22C078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961243C"/>
    <w:multiLevelType w:val="hybridMultilevel"/>
    <w:tmpl w:val="B272573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EA10055"/>
    <w:multiLevelType w:val="hybridMultilevel"/>
    <w:tmpl w:val="F3164242"/>
    <w:lvl w:ilvl="0" w:tplc="20024F6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FCE24A1"/>
    <w:multiLevelType w:val="hybridMultilevel"/>
    <w:tmpl w:val="00ECBC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1C810A8"/>
    <w:multiLevelType w:val="multilevel"/>
    <w:tmpl w:val="AC5E38E8"/>
    <w:lvl w:ilvl="0">
      <w:start w:val="1"/>
      <w:numFmt w:val="decimal"/>
      <w:lvlText w:val="%1."/>
      <w:lvlJc w:val="left"/>
      <w:pPr>
        <w:ind w:left="360" w:hanging="360"/>
      </w:pPr>
      <w:rPr>
        <w:rFonts w:ascii="Times New Roman" w:eastAsia="Times New Roman" w:hAnsi="Times New Roman" w:cs="Times New Roman" w:hint="default"/>
        <w:color w:val="001CAC"/>
        <w:sz w:val="20"/>
      </w:rPr>
    </w:lvl>
    <w:lvl w:ilvl="1">
      <w:start w:val="1"/>
      <w:numFmt w:val="decimal"/>
      <w:lvlText w:val="%1.%2."/>
      <w:lvlJc w:val="left"/>
      <w:pPr>
        <w:ind w:left="360" w:hanging="360"/>
      </w:pPr>
      <w:rPr>
        <w:rFonts w:ascii="Times New Roman" w:eastAsia="Times New Roman" w:hAnsi="Times New Roman" w:cs="Times New Roman" w:hint="default"/>
        <w:color w:val="auto"/>
        <w:sz w:val="20"/>
      </w:rPr>
    </w:lvl>
    <w:lvl w:ilvl="2">
      <w:start w:val="1"/>
      <w:numFmt w:val="decimal"/>
      <w:lvlText w:val="%1.%2.%3."/>
      <w:lvlJc w:val="left"/>
      <w:pPr>
        <w:ind w:left="720" w:hanging="720"/>
      </w:pPr>
      <w:rPr>
        <w:rFonts w:ascii="Times New Roman" w:eastAsia="Times New Roman" w:hAnsi="Times New Roman" w:cs="Times New Roman" w:hint="default"/>
        <w:color w:val="001CAC"/>
        <w:sz w:val="20"/>
      </w:rPr>
    </w:lvl>
    <w:lvl w:ilvl="3">
      <w:start w:val="1"/>
      <w:numFmt w:val="decimal"/>
      <w:lvlText w:val="%1.%2.%3.%4."/>
      <w:lvlJc w:val="left"/>
      <w:pPr>
        <w:ind w:left="720" w:hanging="720"/>
      </w:pPr>
      <w:rPr>
        <w:rFonts w:ascii="Times New Roman" w:eastAsia="Times New Roman" w:hAnsi="Times New Roman" w:cs="Times New Roman" w:hint="default"/>
        <w:color w:val="001CAC"/>
        <w:sz w:val="20"/>
      </w:rPr>
    </w:lvl>
    <w:lvl w:ilvl="4">
      <w:start w:val="1"/>
      <w:numFmt w:val="decimal"/>
      <w:lvlText w:val="%1.%2.%3.%4.%5."/>
      <w:lvlJc w:val="left"/>
      <w:pPr>
        <w:ind w:left="1080" w:hanging="1080"/>
      </w:pPr>
      <w:rPr>
        <w:rFonts w:ascii="Times New Roman" w:eastAsia="Times New Roman" w:hAnsi="Times New Roman" w:cs="Times New Roman" w:hint="default"/>
        <w:color w:val="001CAC"/>
        <w:sz w:val="20"/>
      </w:rPr>
    </w:lvl>
    <w:lvl w:ilvl="5">
      <w:start w:val="1"/>
      <w:numFmt w:val="decimal"/>
      <w:lvlText w:val="%1.%2.%3.%4.%5.%6."/>
      <w:lvlJc w:val="left"/>
      <w:pPr>
        <w:ind w:left="1080" w:hanging="1080"/>
      </w:pPr>
      <w:rPr>
        <w:rFonts w:ascii="Times New Roman" w:eastAsia="Times New Roman" w:hAnsi="Times New Roman" w:cs="Times New Roman" w:hint="default"/>
        <w:color w:val="001CAC"/>
        <w:sz w:val="20"/>
      </w:rPr>
    </w:lvl>
    <w:lvl w:ilvl="6">
      <w:start w:val="1"/>
      <w:numFmt w:val="decimal"/>
      <w:lvlText w:val="%1.%2.%3.%4.%5.%6.%7."/>
      <w:lvlJc w:val="left"/>
      <w:pPr>
        <w:ind w:left="1440" w:hanging="1440"/>
      </w:pPr>
      <w:rPr>
        <w:rFonts w:ascii="Times New Roman" w:eastAsia="Times New Roman" w:hAnsi="Times New Roman" w:cs="Times New Roman" w:hint="default"/>
        <w:color w:val="001CAC"/>
        <w:sz w:val="20"/>
      </w:rPr>
    </w:lvl>
    <w:lvl w:ilvl="7">
      <w:start w:val="1"/>
      <w:numFmt w:val="decimal"/>
      <w:lvlText w:val="%1.%2.%3.%4.%5.%6.%7.%8."/>
      <w:lvlJc w:val="left"/>
      <w:pPr>
        <w:ind w:left="1440" w:hanging="1440"/>
      </w:pPr>
      <w:rPr>
        <w:rFonts w:ascii="Times New Roman" w:eastAsia="Times New Roman" w:hAnsi="Times New Roman" w:cs="Times New Roman" w:hint="default"/>
        <w:color w:val="001CAC"/>
        <w:sz w:val="20"/>
      </w:rPr>
    </w:lvl>
    <w:lvl w:ilvl="8">
      <w:start w:val="1"/>
      <w:numFmt w:val="decimal"/>
      <w:lvlText w:val="%1.%2.%3.%4.%5.%6.%7.%8.%9."/>
      <w:lvlJc w:val="left"/>
      <w:pPr>
        <w:ind w:left="1800" w:hanging="1800"/>
      </w:pPr>
      <w:rPr>
        <w:rFonts w:ascii="Times New Roman" w:eastAsia="Times New Roman" w:hAnsi="Times New Roman" w:cs="Times New Roman" w:hint="default"/>
        <w:color w:val="001CAC"/>
        <w:sz w:val="20"/>
      </w:rPr>
    </w:lvl>
  </w:abstractNum>
  <w:abstractNum w:abstractNumId="33" w15:restartNumberingAfterBreak="0">
    <w:nsid w:val="656F10CE"/>
    <w:multiLevelType w:val="hybridMultilevel"/>
    <w:tmpl w:val="D60C27C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4" w15:restartNumberingAfterBreak="0">
    <w:nsid w:val="68AA1EEC"/>
    <w:multiLevelType w:val="multilevel"/>
    <w:tmpl w:val="094AA076"/>
    <w:lvl w:ilvl="0">
      <w:start w:val="5"/>
      <w:numFmt w:val="decimal"/>
      <w:lvlText w:val="%1"/>
      <w:lvlJc w:val="left"/>
      <w:pPr>
        <w:ind w:left="375" w:hanging="375"/>
      </w:pPr>
      <w:rPr>
        <w:rFonts w:hint="default"/>
      </w:rPr>
    </w:lvl>
    <w:lvl w:ilvl="1">
      <w:start w:val="5"/>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6A8426F4"/>
    <w:multiLevelType w:val="hybridMultilevel"/>
    <w:tmpl w:val="8A76660E"/>
    <w:lvl w:ilvl="0" w:tplc="EC3EA0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15:restartNumberingAfterBreak="0">
    <w:nsid w:val="6A9E0416"/>
    <w:multiLevelType w:val="multilevel"/>
    <w:tmpl w:val="ADBC7564"/>
    <w:lvl w:ilvl="0">
      <w:start w:val="1"/>
      <w:numFmt w:val="decimal"/>
      <w:lvlText w:val="%1."/>
      <w:lvlJc w:val="left"/>
      <w:pPr>
        <w:ind w:left="1068" w:hanging="36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791" w:hanging="1080"/>
      </w:pPr>
      <w:rPr>
        <w:rFonts w:hint="default"/>
      </w:rPr>
    </w:lvl>
    <w:lvl w:ilvl="4">
      <w:start w:val="1"/>
      <w:numFmt w:val="decimal"/>
      <w:isLgl/>
      <w:lvlText w:val="%1.%2.%3.%4.%5."/>
      <w:lvlJc w:val="left"/>
      <w:pPr>
        <w:ind w:left="1792" w:hanging="1080"/>
      </w:pPr>
      <w:rPr>
        <w:rFonts w:hint="default"/>
      </w:rPr>
    </w:lvl>
    <w:lvl w:ilvl="5">
      <w:start w:val="1"/>
      <w:numFmt w:val="decimal"/>
      <w:isLgl/>
      <w:lvlText w:val="%1.%2.%3.%4.%5.%6."/>
      <w:lvlJc w:val="left"/>
      <w:pPr>
        <w:ind w:left="2153" w:hanging="1440"/>
      </w:pPr>
      <w:rPr>
        <w:rFonts w:hint="default"/>
      </w:rPr>
    </w:lvl>
    <w:lvl w:ilvl="6">
      <w:start w:val="1"/>
      <w:numFmt w:val="decimal"/>
      <w:isLgl/>
      <w:lvlText w:val="%1.%2.%3.%4.%5.%6.%7."/>
      <w:lvlJc w:val="left"/>
      <w:pPr>
        <w:ind w:left="2154" w:hanging="1440"/>
      </w:pPr>
      <w:rPr>
        <w:rFonts w:hint="default"/>
      </w:rPr>
    </w:lvl>
    <w:lvl w:ilvl="7">
      <w:start w:val="1"/>
      <w:numFmt w:val="decimal"/>
      <w:isLgl/>
      <w:lvlText w:val="%1.%2.%3.%4.%5.%6.%7.%8."/>
      <w:lvlJc w:val="left"/>
      <w:pPr>
        <w:ind w:left="2515" w:hanging="1800"/>
      </w:pPr>
      <w:rPr>
        <w:rFonts w:hint="default"/>
      </w:rPr>
    </w:lvl>
    <w:lvl w:ilvl="8">
      <w:start w:val="1"/>
      <w:numFmt w:val="decimal"/>
      <w:isLgl/>
      <w:lvlText w:val="%1.%2.%3.%4.%5.%6.%7.%8.%9."/>
      <w:lvlJc w:val="left"/>
      <w:pPr>
        <w:ind w:left="2516" w:hanging="1800"/>
      </w:pPr>
      <w:rPr>
        <w:rFonts w:hint="default"/>
      </w:rPr>
    </w:lvl>
  </w:abstractNum>
  <w:abstractNum w:abstractNumId="37" w15:restartNumberingAfterBreak="0">
    <w:nsid w:val="6D592D51"/>
    <w:multiLevelType w:val="hybridMultilevel"/>
    <w:tmpl w:val="E9809A08"/>
    <w:lvl w:ilvl="0" w:tplc="04190001">
      <w:start w:val="1"/>
      <w:numFmt w:val="bullet"/>
      <w:lvlText w:val=""/>
      <w:lvlJc w:val="left"/>
      <w:pPr>
        <w:ind w:left="6173" w:hanging="360"/>
      </w:pPr>
      <w:rPr>
        <w:rFonts w:ascii="Symbol" w:hAnsi="Symbol" w:hint="default"/>
      </w:rPr>
    </w:lvl>
    <w:lvl w:ilvl="1" w:tplc="04190003">
      <w:start w:val="1"/>
      <w:numFmt w:val="decimal"/>
      <w:lvlText w:val="%2."/>
      <w:lvlJc w:val="left"/>
      <w:pPr>
        <w:tabs>
          <w:tab w:val="num" w:pos="2149"/>
        </w:tabs>
        <w:ind w:left="2149" w:hanging="360"/>
      </w:pPr>
    </w:lvl>
    <w:lvl w:ilvl="2" w:tplc="04190005">
      <w:start w:val="1"/>
      <w:numFmt w:val="decimal"/>
      <w:lvlText w:val="%3."/>
      <w:lvlJc w:val="left"/>
      <w:pPr>
        <w:tabs>
          <w:tab w:val="num" w:pos="2869"/>
        </w:tabs>
        <w:ind w:left="2869" w:hanging="360"/>
      </w:pPr>
    </w:lvl>
    <w:lvl w:ilvl="3" w:tplc="04190001">
      <w:start w:val="1"/>
      <w:numFmt w:val="decimal"/>
      <w:lvlText w:val="%4."/>
      <w:lvlJc w:val="left"/>
      <w:pPr>
        <w:tabs>
          <w:tab w:val="num" w:pos="3589"/>
        </w:tabs>
        <w:ind w:left="3589" w:hanging="360"/>
      </w:pPr>
    </w:lvl>
    <w:lvl w:ilvl="4" w:tplc="04190003">
      <w:start w:val="1"/>
      <w:numFmt w:val="decimal"/>
      <w:lvlText w:val="%5."/>
      <w:lvlJc w:val="left"/>
      <w:pPr>
        <w:tabs>
          <w:tab w:val="num" w:pos="4309"/>
        </w:tabs>
        <w:ind w:left="4309" w:hanging="360"/>
      </w:pPr>
    </w:lvl>
    <w:lvl w:ilvl="5" w:tplc="04190005">
      <w:start w:val="1"/>
      <w:numFmt w:val="decimal"/>
      <w:lvlText w:val="%6."/>
      <w:lvlJc w:val="left"/>
      <w:pPr>
        <w:tabs>
          <w:tab w:val="num" w:pos="5029"/>
        </w:tabs>
        <w:ind w:left="5029" w:hanging="360"/>
      </w:pPr>
    </w:lvl>
    <w:lvl w:ilvl="6" w:tplc="04190001">
      <w:start w:val="1"/>
      <w:numFmt w:val="decimal"/>
      <w:lvlText w:val="%7."/>
      <w:lvlJc w:val="left"/>
      <w:pPr>
        <w:tabs>
          <w:tab w:val="num" w:pos="5749"/>
        </w:tabs>
        <w:ind w:left="5749" w:hanging="360"/>
      </w:pPr>
    </w:lvl>
    <w:lvl w:ilvl="7" w:tplc="04190003">
      <w:start w:val="1"/>
      <w:numFmt w:val="decimal"/>
      <w:lvlText w:val="%8."/>
      <w:lvlJc w:val="left"/>
      <w:pPr>
        <w:tabs>
          <w:tab w:val="num" w:pos="6469"/>
        </w:tabs>
        <w:ind w:left="6469" w:hanging="360"/>
      </w:pPr>
    </w:lvl>
    <w:lvl w:ilvl="8" w:tplc="04190005">
      <w:start w:val="1"/>
      <w:numFmt w:val="decimal"/>
      <w:lvlText w:val="%9."/>
      <w:lvlJc w:val="left"/>
      <w:pPr>
        <w:tabs>
          <w:tab w:val="num" w:pos="7189"/>
        </w:tabs>
        <w:ind w:left="7189" w:hanging="360"/>
      </w:pPr>
    </w:lvl>
  </w:abstractNum>
  <w:abstractNum w:abstractNumId="38" w15:restartNumberingAfterBreak="0">
    <w:nsid w:val="71F4010F"/>
    <w:multiLevelType w:val="hybridMultilevel"/>
    <w:tmpl w:val="AA6EAC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A526396"/>
    <w:multiLevelType w:val="multilevel"/>
    <w:tmpl w:val="62ACC9CA"/>
    <w:lvl w:ilvl="0">
      <w:start w:val="1"/>
      <w:numFmt w:val="upperRoman"/>
      <w:lvlText w:val="%1."/>
      <w:lvlJc w:val="left"/>
      <w:pPr>
        <w:ind w:left="1425" w:hanging="720"/>
      </w:pPr>
      <w:rPr>
        <w:rFonts w:hint="default"/>
      </w:rPr>
    </w:lvl>
    <w:lvl w:ilvl="1">
      <w:start w:val="5"/>
      <w:numFmt w:val="decimal"/>
      <w:isLgl/>
      <w:lvlText w:val="%1.%2."/>
      <w:lvlJc w:val="left"/>
      <w:pPr>
        <w:ind w:left="1425" w:hanging="720"/>
      </w:pPr>
      <w:rPr>
        <w:rFonts w:hint="default"/>
        <w:color w:val="17365D" w:themeColor="text2" w:themeShade="BF"/>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505" w:hanging="1800"/>
      </w:pPr>
      <w:rPr>
        <w:rFonts w:hint="default"/>
      </w:rPr>
    </w:lvl>
  </w:abstractNum>
  <w:abstractNum w:abstractNumId="40" w15:restartNumberingAfterBreak="0">
    <w:nsid w:val="7B23497D"/>
    <w:multiLevelType w:val="hybridMultilevel"/>
    <w:tmpl w:val="221277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5"/>
  </w:num>
  <w:num w:numId="2">
    <w:abstractNumId w:val="28"/>
  </w:num>
  <w:num w:numId="3">
    <w:abstractNumId w:val="7"/>
  </w:num>
  <w:num w:numId="4">
    <w:abstractNumId w:val="27"/>
  </w:num>
  <w:num w:numId="5">
    <w:abstractNumId w:val="2"/>
  </w:num>
  <w:num w:numId="6">
    <w:abstractNumId w:val="5"/>
  </w:num>
  <w:num w:numId="7">
    <w:abstractNumId w:val="31"/>
  </w:num>
  <w:num w:numId="8">
    <w:abstractNumId w:val="12"/>
  </w:num>
  <w:num w:numId="9">
    <w:abstractNumId w:val="37"/>
  </w:num>
  <w:num w:numId="10">
    <w:abstractNumId w:val="24"/>
  </w:num>
  <w:num w:numId="11">
    <w:abstractNumId w:val="4"/>
  </w:num>
  <w:num w:numId="12">
    <w:abstractNumId w:val="10"/>
  </w:num>
  <w:num w:numId="13">
    <w:abstractNumId w:val="36"/>
  </w:num>
  <w:num w:numId="14">
    <w:abstractNumId w:val="40"/>
  </w:num>
  <w:num w:numId="15">
    <w:abstractNumId w:val="26"/>
  </w:num>
  <w:num w:numId="16">
    <w:abstractNumId w:val="18"/>
  </w:num>
  <w:num w:numId="17">
    <w:abstractNumId w:val="16"/>
  </w:num>
  <w:num w:numId="18">
    <w:abstractNumId w:val="21"/>
  </w:num>
  <w:num w:numId="19">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2"/>
  </w:num>
  <w:num w:numId="24">
    <w:abstractNumId w:val="38"/>
  </w:num>
  <w:num w:numId="25">
    <w:abstractNumId w:val="22"/>
  </w:num>
  <w:num w:numId="26">
    <w:abstractNumId w:val="17"/>
  </w:num>
  <w:num w:numId="27">
    <w:abstractNumId w:val="23"/>
  </w:num>
  <w:num w:numId="28">
    <w:abstractNumId w:val="1"/>
  </w:num>
  <w:num w:numId="29">
    <w:abstractNumId w:val="9"/>
  </w:num>
  <w:num w:numId="30">
    <w:abstractNumId w:val="3"/>
  </w:num>
  <w:num w:numId="31">
    <w:abstractNumId w:val="29"/>
  </w:num>
  <w:num w:numId="32">
    <w:abstractNumId w:val="14"/>
  </w:num>
  <w:num w:numId="33">
    <w:abstractNumId w:val="3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num>
  <w:num w:numId="36">
    <w:abstractNumId w:val="34"/>
  </w:num>
  <w:num w:numId="37">
    <w:abstractNumId w:val="15"/>
  </w:num>
  <w:num w:numId="38">
    <w:abstractNumId w:val="19"/>
  </w:num>
  <w:num w:numId="39">
    <w:abstractNumId w:val="8"/>
  </w:num>
  <w:num w:numId="40">
    <w:abstractNumId w:val="30"/>
  </w:num>
  <w:num w:numId="41">
    <w:abstractNumId w:val="30"/>
  </w:num>
  <w:num w:numId="42">
    <w:abstractNumId w:val="15"/>
  </w:num>
  <w:num w:numId="43">
    <w:abstractNumId w:val="3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00"/>
  <w:drawingGridVerticalSpacing w:val="120"/>
  <w:displayHorizontalDrawingGridEvery w:val="0"/>
  <w:displayVerticalDrawingGridEvery w:val="3"/>
  <w:doNotShadeFormData/>
  <w:characterSpacingControl w:val="compressPunctuation"/>
  <w:hdrShapeDefaults>
    <o:shapedefaults v:ext="edit" spidmax="14337"/>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4A6D"/>
    <w:rsid w:val="0000000B"/>
    <w:rsid w:val="00000BEC"/>
    <w:rsid w:val="00000D74"/>
    <w:rsid w:val="000010C8"/>
    <w:rsid w:val="00001977"/>
    <w:rsid w:val="00001999"/>
    <w:rsid w:val="000024C8"/>
    <w:rsid w:val="0000278C"/>
    <w:rsid w:val="00002BC3"/>
    <w:rsid w:val="00002EF0"/>
    <w:rsid w:val="0000363D"/>
    <w:rsid w:val="00004373"/>
    <w:rsid w:val="0000470D"/>
    <w:rsid w:val="00004BE0"/>
    <w:rsid w:val="0000502E"/>
    <w:rsid w:val="00005CBC"/>
    <w:rsid w:val="00006262"/>
    <w:rsid w:val="000062D2"/>
    <w:rsid w:val="0000640E"/>
    <w:rsid w:val="00006779"/>
    <w:rsid w:val="00006DF9"/>
    <w:rsid w:val="00006ED6"/>
    <w:rsid w:val="00010100"/>
    <w:rsid w:val="0001041E"/>
    <w:rsid w:val="0001049C"/>
    <w:rsid w:val="0001082C"/>
    <w:rsid w:val="000109B5"/>
    <w:rsid w:val="0001225A"/>
    <w:rsid w:val="0001297F"/>
    <w:rsid w:val="00012BC4"/>
    <w:rsid w:val="00012C0B"/>
    <w:rsid w:val="00013176"/>
    <w:rsid w:val="0001331B"/>
    <w:rsid w:val="00013381"/>
    <w:rsid w:val="000133D4"/>
    <w:rsid w:val="00013CD6"/>
    <w:rsid w:val="00013E7E"/>
    <w:rsid w:val="00014EC7"/>
    <w:rsid w:val="0001503B"/>
    <w:rsid w:val="00015232"/>
    <w:rsid w:val="00015B7C"/>
    <w:rsid w:val="00016103"/>
    <w:rsid w:val="00016742"/>
    <w:rsid w:val="00016CAB"/>
    <w:rsid w:val="000173D4"/>
    <w:rsid w:val="00020209"/>
    <w:rsid w:val="0002027E"/>
    <w:rsid w:val="000204E4"/>
    <w:rsid w:val="000206FB"/>
    <w:rsid w:val="000208DE"/>
    <w:rsid w:val="00020AAC"/>
    <w:rsid w:val="000210BB"/>
    <w:rsid w:val="00021113"/>
    <w:rsid w:val="000213AE"/>
    <w:rsid w:val="000213D5"/>
    <w:rsid w:val="00021A93"/>
    <w:rsid w:val="000221A6"/>
    <w:rsid w:val="0002223D"/>
    <w:rsid w:val="0002223E"/>
    <w:rsid w:val="0002235D"/>
    <w:rsid w:val="00022815"/>
    <w:rsid w:val="00022894"/>
    <w:rsid w:val="00022C81"/>
    <w:rsid w:val="00022D35"/>
    <w:rsid w:val="00023738"/>
    <w:rsid w:val="000238F7"/>
    <w:rsid w:val="00023C91"/>
    <w:rsid w:val="000247C2"/>
    <w:rsid w:val="00024C21"/>
    <w:rsid w:val="00024EFA"/>
    <w:rsid w:val="00025205"/>
    <w:rsid w:val="00025244"/>
    <w:rsid w:val="0002553E"/>
    <w:rsid w:val="000255D9"/>
    <w:rsid w:val="00025B53"/>
    <w:rsid w:val="00026059"/>
    <w:rsid w:val="000261DB"/>
    <w:rsid w:val="00026D08"/>
    <w:rsid w:val="00026DA1"/>
    <w:rsid w:val="00027173"/>
    <w:rsid w:val="0002756A"/>
    <w:rsid w:val="00027B5D"/>
    <w:rsid w:val="00027DBC"/>
    <w:rsid w:val="00027FB1"/>
    <w:rsid w:val="00030761"/>
    <w:rsid w:val="00031647"/>
    <w:rsid w:val="0003266B"/>
    <w:rsid w:val="000336B4"/>
    <w:rsid w:val="000338C7"/>
    <w:rsid w:val="00033DBF"/>
    <w:rsid w:val="00034426"/>
    <w:rsid w:val="000349B4"/>
    <w:rsid w:val="000349FA"/>
    <w:rsid w:val="00035156"/>
    <w:rsid w:val="0003524F"/>
    <w:rsid w:val="00035785"/>
    <w:rsid w:val="000360E4"/>
    <w:rsid w:val="000365B0"/>
    <w:rsid w:val="00036619"/>
    <w:rsid w:val="0003683E"/>
    <w:rsid w:val="00036884"/>
    <w:rsid w:val="00036B2C"/>
    <w:rsid w:val="00036C1C"/>
    <w:rsid w:val="00037259"/>
    <w:rsid w:val="000372EF"/>
    <w:rsid w:val="0003742D"/>
    <w:rsid w:val="000375F8"/>
    <w:rsid w:val="00037D1D"/>
    <w:rsid w:val="00037E06"/>
    <w:rsid w:val="0004002F"/>
    <w:rsid w:val="000405DD"/>
    <w:rsid w:val="0004064E"/>
    <w:rsid w:val="00040F5F"/>
    <w:rsid w:val="00041408"/>
    <w:rsid w:val="00041581"/>
    <w:rsid w:val="00041F1E"/>
    <w:rsid w:val="0004248C"/>
    <w:rsid w:val="00042C28"/>
    <w:rsid w:val="00042DF8"/>
    <w:rsid w:val="00042FB1"/>
    <w:rsid w:val="0004370A"/>
    <w:rsid w:val="000439BF"/>
    <w:rsid w:val="00044259"/>
    <w:rsid w:val="0004467E"/>
    <w:rsid w:val="00045614"/>
    <w:rsid w:val="00045A3D"/>
    <w:rsid w:val="0004668A"/>
    <w:rsid w:val="00046B50"/>
    <w:rsid w:val="00046B69"/>
    <w:rsid w:val="0004726A"/>
    <w:rsid w:val="000476D2"/>
    <w:rsid w:val="000478B8"/>
    <w:rsid w:val="00047A85"/>
    <w:rsid w:val="00047F98"/>
    <w:rsid w:val="00050043"/>
    <w:rsid w:val="000502C5"/>
    <w:rsid w:val="00050858"/>
    <w:rsid w:val="00050BE4"/>
    <w:rsid w:val="00051312"/>
    <w:rsid w:val="0005144F"/>
    <w:rsid w:val="000515F1"/>
    <w:rsid w:val="000521CB"/>
    <w:rsid w:val="00052760"/>
    <w:rsid w:val="00052C22"/>
    <w:rsid w:val="00052C7A"/>
    <w:rsid w:val="00053487"/>
    <w:rsid w:val="0005397C"/>
    <w:rsid w:val="00053CE7"/>
    <w:rsid w:val="000542C0"/>
    <w:rsid w:val="000544F7"/>
    <w:rsid w:val="0005480D"/>
    <w:rsid w:val="00054C52"/>
    <w:rsid w:val="00054EB7"/>
    <w:rsid w:val="0005525B"/>
    <w:rsid w:val="00055ADE"/>
    <w:rsid w:val="00055B5A"/>
    <w:rsid w:val="00055D28"/>
    <w:rsid w:val="00055E2E"/>
    <w:rsid w:val="00055FB2"/>
    <w:rsid w:val="00055FB4"/>
    <w:rsid w:val="000560C0"/>
    <w:rsid w:val="00056567"/>
    <w:rsid w:val="00056DE7"/>
    <w:rsid w:val="00056DEF"/>
    <w:rsid w:val="000571FC"/>
    <w:rsid w:val="0005723C"/>
    <w:rsid w:val="00057B3A"/>
    <w:rsid w:val="00060032"/>
    <w:rsid w:val="00060E90"/>
    <w:rsid w:val="00060FEE"/>
    <w:rsid w:val="000618E1"/>
    <w:rsid w:val="00062111"/>
    <w:rsid w:val="0006296E"/>
    <w:rsid w:val="00062B48"/>
    <w:rsid w:val="00062F95"/>
    <w:rsid w:val="00062FA3"/>
    <w:rsid w:val="00063364"/>
    <w:rsid w:val="000636AA"/>
    <w:rsid w:val="00063E35"/>
    <w:rsid w:val="000642B7"/>
    <w:rsid w:val="00064C97"/>
    <w:rsid w:val="00065832"/>
    <w:rsid w:val="00065B87"/>
    <w:rsid w:val="00065BA1"/>
    <w:rsid w:val="00066025"/>
    <w:rsid w:val="000660A7"/>
    <w:rsid w:val="0006646D"/>
    <w:rsid w:val="0006663A"/>
    <w:rsid w:val="000668B2"/>
    <w:rsid w:val="00066A2D"/>
    <w:rsid w:val="00066C24"/>
    <w:rsid w:val="00066C75"/>
    <w:rsid w:val="00066D8F"/>
    <w:rsid w:val="00067653"/>
    <w:rsid w:val="0007012B"/>
    <w:rsid w:val="00070702"/>
    <w:rsid w:val="00070A23"/>
    <w:rsid w:val="00070B54"/>
    <w:rsid w:val="0007148D"/>
    <w:rsid w:val="00071F15"/>
    <w:rsid w:val="000722D1"/>
    <w:rsid w:val="00072410"/>
    <w:rsid w:val="0007293C"/>
    <w:rsid w:val="000729B6"/>
    <w:rsid w:val="00072D64"/>
    <w:rsid w:val="00073393"/>
    <w:rsid w:val="000736D3"/>
    <w:rsid w:val="00073938"/>
    <w:rsid w:val="00073C24"/>
    <w:rsid w:val="00073FAF"/>
    <w:rsid w:val="00074195"/>
    <w:rsid w:val="00074450"/>
    <w:rsid w:val="000744F7"/>
    <w:rsid w:val="00074510"/>
    <w:rsid w:val="0007551A"/>
    <w:rsid w:val="00075583"/>
    <w:rsid w:val="00075741"/>
    <w:rsid w:val="000757FD"/>
    <w:rsid w:val="000759B2"/>
    <w:rsid w:val="00075BDE"/>
    <w:rsid w:val="000766E0"/>
    <w:rsid w:val="00076BB1"/>
    <w:rsid w:val="00076C29"/>
    <w:rsid w:val="00076C4B"/>
    <w:rsid w:val="00076E90"/>
    <w:rsid w:val="00076F82"/>
    <w:rsid w:val="0007717B"/>
    <w:rsid w:val="0007760C"/>
    <w:rsid w:val="00080105"/>
    <w:rsid w:val="00080AD3"/>
    <w:rsid w:val="00080D9B"/>
    <w:rsid w:val="00081190"/>
    <w:rsid w:val="000813C3"/>
    <w:rsid w:val="00081400"/>
    <w:rsid w:val="0008158E"/>
    <w:rsid w:val="000822FC"/>
    <w:rsid w:val="00082393"/>
    <w:rsid w:val="000837FC"/>
    <w:rsid w:val="00083E70"/>
    <w:rsid w:val="00083ECE"/>
    <w:rsid w:val="0008411F"/>
    <w:rsid w:val="0008440D"/>
    <w:rsid w:val="000849FE"/>
    <w:rsid w:val="0008559A"/>
    <w:rsid w:val="000855E0"/>
    <w:rsid w:val="000864FA"/>
    <w:rsid w:val="00086AB7"/>
    <w:rsid w:val="00086D7C"/>
    <w:rsid w:val="00086EA2"/>
    <w:rsid w:val="00087441"/>
    <w:rsid w:val="00087998"/>
    <w:rsid w:val="00090924"/>
    <w:rsid w:val="00091B78"/>
    <w:rsid w:val="000920DE"/>
    <w:rsid w:val="00092407"/>
    <w:rsid w:val="0009247A"/>
    <w:rsid w:val="00092852"/>
    <w:rsid w:val="000931B9"/>
    <w:rsid w:val="0009468F"/>
    <w:rsid w:val="00094899"/>
    <w:rsid w:val="00094983"/>
    <w:rsid w:val="00094B06"/>
    <w:rsid w:val="00094D64"/>
    <w:rsid w:val="00094D80"/>
    <w:rsid w:val="00094EBB"/>
    <w:rsid w:val="00095074"/>
    <w:rsid w:val="00095079"/>
    <w:rsid w:val="00095FD5"/>
    <w:rsid w:val="00097549"/>
    <w:rsid w:val="00097ED4"/>
    <w:rsid w:val="000A020C"/>
    <w:rsid w:val="000A068F"/>
    <w:rsid w:val="000A0702"/>
    <w:rsid w:val="000A0967"/>
    <w:rsid w:val="000A11B7"/>
    <w:rsid w:val="000A13FD"/>
    <w:rsid w:val="000A1A41"/>
    <w:rsid w:val="000A1BC7"/>
    <w:rsid w:val="000A1C8D"/>
    <w:rsid w:val="000A1EF4"/>
    <w:rsid w:val="000A23BB"/>
    <w:rsid w:val="000A251B"/>
    <w:rsid w:val="000A28C0"/>
    <w:rsid w:val="000A2977"/>
    <w:rsid w:val="000A2AC7"/>
    <w:rsid w:val="000A30A7"/>
    <w:rsid w:val="000A30FF"/>
    <w:rsid w:val="000A3589"/>
    <w:rsid w:val="000A3735"/>
    <w:rsid w:val="000A388B"/>
    <w:rsid w:val="000A3927"/>
    <w:rsid w:val="000A3A79"/>
    <w:rsid w:val="000A3B53"/>
    <w:rsid w:val="000A3D70"/>
    <w:rsid w:val="000A4023"/>
    <w:rsid w:val="000A4D5A"/>
    <w:rsid w:val="000A51C7"/>
    <w:rsid w:val="000A537D"/>
    <w:rsid w:val="000A56F5"/>
    <w:rsid w:val="000A5845"/>
    <w:rsid w:val="000A59CB"/>
    <w:rsid w:val="000A5C54"/>
    <w:rsid w:val="000A688D"/>
    <w:rsid w:val="000A6DDD"/>
    <w:rsid w:val="000A7144"/>
    <w:rsid w:val="000A723A"/>
    <w:rsid w:val="000A72ED"/>
    <w:rsid w:val="000A7394"/>
    <w:rsid w:val="000A73C4"/>
    <w:rsid w:val="000A75FD"/>
    <w:rsid w:val="000B0516"/>
    <w:rsid w:val="000B0AEB"/>
    <w:rsid w:val="000B0C67"/>
    <w:rsid w:val="000B14AB"/>
    <w:rsid w:val="000B1604"/>
    <w:rsid w:val="000B1B5C"/>
    <w:rsid w:val="000B201A"/>
    <w:rsid w:val="000B2A4F"/>
    <w:rsid w:val="000B2AE0"/>
    <w:rsid w:val="000B2B6F"/>
    <w:rsid w:val="000B2CEF"/>
    <w:rsid w:val="000B3131"/>
    <w:rsid w:val="000B3273"/>
    <w:rsid w:val="000B378A"/>
    <w:rsid w:val="000B389E"/>
    <w:rsid w:val="000B3EAF"/>
    <w:rsid w:val="000B3F6B"/>
    <w:rsid w:val="000B4322"/>
    <w:rsid w:val="000B46E0"/>
    <w:rsid w:val="000B471A"/>
    <w:rsid w:val="000B4B2C"/>
    <w:rsid w:val="000B4D42"/>
    <w:rsid w:val="000B5270"/>
    <w:rsid w:val="000B5C21"/>
    <w:rsid w:val="000B5DD3"/>
    <w:rsid w:val="000B5FCF"/>
    <w:rsid w:val="000B6109"/>
    <w:rsid w:val="000B6B17"/>
    <w:rsid w:val="000B6D50"/>
    <w:rsid w:val="000B6FD6"/>
    <w:rsid w:val="000B7101"/>
    <w:rsid w:val="000B722C"/>
    <w:rsid w:val="000B76D5"/>
    <w:rsid w:val="000B76E1"/>
    <w:rsid w:val="000C0145"/>
    <w:rsid w:val="000C0688"/>
    <w:rsid w:val="000C08BA"/>
    <w:rsid w:val="000C0BD2"/>
    <w:rsid w:val="000C0DC3"/>
    <w:rsid w:val="000C1423"/>
    <w:rsid w:val="000C1567"/>
    <w:rsid w:val="000C16FE"/>
    <w:rsid w:val="000C1847"/>
    <w:rsid w:val="000C1C90"/>
    <w:rsid w:val="000C1CC6"/>
    <w:rsid w:val="000C2725"/>
    <w:rsid w:val="000C3121"/>
    <w:rsid w:val="000C340D"/>
    <w:rsid w:val="000C341B"/>
    <w:rsid w:val="000C34F8"/>
    <w:rsid w:val="000C3BC3"/>
    <w:rsid w:val="000C3C54"/>
    <w:rsid w:val="000C42A9"/>
    <w:rsid w:val="000C550D"/>
    <w:rsid w:val="000C60E7"/>
    <w:rsid w:val="000C67E4"/>
    <w:rsid w:val="000C6841"/>
    <w:rsid w:val="000C6E37"/>
    <w:rsid w:val="000C6F4C"/>
    <w:rsid w:val="000C6FD3"/>
    <w:rsid w:val="000C792D"/>
    <w:rsid w:val="000C79ED"/>
    <w:rsid w:val="000D00FE"/>
    <w:rsid w:val="000D0290"/>
    <w:rsid w:val="000D0569"/>
    <w:rsid w:val="000D05E3"/>
    <w:rsid w:val="000D0D5A"/>
    <w:rsid w:val="000D1120"/>
    <w:rsid w:val="000D12F5"/>
    <w:rsid w:val="000D1450"/>
    <w:rsid w:val="000D1738"/>
    <w:rsid w:val="000D1D29"/>
    <w:rsid w:val="000D24CA"/>
    <w:rsid w:val="000D2B17"/>
    <w:rsid w:val="000D2BF2"/>
    <w:rsid w:val="000D38BD"/>
    <w:rsid w:val="000D3B9E"/>
    <w:rsid w:val="000D3E03"/>
    <w:rsid w:val="000D42C7"/>
    <w:rsid w:val="000D4346"/>
    <w:rsid w:val="000D4782"/>
    <w:rsid w:val="000D4DD8"/>
    <w:rsid w:val="000D56EB"/>
    <w:rsid w:val="000D57EF"/>
    <w:rsid w:val="000D5B36"/>
    <w:rsid w:val="000D64AD"/>
    <w:rsid w:val="000D7D5B"/>
    <w:rsid w:val="000E017B"/>
    <w:rsid w:val="000E05A9"/>
    <w:rsid w:val="000E08A2"/>
    <w:rsid w:val="000E09B1"/>
    <w:rsid w:val="000E130D"/>
    <w:rsid w:val="000E165C"/>
    <w:rsid w:val="000E296E"/>
    <w:rsid w:val="000E2C4F"/>
    <w:rsid w:val="000E2DCB"/>
    <w:rsid w:val="000E2EBC"/>
    <w:rsid w:val="000E35F9"/>
    <w:rsid w:val="000E3985"/>
    <w:rsid w:val="000E45BF"/>
    <w:rsid w:val="000E464A"/>
    <w:rsid w:val="000E4E6F"/>
    <w:rsid w:val="000E4EE2"/>
    <w:rsid w:val="000E4F59"/>
    <w:rsid w:val="000E52CD"/>
    <w:rsid w:val="000E5515"/>
    <w:rsid w:val="000E5630"/>
    <w:rsid w:val="000E59BA"/>
    <w:rsid w:val="000E5CD7"/>
    <w:rsid w:val="000E5E41"/>
    <w:rsid w:val="000E5E74"/>
    <w:rsid w:val="000E608A"/>
    <w:rsid w:val="000E60B3"/>
    <w:rsid w:val="000E674F"/>
    <w:rsid w:val="000E6AAA"/>
    <w:rsid w:val="000E7C9B"/>
    <w:rsid w:val="000E7E06"/>
    <w:rsid w:val="000F01F0"/>
    <w:rsid w:val="000F0A80"/>
    <w:rsid w:val="000F15FE"/>
    <w:rsid w:val="000F1957"/>
    <w:rsid w:val="000F1A0C"/>
    <w:rsid w:val="000F1BA4"/>
    <w:rsid w:val="000F1F35"/>
    <w:rsid w:val="000F2073"/>
    <w:rsid w:val="000F20DD"/>
    <w:rsid w:val="000F2E1A"/>
    <w:rsid w:val="000F311D"/>
    <w:rsid w:val="000F3421"/>
    <w:rsid w:val="000F348E"/>
    <w:rsid w:val="000F3619"/>
    <w:rsid w:val="000F3682"/>
    <w:rsid w:val="000F3807"/>
    <w:rsid w:val="000F4630"/>
    <w:rsid w:val="000F51FC"/>
    <w:rsid w:val="000F5F41"/>
    <w:rsid w:val="000F5F62"/>
    <w:rsid w:val="000F6234"/>
    <w:rsid w:val="000F6259"/>
    <w:rsid w:val="000F629B"/>
    <w:rsid w:val="000F62D4"/>
    <w:rsid w:val="000F6367"/>
    <w:rsid w:val="000F63BE"/>
    <w:rsid w:val="000F6C92"/>
    <w:rsid w:val="000F6D39"/>
    <w:rsid w:val="000F710C"/>
    <w:rsid w:val="000F72A6"/>
    <w:rsid w:val="000F79FB"/>
    <w:rsid w:val="00100B01"/>
    <w:rsid w:val="0010120B"/>
    <w:rsid w:val="00101484"/>
    <w:rsid w:val="001016B5"/>
    <w:rsid w:val="001018B8"/>
    <w:rsid w:val="00101ACA"/>
    <w:rsid w:val="00101FC9"/>
    <w:rsid w:val="001022F0"/>
    <w:rsid w:val="0010238B"/>
    <w:rsid w:val="001029A9"/>
    <w:rsid w:val="00102A45"/>
    <w:rsid w:val="00102A9D"/>
    <w:rsid w:val="00103063"/>
    <w:rsid w:val="001033FE"/>
    <w:rsid w:val="00103781"/>
    <w:rsid w:val="001037BB"/>
    <w:rsid w:val="0010397B"/>
    <w:rsid w:val="00103BE2"/>
    <w:rsid w:val="00103D64"/>
    <w:rsid w:val="00103DE3"/>
    <w:rsid w:val="00103F4F"/>
    <w:rsid w:val="00104891"/>
    <w:rsid w:val="00104C2C"/>
    <w:rsid w:val="00104DC0"/>
    <w:rsid w:val="001053C3"/>
    <w:rsid w:val="001055DD"/>
    <w:rsid w:val="001059C3"/>
    <w:rsid w:val="00106798"/>
    <w:rsid w:val="00106851"/>
    <w:rsid w:val="0010697A"/>
    <w:rsid w:val="00106AF6"/>
    <w:rsid w:val="00106BFB"/>
    <w:rsid w:val="00106CCE"/>
    <w:rsid w:val="00107111"/>
    <w:rsid w:val="0010730E"/>
    <w:rsid w:val="00107AD7"/>
    <w:rsid w:val="00107B30"/>
    <w:rsid w:val="00107E60"/>
    <w:rsid w:val="001101A7"/>
    <w:rsid w:val="001102B9"/>
    <w:rsid w:val="001105C1"/>
    <w:rsid w:val="00110670"/>
    <w:rsid w:val="00110821"/>
    <w:rsid w:val="00110C02"/>
    <w:rsid w:val="00110CB6"/>
    <w:rsid w:val="00110D60"/>
    <w:rsid w:val="00110ECE"/>
    <w:rsid w:val="00112D22"/>
    <w:rsid w:val="00112F06"/>
    <w:rsid w:val="00113094"/>
    <w:rsid w:val="00113A0F"/>
    <w:rsid w:val="00113C13"/>
    <w:rsid w:val="00113D40"/>
    <w:rsid w:val="00113D48"/>
    <w:rsid w:val="001140E6"/>
    <w:rsid w:val="00114320"/>
    <w:rsid w:val="00114440"/>
    <w:rsid w:val="001145C1"/>
    <w:rsid w:val="0011551D"/>
    <w:rsid w:val="0011589A"/>
    <w:rsid w:val="001163A1"/>
    <w:rsid w:val="00116A81"/>
    <w:rsid w:val="00116CA6"/>
    <w:rsid w:val="001176A8"/>
    <w:rsid w:val="00117756"/>
    <w:rsid w:val="00120676"/>
    <w:rsid w:val="0012097D"/>
    <w:rsid w:val="001209FC"/>
    <w:rsid w:val="00120D7C"/>
    <w:rsid w:val="00121065"/>
    <w:rsid w:val="001217F6"/>
    <w:rsid w:val="00121B00"/>
    <w:rsid w:val="00121CEC"/>
    <w:rsid w:val="00122393"/>
    <w:rsid w:val="00122AAA"/>
    <w:rsid w:val="00122C96"/>
    <w:rsid w:val="001231F1"/>
    <w:rsid w:val="0012338F"/>
    <w:rsid w:val="001238D1"/>
    <w:rsid w:val="00123B10"/>
    <w:rsid w:val="00123C18"/>
    <w:rsid w:val="00123E7B"/>
    <w:rsid w:val="00124074"/>
    <w:rsid w:val="001243D9"/>
    <w:rsid w:val="00124CC2"/>
    <w:rsid w:val="00124E56"/>
    <w:rsid w:val="00124ECD"/>
    <w:rsid w:val="001259BD"/>
    <w:rsid w:val="00126C86"/>
    <w:rsid w:val="00126D23"/>
    <w:rsid w:val="00126F82"/>
    <w:rsid w:val="00127026"/>
    <w:rsid w:val="00127113"/>
    <w:rsid w:val="00127ED9"/>
    <w:rsid w:val="0013017C"/>
    <w:rsid w:val="00130309"/>
    <w:rsid w:val="0013087F"/>
    <w:rsid w:val="00131188"/>
    <w:rsid w:val="001311DD"/>
    <w:rsid w:val="0013149B"/>
    <w:rsid w:val="001315E6"/>
    <w:rsid w:val="0013174F"/>
    <w:rsid w:val="00131F00"/>
    <w:rsid w:val="00132289"/>
    <w:rsid w:val="00132E1C"/>
    <w:rsid w:val="00132E77"/>
    <w:rsid w:val="0013322E"/>
    <w:rsid w:val="00133A62"/>
    <w:rsid w:val="0013483C"/>
    <w:rsid w:val="0013506D"/>
    <w:rsid w:val="00135802"/>
    <w:rsid w:val="0013656B"/>
    <w:rsid w:val="00136626"/>
    <w:rsid w:val="00136AD7"/>
    <w:rsid w:val="00136DFD"/>
    <w:rsid w:val="00136F69"/>
    <w:rsid w:val="001401E8"/>
    <w:rsid w:val="00140581"/>
    <w:rsid w:val="00140AB0"/>
    <w:rsid w:val="0014145E"/>
    <w:rsid w:val="00141CA1"/>
    <w:rsid w:val="00141EA4"/>
    <w:rsid w:val="00142AA4"/>
    <w:rsid w:val="00142D63"/>
    <w:rsid w:val="00144C62"/>
    <w:rsid w:val="00144E0A"/>
    <w:rsid w:val="00144FB5"/>
    <w:rsid w:val="00145834"/>
    <w:rsid w:val="001458A2"/>
    <w:rsid w:val="001458FC"/>
    <w:rsid w:val="00145D75"/>
    <w:rsid w:val="00146DD3"/>
    <w:rsid w:val="00147307"/>
    <w:rsid w:val="00147380"/>
    <w:rsid w:val="001473AC"/>
    <w:rsid w:val="001475DE"/>
    <w:rsid w:val="001476D1"/>
    <w:rsid w:val="00147BD8"/>
    <w:rsid w:val="001508F8"/>
    <w:rsid w:val="001509BC"/>
    <w:rsid w:val="00150B5A"/>
    <w:rsid w:val="00150DAF"/>
    <w:rsid w:val="00150EA1"/>
    <w:rsid w:val="00150F8E"/>
    <w:rsid w:val="00151B80"/>
    <w:rsid w:val="0015250A"/>
    <w:rsid w:val="0015250F"/>
    <w:rsid w:val="00152AAB"/>
    <w:rsid w:val="00152B38"/>
    <w:rsid w:val="00153102"/>
    <w:rsid w:val="00153239"/>
    <w:rsid w:val="00153F4F"/>
    <w:rsid w:val="0015461B"/>
    <w:rsid w:val="00154AFD"/>
    <w:rsid w:val="00155627"/>
    <w:rsid w:val="001559A9"/>
    <w:rsid w:val="00155BEC"/>
    <w:rsid w:val="00156366"/>
    <w:rsid w:val="001564A8"/>
    <w:rsid w:val="00156C5E"/>
    <w:rsid w:val="0015745A"/>
    <w:rsid w:val="001576D1"/>
    <w:rsid w:val="00157ADC"/>
    <w:rsid w:val="00160669"/>
    <w:rsid w:val="00160757"/>
    <w:rsid w:val="00160C25"/>
    <w:rsid w:val="00161A48"/>
    <w:rsid w:val="001620AD"/>
    <w:rsid w:val="00162D59"/>
    <w:rsid w:val="00162E15"/>
    <w:rsid w:val="00162EAA"/>
    <w:rsid w:val="00163974"/>
    <w:rsid w:val="00164287"/>
    <w:rsid w:val="001643B0"/>
    <w:rsid w:val="001647AA"/>
    <w:rsid w:val="00164897"/>
    <w:rsid w:val="00164BA7"/>
    <w:rsid w:val="00165D81"/>
    <w:rsid w:val="00165EB1"/>
    <w:rsid w:val="00166715"/>
    <w:rsid w:val="0016680D"/>
    <w:rsid w:val="0016682B"/>
    <w:rsid w:val="00167495"/>
    <w:rsid w:val="00167B65"/>
    <w:rsid w:val="001708B1"/>
    <w:rsid w:val="0017138A"/>
    <w:rsid w:val="00171D5A"/>
    <w:rsid w:val="0017203B"/>
    <w:rsid w:val="00172689"/>
    <w:rsid w:val="00172E5C"/>
    <w:rsid w:val="00172F1C"/>
    <w:rsid w:val="0017311A"/>
    <w:rsid w:val="00173260"/>
    <w:rsid w:val="00173662"/>
    <w:rsid w:val="0017390E"/>
    <w:rsid w:val="00173978"/>
    <w:rsid w:val="00173D81"/>
    <w:rsid w:val="001740D5"/>
    <w:rsid w:val="001740E5"/>
    <w:rsid w:val="00174E0B"/>
    <w:rsid w:val="00175C72"/>
    <w:rsid w:val="00175DCE"/>
    <w:rsid w:val="00175E43"/>
    <w:rsid w:val="00175EEE"/>
    <w:rsid w:val="00175FF4"/>
    <w:rsid w:val="00176081"/>
    <w:rsid w:val="001760A0"/>
    <w:rsid w:val="00176539"/>
    <w:rsid w:val="001767E1"/>
    <w:rsid w:val="001773D3"/>
    <w:rsid w:val="00177401"/>
    <w:rsid w:val="00177466"/>
    <w:rsid w:val="00180527"/>
    <w:rsid w:val="00180640"/>
    <w:rsid w:val="001807A2"/>
    <w:rsid w:val="001808AE"/>
    <w:rsid w:val="00180A5A"/>
    <w:rsid w:val="00180D88"/>
    <w:rsid w:val="001810F5"/>
    <w:rsid w:val="00181395"/>
    <w:rsid w:val="001815C8"/>
    <w:rsid w:val="00181F73"/>
    <w:rsid w:val="00182058"/>
    <w:rsid w:val="00182AA0"/>
    <w:rsid w:val="00182B07"/>
    <w:rsid w:val="00182C29"/>
    <w:rsid w:val="0018326E"/>
    <w:rsid w:val="0018354D"/>
    <w:rsid w:val="0018393A"/>
    <w:rsid w:val="00183C6D"/>
    <w:rsid w:val="00183CCA"/>
    <w:rsid w:val="0018477C"/>
    <w:rsid w:val="00184AF6"/>
    <w:rsid w:val="00185780"/>
    <w:rsid w:val="00185815"/>
    <w:rsid w:val="00185E60"/>
    <w:rsid w:val="0018604D"/>
    <w:rsid w:val="001865E2"/>
    <w:rsid w:val="0018671E"/>
    <w:rsid w:val="00186B6E"/>
    <w:rsid w:val="00187B3B"/>
    <w:rsid w:val="00187ED1"/>
    <w:rsid w:val="00190024"/>
    <w:rsid w:val="00190915"/>
    <w:rsid w:val="00190CDA"/>
    <w:rsid w:val="00191347"/>
    <w:rsid w:val="001918C6"/>
    <w:rsid w:val="0019227A"/>
    <w:rsid w:val="001922AC"/>
    <w:rsid w:val="00192461"/>
    <w:rsid w:val="00192699"/>
    <w:rsid w:val="00192756"/>
    <w:rsid w:val="00192EDD"/>
    <w:rsid w:val="00193593"/>
    <w:rsid w:val="00193A59"/>
    <w:rsid w:val="00193BF6"/>
    <w:rsid w:val="00193ED4"/>
    <w:rsid w:val="00193F93"/>
    <w:rsid w:val="0019496F"/>
    <w:rsid w:val="00194B1C"/>
    <w:rsid w:val="00194E97"/>
    <w:rsid w:val="0019511A"/>
    <w:rsid w:val="00195633"/>
    <w:rsid w:val="00195A10"/>
    <w:rsid w:val="00195B93"/>
    <w:rsid w:val="00195D3E"/>
    <w:rsid w:val="00195F71"/>
    <w:rsid w:val="00196183"/>
    <w:rsid w:val="001962C2"/>
    <w:rsid w:val="00196566"/>
    <w:rsid w:val="00196589"/>
    <w:rsid w:val="00196BA0"/>
    <w:rsid w:val="00196E39"/>
    <w:rsid w:val="00197113"/>
    <w:rsid w:val="0019759B"/>
    <w:rsid w:val="001975FC"/>
    <w:rsid w:val="00197A79"/>
    <w:rsid w:val="00197DBE"/>
    <w:rsid w:val="00197E59"/>
    <w:rsid w:val="001A00E3"/>
    <w:rsid w:val="001A032B"/>
    <w:rsid w:val="001A0F13"/>
    <w:rsid w:val="001A11FB"/>
    <w:rsid w:val="001A174A"/>
    <w:rsid w:val="001A179E"/>
    <w:rsid w:val="001A17A5"/>
    <w:rsid w:val="001A2E2C"/>
    <w:rsid w:val="001A2E48"/>
    <w:rsid w:val="001A2FE9"/>
    <w:rsid w:val="001A3DD2"/>
    <w:rsid w:val="001A45A7"/>
    <w:rsid w:val="001A46B6"/>
    <w:rsid w:val="001A4A81"/>
    <w:rsid w:val="001A52A6"/>
    <w:rsid w:val="001A626D"/>
    <w:rsid w:val="001A64A4"/>
    <w:rsid w:val="001A6567"/>
    <w:rsid w:val="001A694C"/>
    <w:rsid w:val="001A6AF2"/>
    <w:rsid w:val="001A6CF3"/>
    <w:rsid w:val="001A6E25"/>
    <w:rsid w:val="001A6F69"/>
    <w:rsid w:val="001A7D43"/>
    <w:rsid w:val="001B0053"/>
    <w:rsid w:val="001B03C0"/>
    <w:rsid w:val="001B0A8B"/>
    <w:rsid w:val="001B0B79"/>
    <w:rsid w:val="001B0E63"/>
    <w:rsid w:val="001B1B07"/>
    <w:rsid w:val="001B1EC2"/>
    <w:rsid w:val="001B2213"/>
    <w:rsid w:val="001B269E"/>
    <w:rsid w:val="001B279E"/>
    <w:rsid w:val="001B3112"/>
    <w:rsid w:val="001B37EA"/>
    <w:rsid w:val="001B38A0"/>
    <w:rsid w:val="001B3CCB"/>
    <w:rsid w:val="001B46AB"/>
    <w:rsid w:val="001B4CA7"/>
    <w:rsid w:val="001B53AF"/>
    <w:rsid w:val="001B5A9D"/>
    <w:rsid w:val="001B5FAD"/>
    <w:rsid w:val="001B6302"/>
    <w:rsid w:val="001B63BE"/>
    <w:rsid w:val="001B63D1"/>
    <w:rsid w:val="001B6404"/>
    <w:rsid w:val="001B646C"/>
    <w:rsid w:val="001B677A"/>
    <w:rsid w:val="001B6790"/>
    <w:rsid w:val="001B6FB1"/>
    <w:rsid w:val="001B7951"/>
    <w:rsid w:val="001B7C14"/>
    <w:rsid w:val="001B7C4D"/>
    <w:rsid w:val="001B7EF4"/>
    <w:rsid w:val="001C00F4"/>
    <w:rsid w:val="001C05DC"/>
    <w:rsid w:val="001C05F5"/>
    <w:rsid w:val="001C09E1"/>
    <w:rsid w:val="001C125B"/>
    <w:rsid w:val="001C1392"/>
    <w:rsid w:val="001C1614"/>
    <w:rsid w:val="001C199F"/>
    <w:rsid w:val="001C2FCB"/>
    <w:rsid w:val="001C3473"/>
    <w:rsid w:val="001C3474"/>
    <w:rsid w:val="001C358A"/>
    <w:rsid w:val="001C385F"/>
    <w:rsid w:val="001C3C6C"/>
    <w:rsid w:val="001C4FF8"/>
    <w:rsid w:val="001C565E"/>
    <w:rsid w:val="001C589B"/>
    <w:rsid w:val="001C5A02"/>
    <w:rsid w:val="001C5D9D"/>
    <w:rsid w:val="001C6687"/>
    <w:rsid w:val="001C66B2"/>
    <w:rsid w:val="001C7214"/>
    <w:rsid w:val="001C7227"/>
    <w:rsid w:val="001C73B5"/>
    <w:rsid w:val="001C75C7"/>
    <w:rsid w:val="001C7FBA"/>
    <w:rsid w:val="001D00CA"/>
    <w:rsid w:val="001D00E8"/>
    <w:rsid w:val="001D09C8"/>
    <w:rsid w:val="001D09D9"/>
    <w:rsid w:val="001D0B3A"/>
    <w:rsid w:val="001D13C4"/>
    <w:rsid w:val="001D1DA4"/>
    <w:rsid w:val="001D1E08"/>
    <w:rsid w:val="001D2428"/>
    <w:rsid w:val="001D2624"/>
    <w:rsid w:val="001D297A"/>
    <w:rsid w:val="001D2AD0"/>
    <w:rsid w:val="001D2DE8"/>
    <w:rsid w:val="001D3363"/>
    <w:rsid w:val="001D337F"/>
    <w:rsid w:val="001D3471"/>
    <w:rsid w:val="001D3804"/>
    <w:rsid w:val="001D3DD0"/>
    <w:rsid w:val="001D40C1"/>
    <w:rsid w:val="001D4761"/>
    <w:rsid w:val="001D4AF1"/>
    <w:rsid w:val="001D53BA"/>
    <w:rsid w:val="001D54C8"/>
    <w:rsid w:val="001D5879"/>
    <w:rsid w:val="001D5F2E"/>
    <w:rsid w:val="001D6364"/>
    <w:rsid w:val="001D66CA"/>
    <w:rsid w:val="001D71C4"/>
    <w:rsid w:val="001D7241"/>
    <w:rsid w:val="001D72C0"/>
    <w:rsid w:val="001D769F"/>
    <w:rsid w:val="001D784D"/>
    <w:rsid w:val="001D7A34"/>
    <w:rsid w:val="001D7DBF"/>
    <w:rsid w:val="001E0A22"/>
    <w:rsid w:val="001E0D3D"/>
    <w:rsid w:val="001E1178"/>
    <w:rsid w:val="001E11E3"/>
    <w:rsid w:val="001E175D"/>
    <w:rsid w:val="001E2B6F"/>
    <w:rsid w:val="001E3613"/>
    <w:rsid w:val="001E3E2A"/>
    <w:rsid w:val="001E4A4E"/>
    <w:rsid w:val="001E4B2F"/>
    <w:rsid w:val="001E4C3F"/>
    <w:rsid w:val="001E4C95"/>
    <w:rsid w:val="001E4D38"/>
    <w:rsid w:val="001E4FFD"/>
    <w:rsid w:val="001E5534"/>
    <w:rsid w:val="001E5D82"/>
    <w:rsid w:val="001E5E91"/>
    <w:rsid w:val="001E65AC"/>
    <w:rsid w:val="001E6670"/>
    <w:rsid w:val="001E6776"/>
    <w:rsid w:val="001E68DE"/>
    <w:rsid w:val="001E7154"/>
    <w:rsid w:val="001E769C"/>
    <w:rsid w:val="001F03FE"/>
    <w:rsid w:val="001F0AD8"/>
    <w:rsid w:val="001F0B8D"/>
    <w:rsid w:val="001F11F2"/>
    <w:rsid w:val="001F120D"/>
    <w:rsid w:val="001F1579"/>
    <w:rsid w:val="001F1947"/>
    <w:rsid w:val="001F20CD"/>
    <w:rsid w:val="001F230C"/>
    <w:rsid w:val="001F240F"/>
    <w:rsid w:val="001F2889"/>
    <w:rsid w:val="001F2A29"/>
    <w:rsid w:val="001F2C5D"/>
    <w:rsid w:val="001F31C5"/>
    <w:rsid w:val="001F37EF"/>
    <w:rsid w:val="001F3CD9"/>
    <w:rsid w:val="001F42DD"/>
    <w:rsid w:val="001F4571"/>
    <w:rsid w:val="001F4625"/>
    <w:rsid w:val="001F4ABF"/>
    <w:rsid w:val="001F4D6A"/>
    <w:rsid w:val="001F5944"/>
    <w:rsid w:val="001F5DE9"/>
    <w:rsid w:val="001F6911"/>
    <w:rsid w:val="001F6FA6"/>
    <w:rsid w:val="001F7754"/>
    <w:rsid w:val="001F7AB3"/>
    <w:rsid w:val="00200764"/>
    <w:rsid w:val="00200F3C"/>
    <w:rsid w:val="002019A5"/>
    <w:rsid w:val="00201EF2"/>
    <w:rsid w:val="0020207C"/>
    <w:rsid w:val="0020293D"/>
    <w:rsid w:val="002029B6"/>
    <w:rsid w:val="00203388"/>
    <w:rsid w:val="002038D3"/>
    <w:rsid w:val="0020414D"/>
    <w:rsid w:val="002042A7"/>
    <w:rsid w:val="00205019"/>
    <w:rsid w:val="00205031"/>
    <w:rsid w:val="002054B3"/>
    <w:rsid w:val="002058ED"/>
    <w:rsid w:val="00205C18"/>
    <w:rsid w:val="00206006"/>
    <w:rsid w:val="00206C17"/>
    <w:rsid w:val="002072E3"/>
    <w:rsid w:val="00207965"/>
    <w:rsid w:val="00207CEF"/>
    <w:rsid w:val="00210691"/>
    <w:rsid w:val="00210C24"/>
    <w:rsid w:val="0021151C"/>
    <w:rsid w:val="00211570"/>
    <w:rsid w:val="00211B23"/>
    <w:rsid w:val="00211F64"/>
    <w:rsid w:val="00212A04"/>
    <w:rsid w:val="00212ECD"/>
    <w:rsid w:val="002130EB"/>
    <w:rsid w:val="0021314A"/>
    <w:rsid w:val="0021343C"/>
    <w:rsid w:val="00213529"/>
    <w:rsid w:val="002135EF"/>
    <w:rsid w:val="00213D99"/>
    <w:rsid w:val="00213F1F"/>
    <w:rsid w:val="00213F4C"/>
    <w:rsid w:val="0021413F"/>
    <w:rsid w:val="00214DC3"/>
    <w:rsid w:val="00214E6E"/>
    <w:rsid w:val="002155B2"/>
    <w:rsid w:val="00215AAD"/>
    <w:rsid w:val="00215BA5"/>
    <w:rsid w:val="0021634C"/>
    <w:rsid w:val="002164FC"/>
    <w:rsid w:val="00216DCB"/>
    <w:rsid w:val="00216EB7"/>
    <w:rsid w:val="002177BB"/>
    <w:rsid w:val="00217BC8"/>
    <w:rsid w:val="00217D06"/>
    <w:rsid w:val="00217DEF"/>
    <w:rsid w:val="00220303"/>
    <w:rsid w:val="002204D7"/>
    <w:rsid w:val="00220A61"/>
    <w:rsid w:val="00220AE7"/>
    <w:rsid w:val="00221468"/>
    <w:rsid w:val="002215BA"/>
    <w:rsid w:val="00222342"/>
    <w:rsid w:val="002228DB"/>
    <w:rsid w:val="00222920"/>
    <w:rsid w:val="00223E79"/>
    <w:rsid w:val="00223E80"/>
    <w:rsid w:val="00223FDC"/>
    <w:rsid w:val="002240DA"/>
    <w:rsid w:val="00224187"/>
    <w:rsid w:val="002243CA"/>
    <w:rsid w:val="00224571"/>
    <w:rsid w:val="00224C53"/>
    <w:rsid w:val="00224F10"/>
    <w:rsid w:val="00225FD8"/>
    <w:rsid w:val="0022623A"/>
    <w:rsid w:val="0022627E"/>
    <w:rsid w:val="002265C3"/>
    <w:rsid w:val="00226891"/>
    <w:rsid w:val="00226B62"/>
    <w:rsid w:val="00227707"/>
    <w:rsid w:val="002278A3"/>
    <w:rsid w:val="00227EBD"/>
    <w:rsid w:val="00227F88"/>
    <w:rsid w:val="002300DA"/>
    <w:rsid w:val="00230183"/>
    <w:rsid w:val="0023154E"/>
    <w:rsid w:val="00231E74"/>
    <w:rsid w:val="00231F95"/>
    <w:rsid w:val="002320BB"/>
    <w:rsid w:val="00232189"/>
    <w:rsid w:val="00232244"/>
    <w:rsid w:val="00232B5F"/>
    <w:rsid w:val="002334CD"/>
    <w:rsid w:val="00234B95"/>
    <w:rsid w:val="00234EB0"/>
    <w:rsid w:val="00235094"/>
    <w:rsid w:val="002352DB"/>
    <w:rsid w:val="00235D40"/>
    <w:rsid w:val="00236723"/>
    <w:rsid w:val="00236933"/>
    <w:rsid w:val="00236990"/>
    <w:rsid w:val="00236CCE"/>
    <w:rsid w:val="00236D9D"/>
    <w:rsid w:val="00236FD0"/>
    <w:rsid w:val="00237184"/>
    <w:rsid w:val="00237543"/>
    <w:rsid w:val="00237654"/>
    <w:rsid w:val="00237A02"/>
    <w:rsid w:val="00237A9A"/>
    <w:rsid w:val="00237F4A"/>
    <w:rsid w:val="00237FAF"/>
    <w:rsid w:val="00240E60"/>
    <w:rsid w:val="00241B21"/>
    <w:rsid w:val="0024205F"/>
    <w:rsid w:val="002423B6"/>
    <w:rsid w:val="00242833"/>
    <w:rsid w:val="002433D4"/>
    <w:rsid w:val="00244531"/>
    <w:rsid w:val="00244612"/>
    <w:rsid w:val="0024481F"/>
    <w:rsid w:val="00244914"/>
    <w:rsid w:val="00245227"/>
    <w:rsid w:val="00245332"/>
    <w:rsid w:val="0024576D"/>
    <w:rsid w:val="00245BDD"/>
    <w:rsid w:val="00246629"/>
    <w:rsid w:val="00246714"/>
    <w:rsid w:val="00246BFC"/>
    <w:rsid w:val="002472BA"/>
    <w:rsid w:val="00247356"/>
    <w:rsid w:val="00247C0F"/>
    <w:rsid w:val="00247C27"/>
    <w:rsid w:val="00247F14"/>
    <w:rsid w:val="002501BE"/>
    <w:rsid w:val="002506C0"/>
    <w:rsid w:val="00251036"/>
    <w:rsid w:val="002518EF"/>
    <w:rsid w:val="00253796"/>
    <w:rsid w:val="00253897"/>
    <w:rsid w:val="00253B3B"/>
    <w:rsid w:val="00253CFB"/>
    <w:rsid w:val="00253DDA"/>
    <w:rsid w:val="00253EFD"/>
    <w:rsid w:val="00254374"/>
    <w:rsid w:val="00254383"/>
    <w:rsid w:val="00254524"/>
    <w:rsid w:val="002546FE"/>
    <w:rsid w:val="00254EB8"/>
    <w:rsid w:val="0025524D"/>
    <w:rsid w:val="00255442"/>
    <w:rsid w:val="00255506"/>
    <w:rsid w:val="00255629"/>
    <w:rsid w:val="002559DC"/>
    <w:rsid w:val="00255A0E"/>
    <w:rsid w:val="00255E53"/>
    <w:rsid w:val="00256122"/>
    <w:rsid w:val="00256289"/>
    <w:rsid w:val="00256545"/>
    <w:rsid w:val="002566DC"/>
    <w:rsid w:val="0025713F"/>
    <w:rsid w:val="00257369"/>
    <w:rsid w:val="002575C1"/>
    <w:rsid w:val="00260180"/>
    <w:rsid w:val="002601D8"/>
    <w:rsid w:val="00260379"/>
    <w:rsid w:val="00260559"/>
    <w:rsid w:val="00260728"/>
    <w:rsid w:val="00260780"/>
    <w:rsid w:val="00260B48"/>
    <w:rsid w:val="00260E7B"/>
    <w:rsid w:val="0026179C"/>
    <w:rsid w:val="00261A05"/>
    <w:rsid w:val="00261B3F"/>
    <w:rsid w:val="00262375"/>
    <w:rsid w:val="0026270B"/>
    <w:rsid w:val="002632E9"/>
    <w:rsid w:val="0026357C"/>
    <w:rsid w:val="00263874"/>
    <w:rsid w:val="00263ECA"/>
    <w:rsid w:val="0026415E"/>
    <w:rsid w:val="00264353"/>
    <w:rsid w:val="00264388"/>
    <w:rsid w:val="002649F3"/>
    <w:rsid w:val="00264B41"/>
    <w:rsid w:val="00264D9F"/>
    <w:rsid w:val="00264F05"/>
    <w:rsid w:val="002661F5"/>
    <w:rsid w:val="0026648A"/>
    <w:rsid w:val="00267415"/>
    <w:rsid w:val="002676BF"/>
    <w:rsid w:val="002700DC"/>
    <w:rsid w:val="002703E1"/>
    <w:rsid w:val="0027091D"/>
    <w:rsid w:val="00270A87"/>
    <w:rsid w:val="00270D26"/>
    <w:rsid w:val="002718FC"/>
    <w:rsid w:val="00271B5F"/>
    <w:rsid w:val="0027255A"/>
    <w:rsid w:val="00273A7E"/>
    <w:rsid w:val="00273AD6"/>
    <w:rsid w:val="002743A2"/>
    <w:rsid w:val="00274D97"/>
    <w:rsid w:val="00275469"/>
    <w:rsid w:val="00275E54"/>
    <w:rsid w:val="00276673"/>
    <w:rsid w:val="00276D30"/>
    <w:rsid w:val="00276E4D"/>
    <w:rsid w:val="0027712F"/>
    <w:rsid w:val="002775FB"/>
    <w:rsid w:val="00277FCA"/>
    <w:rsid w:val="00280390"/>
    <w:rsid w:val="00280F54"/>
    <w:rsid w:val="00281478"/>
    <w:rsid w:val="002815AB"/>
    <w:rsid w:val="00281606"/>
    <w:rsid w:val="00281AA1"/>
    <w:rsid w:val="00282368"/>
    <w:rsid w:val="00283669"/>
    <w:rsid w:val="00283E6C"/>
    <w:rsid w:val="00284052"/>
    <w:rsid w:val="002844CC"/>
    <w:rsid w:val="002848A7"/>
    <w:rsid w:val="00284D72"/>
    <w:rsid w:val="00284E41"/>
    <w:rsid w:val="00284FEB"/>
    <w:rsid w:val="00285558"/>
    <w:rsid w:val="00285BEE"/>
    <w:rsid w:val="00285C3A"/>
    <w:rsid w:val="00285F8F"/>
    <w:rsid w:val="002865E8"/>
    <w:rsid w:val="00286B8D"/>
    <w:rsid w:val="002870CD"/>
    <w:rsid w:val="002877A6"/>
    <w:rsid w:val="00287A2E"/>
    <w:rsid w:val="00287E4C"/>
    <w:rsid w:val="00287EB4"/>
    <w:rsid w:val="00290445"/>
    <w:rsid w:val="00290470"/>
    <w:rsid w:val="002905F0"/>
    <w:rsid w:val="002906EB"/>
    <w:rsid w:val="002912B0"/>
    <w:rsid w:val="002913A9"/>
    <w:rsid w:val="0029147F"/>
    <w:rsid w:val="00292A06"/>
    <w:rsid w:val="00292C39"/>
    <w:rsid w:val="00293A15"/>
    <w:rsid w:val="0029487C"/>
    <w:rsid w:val="002948F1"/>
    <w:rsid w:val="00295021"/>
    <w:rsid w:val="00295310"/>
    <w:rsid w:val="002956BB"/>
    <w:rsid w:val="002957A9"/>
    <w:rsid w:val="0029586E"/>
    <w:rsid w:val="00295923"/>
    <w:rsid w:val="00295EB8"/>
    <w:rsid w:val="0029684E"/>
    <w:rsid w:val="00296D80"/>
    <w:rsid w:val="00297207"/>
    <w:rsid w:val="00297CFD"/>
    <w:rsid w:val="002A06DF"/>
    <w:rsid w:val="002A0B45"/>
    <w:rsid w:val="002A0CD7"/>
    <w:rsid w:val="002A110E"/>
    <w:rsid w:val="002A111B"/>
    <w:rsid w:val="002A1340"/>
    <w:rsid w:val="002A15A9"/>
    <w:rsid w:val="002A15AB"/>
    <w:rsid w:val="002A1A68"/>
    <w:rsid w:val="002A1D63"/>
    <w:rsid w:val="002A1F35"/>
    <w:rsid w:val="002A302A"/>
    <w:rsid w:val="002A362B"/>
    <w:rsid w:val="002A3C83"/>
    <w:rsid w:val="002A3E3E"/>
    <w:rsid w:val="002A3E8C"/>
    <w:rsid w:val="002A4297"/>
    <w:rsid w:val="002A4A43"/>
    <w:rsid w:val="002A5671"/>
    <w:rsid w:val="002A5E66"/>
    <w:rsid w:val="002A65F9"/>
    <w:rsid w:val="002A665A"/>
    <w:rsid w:val="002A66AD"/>
    <w:rsid w:val="002A6A5D"/>
    <w:rsid w:val="002A6B3A"/>
    <w:rsid w:val="002A6BB7"/>
    <w:rsid w:val="002A6DFB"/>
    <w:rsid w:val="002A706E"/>
    <w:rsid w:val="002A73B8"/>
    <w:rsid w:val="002A7D70"/>
    <w:rsid w:val="002A7F66"/>
    <w:rsid w:val="002A7F9F"/>
    <w:rsid w:val="002B0303"/>
    <w:rsid w:val="002B0B98"/>
    <w:rsid w:val="002B0C8C"/>
    <w:rsid w:val="002B0C9F"/>
    <w:rsid w:val="002B0CED"/>
    <w:rsid w:val="002B1336"/>
    <w:rsid w:val="002B1545"/>
    <w:rsid w:val="002B1985"/>
    <w:rsid w:val="002B1E6D"/>
    <w:rsid w:val="002B2027"/>
    <w:rsid w:val="002B224A"/>
    <w:rsid w:val="002B2397"/>
    <w:rsid w:val="002B2434"/>
    <w:rsid w:val="002B29FF"/>
    <w:rsid w:val="002B2A2F"/>
    <w:rsid w:val="002B2EF3"/>
    <w:rsid w:val="002B3504"/>
    <w:rsid w:val="002B3AC7"/>
    <w:rsid w:val="002B3C34"/>
    <w:rsid w:val="002B4922"/>
    <w:rsid w:val="002B4D17"/>
    <w:rsid w:val="002B5AAC"/>
    <w:rsid w:val="002B5CFC"/>
    <w:rsid w:val="002B5F0A"/>
    <w:rsid w:val="002B6D1F"/>
    <w:rsid w:val="002B6F59"/>
    <w:rsid w:val="002B7272"/>
    <w:rsid w:val="002B73B7"/>
    <w:rsid w:val="002C057A"/>
    <w:rsid w:val="002C0E56"/>
    <w:rsid w:val="002C1057"/>
    <w:rsid w:val="002C1375"/>
    <w:rsid w:val="002C139F"/>
    <w:rsid w:val="002C1C9A"/>
    <w:rsid w:val="002C26DB"/>
    <w:rsid w:val="002C2997"/>
    <w:rsid w:val="002C2D51"/>
    <w:rsid w:val="002C335B"/>
    <w:rsid w:val="002C3397"/>
    <w:rsid w:val="002C35F7"/>
    <w:rsid w:val="002C3B5A"/>
    <w:rsid w:val="002C412E"/>
    <w:rsid w:val="002C4628"/>
    <w:rsid w:val="002C463C"/>
    <w:rsid w:val="002C4AF0"/>
    <w:rsid w:val="002C5354"/>
    <w:rsid w:val="002C54C0"/>
    <w:rsid w:val="002C5A2C"/>
    <w:rsid w:val="002C5D1F"/>
    <w:rsid w:val="002C5DC5"/>
    <w:rsid w:val="002C63E4"/>
    <w:rsid w:val="002C68E3"/>
    <w:rsid w:val="002C6A2A"/>
    <w:rsid w:val="002C6DA9"/>
    <w:rsid w:val="002C7ECB"/>
    <w:rsid w:val="002D08CE"/>
    <w:rsid w:val="002D0AED"/>
    <w:rsid w:val="002D0C16"/>
    <w:rsid w:val="002D11AC"/>
    <w:rsid w:val="002D121E"/>
    <w:rsid w:val="002D1512"/>
    <w:rsid w:val="002D1583"/>
    <w:rsid w:val="002D1815"/>
    <w:rsid w:val="002D182A"/>
    <w:rsid w:val="002D215F"/>
    <w:rsid w:val="002D221F"/>
    <w:rsid w:val="002D246E"/>
    <w:rsid w:val="002D24F8"/>
    <w:rsid w:val="002D2651"/>
    <w:rsid w:val="002D28A5"/>
    <w:rsid w:val="002D2E4D"/>
    <w:rsid w:val="002D3139"/>
    <w:rsid w:val="002D3A2B"/>
    <w:rsid w:val="002D3D52"/>
    <w:rsid w:val="002D3FF0"/>
    <w:rsid w:val="002D4190"/>
    <w:rsid w:val="002D41F0"/>
    <w:rsid w:val="002D4362"/>
    <w:rsid w:val="002D498C"/>
    <w:rsid w:val="002D4C81"/>
    <w:rsid w:val="002D4D70"/>
    <w:rsid w:val="002D5359"/>
    <w:rsid w:val="002D55A1"/>
    <w:rsid w:val="002D5783"/>
    <w:rsid w:val="002D5C5F"/>
    <w:rsid w:val="002D629D"/>
    <w:rsid w:val="002D7F6F"/>
    <w:rsid w:val="002D7F7D"/>
    <w:rsid w:val="002E02FE"/>
    <w:rsid w:val="002E0554"/>
    <w:rsid w:val="002E0894"/>
    <w:rsid w:val="002E08A5"/>
    <w:rsid w:val="002E0B1B"/>
    <w:rsid w:val="002E0CF0"/>
    <w:rsid w:val="002E0DC2"/>
    <w:rsid w:val="002E137D"/>
    <w:rsid w:val="002E175F"/>
    <w:rsid w:val="002E1848"/>
    <w:rsid w:val="002E18A5"/>
    <w:rsid w:val="002E1B0A"/>
    <w:rsid w:val="002E205D"/>
    <w:rsid w:val="002E231C"/>
    <w:rsid w:val="002E234F"/>
    <w:rsid w:val="002E24E0"/>
    <w:rsid w:val="002E3018"/>
    <w:rsid w:val="002E3337"/>
    <w:rsid w:val="002E4131"/>
    <w:rsid w:val="002E48A6"/>
    <w:rsid w:val="002E4B15"/>
    <w:rsid w:val="002E4CCB"/>
    <w:rsid w:val="002E55FC"/>
    <w:rsid w:val="002E56AB"/>
    <w:rsid w:val="002E5BE0"/>
    <w:rsid w:val="002E5D18"/>
    <w:rsid w:val="002E600D"/>
    <w:rsid w:val="002E6998"/>
    <w:rsid w:val="002E6E35"/>
    <w:rsid w:val="002E6EA0"/>
    <w:rsid w:val="002E72A0"/>
    <w:rsid w:val="002E737D"/>
    <w:rsid w:val="002E74C1"/>
    <w:rsid w:val="002E7B1D"/>
    <w:rsid w:val="002E7DC0"/>
    <w:rsid w:val="002F00A5"/>
    <w:rsid w:val="002F0E45"/>
    <w:rsid w:val="002F0F07"/>
    <w:rsid w:val="002F1F27"/>
    <w:rsid w:val="002F25A1"/>
    <w:rsid w:val="002F25E7"/>
    <w:rsid w:val="002F2846"/>
    <w:rsid w:val="002F322B"/>
    <w:rsid w:val="002F3C2C"/>
    <w:rsid w:val="002F4156"/>
    <w:rsid w:val="002F4310"/>
    <w:rsid w:val="002F4B5F"/>
    <w:rsid w:val="002F4CC2"/>
    <w:rsid w:val="002F4CED"/>
    <w:rsid w:val="002F500F"/>
    <w:rsid w:val="002F51BD"/>
    <w:rsid w:val="002F57A1"/>
    <w:rsid w:val="002F5BCC"/>
    <w:rsid w:val="002F5C65"/>
    <w:rsid w:val="002F70D5"/>
    <w:rsid w:val="002F70E5"/>
    <w:rsid w:val="002F7403"/>
    <w:rsid w:val="002F7ACE"/>
    <w:rsid w:val="002F7C89"/>
    <w:rsid w:val="00300DED"/>
    <w:rsid w:val="0030133D"/>
    <w:rsid w:val="00301930"/>
    <w:rsid w:val="00301BF1"/>
    <w:rsid w:val="00301CF2"/>
    <w:rsid w:val="003025C9"/>
    <w:rsid w:val="00303637"/>
    <w:rsid w:val="00303643"/>
    <w:rsid w:val="00303EB0"/>
    <w:rsid w:val="00304227"/>
    <w:rsid w:val="0030478A"/>
    <w:rsid w:val="00304822"/>
    <w:rsid w:val="003048B4"/>
    <w:rsid w:val="00304A7C"/>
    <w:rsid w:val="00304FC8"/>
    <w:rsid w:val="00305802"/>
    <w:rsid w:val="0030595B"/>
    <w:rsid w:val="00305C44"/>
    <w:rsid w:val="00305E6C"/>
    <w:rsid w:val="00306617"/>
    <w:rsid w:val="00306848"/>
    <w:rsid w:val="003069A9"/>
    <w:rsid w:val="00306D88"/>
    <w:rsid w:val="00306E98"/>
    <w:rsid w:val="00306F69"/>
    <w:rsid w:val="00306FBB"/>
    <w:rsid w:val="00307110"/>
    <w:rsid w:val="003071C6"/>
    <w:rsid w:val="003078B2"/>
    <w:rsid w:val="00310223"/>
    <w:rsid w:val="00310805"/>
    <w:rsid w:val="00310A2A"/>
    <w:rsid w:val="00310D1B"/>
    <w:rsid w:val="00310DEC"/>
    <w:rsid w:val="003111B1"/>
    <w:rsid w:val="00311213"/>
    <w:rsid w:val="0031144D"/>
    <w:rsid w:val="0031219B"/>
    <w:rsid w:val="003129F4"/>
    <w:rsid w:val="00312B90"/>
    <w:rsid w:val="00312BC5"/>
    <w:rsid w:val="00312C56"/>
    <w:rsid w:val="00313026"/>
    <w:rsid w:val="0031309D"/>
    <w:rsid w:val="003138CF"/>
    <w:rsid w:val="003139CD"/>
    <w:rsid w:val="00313A35"/>
    <w:rsid w:val="00313EC7"/>
    <w:rsid w:val="00313F0A"/>
    <w:rsid w:val="00314039"/>
    <w:rsid w:val="003143C5"/>
    <w:rsid w:val="0031441E"/>
    <w:rsid w:val="00314631"/>
    <w:rsid w:val="003148D8"/>
    <w:rsid w:val="00314C92"/>
    <w:rsid w:val="00314E7A"/>
    <w:rsid w:val="00315932"/>
    <w:rsid w:val="0031630B"/>
    <w:rsid w:val="00316678"/>
    <w:rsid w:val="003166AE"/>
    <w:rsid w:val="00316775"/>
    <w:rsid w:val="00316DA5"/>
    <w:rsid w:val="0031725B"/>
    <w:rsid w:val="003178E3"/>
    <w:rsid w:val="00317DD8"/>
    <w:rsid w:val="003202AF"/>
    <w:rsid w:val="00320953"/>
    <w:rsid w:val="00320D62"/>
    <w:rsid w:val="0032134A"/>
    <w:rsid w:val="00321E71"/>
    <w:rsid w:val="0032207E"/>
    <w:rsid w:val="00322BDA"/>
    <w:rsid w:val="00322C94"/>
    <w:rsid w:val="00322FB6"/>
    <w:rsid w:val="0032366A"/>
    <w:rsid w:val="00323797"/>
    <w:rsid w:val="00323AA5"/>
    <w:rsid w:val="00324689"/>
    <w:rsid w:val="0032490C"/>
    <w:rsid w:val="00324F65"/>
    <w:rsid w:val="00325A0D"/>
    <w:rsid w:val="00325F66"/>
    <w:rsid w:val="0032601E"/>
    <w:rsid w:val="0032657A"/>
    <w:rsid w:val="003272C6"/>
    <w:rsid w:val="003272DD"/>
    <w:rsid w:val="003301D3"/>
    <w:rsid w:val="0033024F"/>
    <w:rsid w:val="00330BDF"/>
    <w:rsid w:val="00330D50"/>
    <w:rsid w:val="0033123F"/>
    <w:rsid w:val="00331C70"/>
    <w:rsid w:val="0033236D"/>
    <w:rsid w:val="0033263E"/>
    <w:rsid w:val="003330A6"/>
    <w:rsid w:val="0033356B"/>
    <w:rsid w:val="0033401B"/>
    <w:rsid w:val="003343D1"/>
    <w:rsid w:val="003348CD"/>
    <w:rsid w:val="00334CA8"/>
    <w:rsid w:val="0033577C"/>
    <w:rsid w:val="00336109"/>
    <w:rsid w:val="003361F0"/>
    <w:rsid w:val="00336657"/>
    <w:rsid w:val="00336721"/>
    <w:rsid w:val="00336E17"/>
    <w:rsid w:val="0033710D"/>
    <w:rsid w:val="00337537"/>
    <w:rsid w:val="0033787B"/>
    <w:rsid w:val="0034049A"/>
    <w:rsid w:val="003405D9"/>
    <w:rsid w:val="00340683"/>
    <w:rsid w:val="0034087B"/>
    <w:rsid w:val="00340ED3"/>
    <w:rsid w:val="003414E9"/>
    <w:rsid w:val="0034187D"/>
    <w:rsid w:val="003424D2"/>
    <w:rsid w:val="00342C0B"/>
    <w:rsid w:val="00342C2B"/>
    <w:rsid w:val="00343066"/>
    <w:rsid w:val="0034380A"/>
    <w:rsid w:val="0034388A"/>
    <w:rsid w:val="003438A3"/>
    <w:rsid w:val="003439CE"/>
    <w:rsid w:val="00343B59"/>
    <w:rsid w:val="00343C63"/>
    <w:rsid w:val="003444BD"/>
    <w:rsid w:val="00344ACE"/>
    <w:rsid w:val="00344D34"/>
    <w:rsid w:val="00344E4C"/>
    <w:rsid w:val="00345239"/>
    <w:rsid w:val="003459CC"/>
    <w:rsid w:val="00345E60"/>
    <w:rsid w:val="00346396"/>
    <w:rsid w:val="0034646A"/>
    <w:rsid w:val="003465B4"/>
    <w:rsid w:val="00346721"/>
    <w:rsid w:val="00346A40"/>
    <w:rsid w:val="00346DDD"/>
    <w:rsid w:val="003470AA"/>
    <w:rsid w:val="00347313"/>
    <w:rsid w:val="00347359"/>
    <w:rsid w:val="00347413"/>
    <w:rsid w:val="00347A6F"/>
    <w:rsid w:val="00347B2D"/>
    <w:rsid w:val="00347BFE"/>
    <w:rsid w:val="00350660"/>
    <w:rsid w:val="003506F3"/>
    <w:rsid w:val="00350B26"/>
    <w:rsid w:val="00350EDA"/>
    <w:rsid w:val="003511BF"/>
    <w:rsid w:val="00351293"/>
    <w:rsid w:val="00351B89"/>
    <w:rsid w:val="00352237"/>
    <w:rsid w:val="0035255A"/>
    <w:rsid w:val="00352F51"/>
    <w:rsid w:val="003536CD"/>
    <w:rsid w:val="00353768"/>
    <w:rsid w:val="00353A3F"/>
    <w:rsid w:val="00353B3B"/>
    <w:rsid w:val="00353D51"/>
    <w:rsid w:val="0035436F"/>
    <w:rsid w:val="00356A4A"/>
    <w:rsid w:val="003570B8"/>
    <w:rsid w:val="00357826"/>
    <w:rsid w:val="00357900"/>
    <w:rsid w:val="003602F5"/>
    <w:rsid w:val="003604ED"/>
    <w:rsid w:val="00361008"/>
    <w:rsid w:val="003619AA"/>
    <w:rsid w:val="00362126"/>
    <w:rsid w:val="00362157"/>
    <w:rsid w:val="003621AB"/>
    <w:rsid w:val="003623C8"/>
    <w:rsid w:val="00362D68"/>
    <w:rsid w:val="003631A5"/>
    <w:rsid w:val="0036357E"/>
    <w:rsid w:val="00363CAE"/>
    <w:rsid w:val="00363D7D"/>
    <w:rsid w:val="00364151"/>
    <w:rsid w:val="00364177"/>
    <w:rsid w:val="00364501"/>
    <w:rsid w:val="0036494E"/>
    <w:rsid w:val="00364961"/>
    <w:rsid w:val="00364991"/>
    <w:rsid w:val="00365720"/>
    <w:rsid w:val="0036591F"/>
    <w:rsid w:val="00365F2F"/>
    <w:rsid w:val="0036638B"/>
    <w:rsid w:val="00366CB9"/>
    <w:rsid w:val="00366F73"/>
    <w:rsid w:val="00367017"/>
    <w:rsid w:val="003670EC"/>
    <w:rsid w:val="0036713E"/>
    <w:rsid w:val="003672BE"/>
    <w:rsid w:val="0036730C"/>
    <w:rsid w:val="003675DC"/>
    <w:rsid w:val="00367CBE"/>
    <w:rsid w:val="00367E52"/>
    <w:rsid w:val="00367F3F"/>
    <w:rsid w:val="00370072"/>
    <w:rsid w:val="0037037D"/>
    <w:rsid w:val="0037048C"/>
    <w:rsid w:val="00370536"/>
    <w:rsid w:val="00370C0C"/>
    <w:rsid w:val="00370CFD"/>
    <w:rsid w:val="00371F5F"/>
    <w:rsid w:val="00372034"/>
    <w:rsid w:val="003726BD"/>
    <w:rsid w:val="003726E9"/>
    <w:rsid w:val="00372773"/>
    <w:rsid w:val="00372844"/>
    <w:rsid w:val="00372C52"/>
    <w:rsid w:val="00373087"/>
    <w:rsid w:val="00373354"/>
    <w:rsid w:val="003733AC"/>
    <w:rsid w:val="003733BB"/>
    <w:rsid w:val="0037363B"/>
    <w:rsid w:val="0037370B"/>
    <w:rsid w:val="00373BFF"/>
    <w:rsid w:val="00373F32"/>
    <w:rsid w:val="00373F68"/>
    <w:rsid w:val="0037437F"/>
    <w:rsid w:val="0037492F"/>
    <w:rsid w:val="003749BD"/>
    <w:rsid w:val="00374D34"/>
    <w:rsid w:val="00374F61"/>
    <w:rsid w:val="00375E10"/>
    <w:rsid w:val="00376044"/>
    <w:rsid w:val="00376757"/>
    <w:rsid w:val="00376AE5"/>
    <w:rsid w:val="00376B9E"/>
    <w:rsid w:val="003771E4"/>
    <w:rsid w:val="00377359"/>
    <w:rsid w:val="003777FE"/>
    <w:rsid w:val="00377CB3"/>
    <w:rsid w:val="00380E35"/>
    <w:rsid w:val="00380F8C"/>
    <w:rsid w:val="003810BE"/>
    <w:rsid w:val="003817F9"/>
    <w:rsid w:val="00381E65"/>
    <w:rsid w:val="003820DF"/>
    <w:rsid w:val="00382878"/>
    <w:rsid w:val="00383019"/>
    <w:rsid w:val="00383211"/>
    <w:rsid w:val="00383BE6"/>
    <w:rsid w:val="003840BD"/>
    <w:rsid w:val="003844CB"/>
    <w:rsid w:val="003846C6"/>
    <w:rsid w:val="003848C7"/>
    <w:rsid w:val="00384965"/>
    <w:rsid w:val="00384DA9"/>
    <w:rsid w:val="00384F42"/>
    <w:rsid w:val="003850A6"/>
    <w:rsid w:val="003854BE"/>
    <w:rsid w:val="00385EC6"/>
    <w:rsid w:val="00385FD4"/>
    <w:rsid w:val="0038608E"/>
    <w:rsid w:val="0038699B"/>
    <w:rsid w:val="00386F4B"/>
    <w:rsid w:val="003870EC"/>
    <w:rsid w:val="00387136"/>
    <w:rsid w:val="00387359"/>
    <w:rsid w:val="003879C6"/>
    <w:rsid w:val="00387EDE"/>
    <w:rsid w:val="003901E3"/>
    <w:rsid w:val="00390941"/>
    <w:rsid w:val="00391759"/>
    <w:rsid w:val="00391A92"/>
    <w:rsid w:val="00391AA1"/>
    <w:rsid w:val="00391D47"/>
    <w:rsid w:val="00392214"/>
    <w:rsid w:val="003924D2"/>
    <w:rsid w:val="00392903"/>
    <w:rsid w:val="00392E8E"/>
    <w:rsid w:val="00392EE9"/>
    <w:rsid w:val="00393267"/>
    <w:rsid w:val="003938A9"/>
    <w:rsid w:val="0039483C"/>
    <w:rsid w:val="003949D9"/>
    <w:rsid w:val="00394B43"/>
    <w:rsid w:val="00394C49"/>
    <w:rsid w:val="00395274"/>
    <w:rsid w:val="003962B9"/>
    <w:rsid w:val="00396435"/>
    <w:rsid w:val="003964FE"/>
    <w:rsid w:val="00396B7D"/>
    <w:rsid w:val="00397F03"/>
    <w:rsid w:val="00397FDA"/>
    <w:rsid w:val="003A01CD"/>
    <w:rsid w:val="003A054D"/>
    <w:rsid w:val="003A0755"/>
    <w:rsid w:val="003A0928"/>
    <w:rsid w:val="003A0BE3"/>
    <w:rsid w:val="003A1B5B"/>
    <w:rsid w:val="003A1D32"/>
    <w:rsid w:val="003A2294"/>
    <w:rsid w:val="003A2850"/>
    <w:rsid w:val="003A29E0"/>
    <w:rsid w:val="003A3C36"/>
    <w:rsid w:val="003A42BB"/>
    <w:rsid w:val="003A4561"/>
    <w:rsid w:val="003A475F"/>
    <w:rsid w:val="003A5E05"/>
    <w:rsid w:val="003A5FAE"/>
    <w:rsid w:val="003A6166"/>
    <w:rsid w:val="003A636A"/>
    <w:rsid w:val="003A6932"/>
    <w:rsid w:val="003A6A61"/>
    <w:rsid w:val="003A6E97"/>
    <w:rsid w:val="003A7064"/>
    <w:rsid w:val="003A7480"/>
    <w:rsid w:val="003A762F"/>
    <w:rsid w:val="003B0742"/>
    <w:rsid w:val="003B0B79"/>
    <w:rsid w:val="003B13B7"/>
    <w:rsid w:val="003B1793"/>
    <w:rsid w:val="003B1A5E"/>
    <w:rsid w:val="003B23FE"/>
    <w:rsid w:val="003B326E"/>
    <w:rsid w:val="003B42D2"/>
    <w:rsid w:val="003B4EA3"/>
    <w:rsid w:val="003B5586"/>
    <w:rsid w:val="003B5B4A"/>
    <w:rsid w:val="003B5F51"/>
    <w:rsid w:val="003B6235"/>
    <w:rsid w:val="003B671D"/>
    <w:rsid w:val="003B684B"/>
    <w:rsid w:val="003B68D8"/>
    <w:rsid w:val="003B7597"/>
    <w:rsid w:val="003B76D9"/>
    <w:rsid w:val="003C08B4"/>
    <w:rsid w:val="003C09BD"/>
    <w:rsid w:val="003C0E49"/>
    <w:rsid w:val="003C14E3"/>
    <w:rsid w:val="003C1519"/>
    <w:rsid w:val="003C154D"/>
    <w:rsid w:val="003C1626"/>
    <w:rsid w:val="003C1682"/>
    <w:rsid w:val="003C1C39"/>
    <w:rsid w:val="003C2D90"/>
    <w:rsid w:val="003C3CA0"/>
    <w:rsid w:val="003C434E"/>
    <w:rsid w:val="003C451E"/>
    <w:rsid w:val="003C5FF8"/>
    <w:rsid w:val="003C619A"/>
    <w:rsid w:val="003C62D0"/>
    <w:rsid w:val="003C6820"/>
    <w:rsid w:val="003C6EB3"/>
    <w:rsid w:val="003C71FD"/>
    <w:rsid w:val="003C794C"/>
    <w:rsid w:val="003C7FEC"/>
    <w:rsid w:val="003D03D1"/>
    <w:rsid w:val="003D1408"/>
    <w:rsid w:val="003D1D36"/>
    <w:rsid w:val="003D1D66"/>
    <w:rsid w:val="003D2574"/>
    <w:rsid w:val="003D27A5"/>
    <w:rsid w:val="003D2D22"/>
    <w:rsid w:val="003D32E1"/>
    <w:rsid w:val="003D3D7D"/>
    <w:rsid w:val="003D3E93"/>
    <w:rsid w:val="003D4BEB"/>
    <w:rsid w:val="003D4E33"/>
    <w:rsid w:val="003D5032"/>
    <w:rsid w:val="003D543A"/>
    <w:rsid w:val="003D54B4"/>
    <w:rsid w:val="003D55E7"/>
    <w:rsid w:val="003D63CA"/>
    <w:rsid w:val="003D6AAF"/>
    <w:rsid w:val="003D6E0D"/>
    <w:rsid w:val="003D6F9C"/>
    <w:rsid w:val="003D7494"/>
    <w:rsid w:val="003D77DF"/>
    <w:rsid w:val="003D7807"/>
    <w:rsid w:val="003D7CE0"/>
    <w:rsid w:val="003E0BB3"/>
    <w:rsid w:val="003E0E3A"/>
    <w:rsid w:val="003E1AC1"/>
    <w:rsid w:val="003E25BC"/>
    <w:rsid w:val="003E376A"/>
    <w:rsid w:val="003E38CA"/>
    <w:rsid w:val="003E3CD5"/>
    <w:rsid w:val="003E42C5"/>
    <w:rsid w:val="003E43D3"/>
    <w:rsid w:val="003E461C"/>
    <w:rsid w:val="003E4894"/>
    <w:rsid w:val="003E497F"/>
    <w:rsid w:val="003E4A4B"/>
    <w:rsid w:val="003E4E5E"/>
    <w:rsid w:val="003E4FA6"/>
    <w:rsid w:val="003E5886"/>
    <w:rsid w:val="003E5E96"/>
    <w:rsid w:val="003E636A"/>
    <w:rsid w:val="003E791C"/>
    <w:rsid w:val="003F0386"/>
    <w:rsid w:val="003F0521"/>
    <w:rsid w:val="003F09A6"/>
    <w:rsid w:val="003F0D29"/>
    <w:rsid w:val="003F0F57"/>
    <w:rsid w:val="003F10FD"/>
    <w:rsid w:val="003F137D"/>
    <w:rsid w:val="003F2568"/>
    <w:rsid w:val="003F27BE"/>
    <w:rsid w:val="003F2BFD"/>
    <w:rsid w:val="003F31CC"/>
    <w:rsid w:val="003F3247"/>
    <w:rsid w:val="003F39DD"/>
    <w:rsid w:val="003F539F"/>
    <w:rsid w:val="003F5FBE"/>
    <w:rsid w:val="003F6285"/>
    <w:rsid w:val="003F6443"/>
    <w:rsid w:val="003F64AD"/>
    <w:rsid w:val="003F67E8"/>
    <w:rsid w:val="003F7257"/>
    <w:rsid w:val="003F781E"/>
    <w:rsid w:val="003F7C12"/>
    <w:rsid w:val="003F7C6A"/>
    <w:rsid w:val="003F7E86"/>
    <w:rsid w:val="00400386"/>
    <w:rsid w:val="00400F88"/>
    <w:rsid w:val="00401642"/>
    <w:rsid w:val="004016DE"/>
    <w:rsid w:val="0040193B"/>
    <w:rsid w:val="004024CA"/>
    <w:rsid w:val="0040263F"/>
    <w:rsid w:val="00402B9F"/>
    <w:rsid w:val="00402C6D"/>
    <w:rsid w:val="00402D7D"/>
    <w:rsid w:val="00402D87"/>
    <w:rsid w:val="00403198"/>
    <w:rsid w:val="00403F1D"/>
    <w:rsid w:val="00404203"/>
    <w:rsid w:val="0040466A"/>
    <w:rsid w:val="00404A7D"/>
    <w:rsid w:val="00404BF5"/>
    <w:rsid w:val="004054E0"/>
    <w:rsid w:val="00405666"/>
    <w:rsid w:val="00405917"/>
    <w:rsid w:val="004063FB"/>
    <w:rsid w:val="004070A2"/>
    <w:rsid w:val="00407259"/>
    <w:rsid w:val="00407CC7"/>
    <w:rsid w:val="00410805"/>
    <w:rsid w:val="004108C0"/>
    <w:rsid w:val="00412315"/>
    <w:rsid w:val="004124D4"/>
    <w:rsid w:val="0041303D"/>
    <w:rsid w:val="004136CE"/>
    <w:rsid w:val="004141A8"/>
    <w:rsid w:val="004144B3"/>
    <w:rsid w:val="004151BC"/>
    <w:rsid w:val="00415AB4"/>
    <w:rsid w:val="00415F89"/>
    <w:rsid w:val="004165C8"/>
    <w:rsid w:val="0041665C"/>
    <w:rsid w:val="004168DD"/>
    <w:rsid w:val="00416AB9"/>
    <w:rsid w:val="00416BB1"/>
    <w:rsid w:val="00416FDE"/>
    <w:rsid w:val="004173E5"/>
    <w:rsid w:val="004200FB"/>
    <w:rsid w:val="00420B9B"/>
    <w:rsid w:val="00420EDE"/>
    <w:rsid w:val="004213D2"/>
    <w:rsid w:val="0042169E"/>
    <w:rsid w:val="004217C8"/>
    <w:rsid w:val="00421908"/>
    <w:rsid w:val="00421F0C"/>
    <w:rsid w:val="004220AF"/>
    <w:rsid w:val="0042276A"/>
    <w:rsid w:val="004232AF"/>
    <w:rsid w:val="00423CC7"/>
    <w:rsid w:val="00425AAE"/>
    <w:rsid w:val="00425CFC"/>
    <w:rsid w:val="004269B3"/>
    <w:rsid w:val="004269F2"/>
    <w:rsid w:val="00426AA1"/>
    <w:rsid w:val="00426C0D"/>
    <w:rsid w:val="00427048"/>
    <w:rsid w:val="00427446"/>
    <w:rsid w:val="00427979"/>
    <w:rsid w:val="00430509"/>
    <w:rsid w:val="004306A3"/>
    <w:rsid w:val="00430A99"/>
    <w:rsid w:val="0043102B"/>
    <w:rsid w:val="00431F5C"/>
    <w:rsid w:val="00432204"/>
    <w:rsid w:val="004322C9"/>
    <w:rsid w:val="0043248F"/>
    <w:rsid w:val="004329E8"/>
    <w:rsid w:val="004330BD"/>
    <w:rsid w:val="004339B9"/>
    <w:rsid w:val="00433A6B"/>
    <w:rsid w:val="00433A6E"/>
    <w:rsid w:val="00433E56"/>
    <w:rsid w:val="00433FD9"/>
    <w:rsid w:val="0043414E"/>
    <w:rsid w:val="00434174"/>
    <w:rsid w:val="00434926"/>
    <w:rsid w:val="004349D2"/>
    <w:rsid w:val="004351BC"/>
    <w:rsid w:val="004357F4"/>
    <w:rsid w:val="004363D4"/>
    <w:rsid w:val="0044021D"/>
    <w:rsid w:val="00440E14"/>
    <w:rsid w:val="004411F6"/>
    <w:rsid w:val="00441B1A"/>
    <w:rsid w:val="00441E64"/>
    <w:rsid w:val="0044218E"/>
    <w:rsid w:val="00442C8A"/>
    <w:rsid w:val="00442D8E"/>
    <w:rsid w:val="00443172"/>
    <w:rsid w:val="004432B1"/>
    <w:rsid w:val="004438AC"/>
    <w:rsid w:val="004438E0"/>
    <w:rsid w:val="00443A3B"/>
    <w:rsid w:val="00443DA6"/>
    <w:rsid w:val="004447DA"/>
    <w:rsid w:val="00444A1A"/>
    <w:rsid w:val="00444CA7"/>
    <w:rsid w:val="00444DC5"/>
    <w:rsid w:val="00445484"/>
    <w:rsid w:val="004456BB"/>
    <w:rsid w:val="00445E83"/>
    <w:rsid w:val="0044604B"/>
    <w:rsid w:val="004461E5"/>
    <w:rsid w:val="004462AE"/>
    <w:rsid w:val="004463A7"/>
    <w:rsid w:val="004467F2"/>
    <w:rsid w:val="004467FF"/>
    <w:rsid w:val="00446B75"/>
    <w:rsid w:val="00446B7A"/>
    <w:rsid w:val="00446D87"/>
    <w:rsid w:val="00446E04"/>
    <w:rsid w:val="00446E8F"/>
    <w:rsid w:val="0044722B"/>
    <w:rsid w:val="00447A58"/>
    <w:rsid w:val="0045075B"/>
    <w:rsid w:val="004507C3"/>
    <w:rsid w:val="00450AFF"/>
    <w:rsid w:val="00451090"/>
    <w:rsid w:val="00451415"/>
    <w:rsid w:val="00451644"/>
    <w:rsid w:val="004518F2"/>
    <w:rsid w:val="00451CAF"/>
    <w:rsid w:val="00451D08"/>
    <w:rsid w:val="00451F9C"/>
    <w:rsid w:val="004522EA"/>
    <w:rsid w:val="00452C59"/>
    <w:rsid w:val="00452E57"/>
    <w:rsid w:val="0045303F"/>
    <w:rsid w:val="00453840"/>
    <w:rsid w:val="004538D6"/>
    <w:rsid w:val="00453B03"/>
    <w:rsid w:val="00453BB6"/>
    <w:rsid w:val="00453D4C"/>
    <w:rsid w:val="00453E8B"/>
    <w:rsid w:val="00454964"/>
    <w:rsid w:val="004555F3"/>
    <w:rsid w:val="00455B96"/>
    <w:rsid w:val="00455F90"/>
    <w:rsid w:val="00456096"/>
    <w:rsid w:val="0045635A"/>
    <w:rsid w:val="004576F0"/>
    <w:rsid w:val="00457958"/>
    <w:rsid w:val="00457C42"/>
    <w:rsid w:val="00460520"/>
    <w:rsid w:val="00460914"/>
    <w:rsid w:val="004612FF"/>
    <w:rsid w:val="0046148B"/>
    <w:rsid w:val="0046150F"/>
    <w:rsid w:val="00462807"/>
    <w:rsid w:val="00462B37"/>
    <w:rsid w:val="00462C16"/>
    <w:rsid w:val="00462F0F"/>
    <w:rsid w:val="00463094"/>
    <w:rsid w:val="00463260"/>
    <w:rsid w:val="004645BC"/>
    <w:rsid w:val="004646A8"/>
    <w:rsid w:val="00464AB9"/>
    <w:rsid w:val="004651CA"/>
    <w:rsid w:val="0046549B"/>
    <w:rsid w:val="004657C4"/>
    <w:rsid w:val="00465A2F"/>
    <w:rsid w:val="00466369"/>
    <w:rsid w:val="00466753"/>
    <w:rsid w:val="00467617"/>
    <w:rsid w:val="00470394"/>
    <w:rsid w:val="004703EB"/>
    <w:rsid w:val="00470751"/>
    <w:rsid w:val="00470772"/>
    <w:rsid w:val="00470B2A"/>
    <w:rsid w:val="00471012"/>
    <w:rsid w:val="0047101A"/>
    <w:rsid w:val="00471655"/>
    <w:rsid w:val="00471C35"/>
    <w:rsid w:val="00471CEE"/>
    <w:rsid w:val="004720B0"/>
    <w:rsid w:val="00472335"/>
    <w:rsid w:val="004728B7"/>
    <w:rsid w:val="00473615"/>
    <w:rsid w:val="004736A5"/>
    <w:rsid w:val="00473ABA"/>
    <w:rsid w:val="00473C58"/>
    <w:rsid w:val="00474263"/>
    <w:rsid w:val="0047465F"/>
    <w:rsid w:val="00474D94"/>
    <w:rsid w:val="00475390"/>
    <w:rsid w:val="0047552C"/>
    <w:rsid w:val="0047636B"/>
    <w:rsid w:val="00476415"/>
    <w:rsid w:val="00476CEC"/>
    <w:rsid w:val="00477758"/>
    <w:rsid w:val="00477836"/>
    <w:rsid w:val="00480011"/>
    <w:rsid w:val="0048008F"/>
    <w:rsid w:val="004807C2"/>
    <w:rsid w:val="00481065"/>
    <w:rsid w:val="00481179"/>
    <w:rsid w:val="0048156B"/>
    <w:rsid w:val="004816F9"/>
    <w:rsid w:val="00481EA2"/>
    <w:rsid w:val="00482739"/>
    <w:rsid w:val="00482D94"/>
    <w:rsid w:val="00483023"/>
    <w:rsid w:val="0048327A"/>
    <w:rsid w:val="00483E0B"/>
    <w:rsid w:val="00484271"/>
    <w:rsid w:val="00484353"/>
    <w:rsid w:val="004848B0"/>
    <w:rsid w:val="00485062"/>
    <w:rsid w:val="004855B2"/>
    <w:rsid w:val="00485C2D"/>
    <w:rsid w:val="004867A2"/>
    <w:rsid w:val="004867D6"/>
    <w:rsid w:val="00486934"/>
    <w:rsid w:val="00486CE2"/>
    <w:rsid w:val="00486E15"/>
    <w:rsid w:val="00487938"/>
    <w:rsid w:val="004901AA"/>
    <w:rsid w:val="00490683"/>
    <w:rsid w:val="00490B21"/>
    <w:rsid w:val="00491951"/>
    <w:rsid w:val="00491A08"/>
    <w:rsid w:val="00491B90"/>
    <w:rsid w:val="00491D6C"/>
    <w:rsid w:val="0049219F"/>
    <w:rsid w:val="0049277B"/>
    <w:rsid w:val="00493374"/>
    <w:rsid w:val="004937F2"/>
    <w:rsid w:val="00494BF0"/>
    <w:rsid w:val="00495026"/>
    <w:rsid w:val="00495744"/>
    <w:rsid w:val="004962A5"/>
    <w:rsid w:val="0049635A"/>
    <w:rsid w:val="00496B20"/>
    <w:rsid w:val="00496B32"/>
    <w:rsid w:val="00497579"/>
    <w:rsid w:val="004975C3"/>
    <w:rsid w:val="00497B9E"/>
    <w:rsid w:val="004A0F69"/>
    <w:rsid w:val="004A10E9"/>
    <w:rsid w:val="004A129F"/>
    <w:rsid w:val="004A1CFA"/>
    <w:rsid w:val="004A1E5E"/>
    <w:rsid w:val="004A2126"/>
    <w:rsid w:val="004A23B4"/>
    <w:rsid w:val="004A2616"/>
    <w:rsid w:val="004A296A"/>
    <w:rsid w:val="004A30B3"/>
    <w:rsid w:val="004A33AE"/>
    <w:rsid w:val="004A3810"/>
    <w:rsid w:val="004A451D"/>
    <w:rsid w:val="004A4FDA"/>
    <w:rsid w:val="004A513A"/>
    <w:rsid w:val="004A58DF"/>
    <w:rsid w:val="004A72CD"/>
    <w:rsid w:val="004A7325"/>
    <w:rsid w:val="004A7716"/>
    <w:rsid w:val="004B035E"/>
    <w:rsid w:val="004B06A0"/>
    <w:rsid w:val="004B0A06"/>
    <w:rsid w:val="004B0E78"/>
    <w:rsid w:val="004B1483"/>
    <w:rsid w:val="004B15D2"/>
    <w:rsid w:val="004B1834"/>
    <w:rsid w:val="004B19DA"/>
    <w:rsid w:val="004B1A90"/>
    <w:rsid w:val="004B1EEA"/>
    <w:rsid w:val="004B25EF"/>
    <w:rsid w:val="004B2BAD"/>
    <w:rsid w:val="004B2D3B"/>
    <w:rsid w:val="004B360A"/>
    <w:rsid w:val="004B3678"/>
    <w:rsid w:val="004B370E"/>
    <w:rsid w:val="004B37F3"/>
    <w:rsid w:val="004B3BDC"/>
    <w:rsid w:val="004B3C01"/>
    <w:rsid w:val="004B40AA"/>
    <w:rsid w:val="004B47AC"/>
    <w:rsid w:val="004B4A38"/>
    <w:rsid w:val="004B4D05"/>
    <w:rsid w:val="004B4EB3"/>
    <w:rsid w:val="004B4EF9"/>
    <w:rsid w:val="004B528F"/>
    <w:rsid w:val="004B56BB"/>
    <w:rsid w:val="004B606F"/>
    <w:rsid w:val="004B6390"/>
    <w:rsid w:val="004B682D"/>
    <w:rsid w:val="004B6833"/>
    <w:rsid w:val="004B6ECF"/>
    <w:rsid w:val="004B6F1E"/>
    <w:rsid w:val="004B7153"/>
    <w:rsid w:val="004B71B2"/>
    <w:rsid w:val="004B753B"/>
    <w:rsid w:val="004B785F"/>
    <w:rsid w:val="004B78DC"/>
    <w:rsid w:val="004B7BD7"/>
    <w:rsid w:val="004B7C5D"/>
    <w:rsid w:val="004B7E34"/>
    <w:rsid w:val="004B7F65"/>
    <w:rsid w:val="004C0056"/>
    <w:rsid w:val="004C072F"/>
    <w:rsid w:val="004C092D"/>
    <w:rsid w:val="004C113F"/>
    <w:rsid w:val="004C1860"/>
    <w:rsid w:val="004C1ACB"/>
    <w:rsid w:val="004C235D"/>
    <w:rsid w:val="004C275B"/>
    <w:rsid w:val="004C2E2F"/>
    <w:rsid w:val="004C310F"/>
    <w:rsid w:val="004C4755"/>
    <w:rsid w:val="004C4771"/>
    <w:rsid w:val="004C494C"/>
    <w:rsid w:val="004C4EC3"/>
    <w:rsid w:val="004C4ECD"/>
    <w:rsid w:val="004C5E34"/>
    <w:rsid w:val="004C5F80"/>
    <w:rsid w:val="004C6B6B"/>
    <w:rsid w:val="004C6C53"/>
    <w:rsid w:val="004D0CC1"/>
    <w:rsid w:val="004D1511"/>
    <w:rsid w:val="004D1517"/>
    <w:rsid w:val="004D20CE"/>
    <w:rsid w:val="004D229F"/>
    <w:rsid w:val="004D2374"/>
    <w:rsid w:val="004D2BD8"/>
    <w:rsid w:val="004D3D84"/>
    <w:rsid w:val="004D4AF6"/>
    <w:rsid w:val="004D4DD4"/>
    <w:rsid w:val="004D528C"/>
    <w:rsid w:val="004D55FC"/>
    <w:rsid w:val="004D5F5E"/>
    <w:rsid w:val="004D60F5"/>
    <w:rsid w:val="004D61F5"/>
    <w:rsid w:val="004D67EC"/>
    <w:rsid w:val="004D68B7"/>
    <w:rsid w:val="004D6F7D"/>
    <w:rsid w:val="004D7054"/>
    <w:rsid w:val="004D70FF"/>
    <w:rsid w:val="004E0627"/>
    <w:rsid w:val="004E08E2"/>
    <w:rsid w:val="004E16F1"/>
    <w:rsid w:val="004E1C6B"/>
    <w:rsid w:val="004E1C7D"/>
    <w:rsid w:val="004E1CF7"/>
    <w:rsid w:val="004E1F58"/>
    <w:rsid w:val="004E1FD5"/>
    <w:rsid w:val="004E205E"/>
    <w:rsid w:val="004E2C6F"/>
    <w:rsid w:val="004E32EF"/>
    <w:rsid w:val="004E3326"/>
    <w:rsid w:val="004E3CD2"/>
    <w:rsid w:val="004E41A5"/>
    <w:rsid w:val="004E4474"/>
    <w:rsid w:val="004E455D"/>
    <w:rsid w:val="004E48A7"/>
    <w:rsid w:val="004E556F"/>
    <w:rsid w:val="004E55EA"/>
    <w:rsid w:val="004E5667"/>
    <w:rsid w:val="004E5A0E"/>
    <w:rsid w:val="004E66EE"/>
    <w:rsid w:val="004E695A"/>
    <w:rsid w:val="004E71B7"/>
    <w:rsid w:val="004E7C9F"/>
    <w:rsid w:val="004F0117"/>
    <w:rsid w:val="004F0713"/>
    <w:rsid w:val="004F0975"/>
    <w:rsid w:val="004F0AB8"/>
    <w:rsid w:val="004F11C5"/>
    <w:rsid w:val="004F1525"/>
    <w:rsid w:val="004F1630"/>
    <w:rsid w:val="004F16B2"/>
    <w:rsid w:val="004F195C"/>
    <w:rsid w:val="004F1FED"/>
    <w:rsid w:val="004F21E6"/>
    <w:rsid w:val="004F2418"/>
    <w:rsid w:val="004F25FA"/>
    <w:rsid w:val="004F38C6"/>
    <w:rsid w:val="004F3CA2"/>
    <w:rsid w:val="004F41B2"/>
    <w:rsid w:val="004F44B3"/>
    <w:rsid w:val="004F485A"/>
    <w:rsid w:val="004F4D20"/>
    <w:rsid w:val="004F5117"/>
    <w:rsid w:val="004F5123"/>
    <w:rsid w:val="004F528D"/>
    <w:rsid w:val="004F5D56"/>
    <w:rsid w:val="004F5ED6"/>
    <w:rsid w:val="004F5FF2"/>
    <w:rsid w:val="004F66E3"/>
    <w:rsid w:val="004F66ED"/>
    <w:rsid w:val="004F6715"/>
    <w:rsid w:val="004F6858"/>
    <w:rsid w:val="004F7C58"/>
    <w:rsid w:val="00500019"/>
    <w:rsid w:val="005006B4"/>
    <w:rsid w:val="005007D0"/>
    <w:rsid w:val="00501446"/>
    <w:rsid w:val="005020BA"/>
    <w:rsid w:val="005031DA"/>
    <w:rsid w:val="005034DB"/>
    <w:rsid w:val="005038E0"/>
    <w:rsid w:val="0050390F"/>
    <w:rsid w:val="00503A66"/>
    <w:rsid w:val="00503B74"/>
    <w:rsid w:val="00503FF1"/>
    <w:rsid w:val="00504C49"/>
    <w:rsid w:val="00505056"/>
    <w:rsid w:val="00505194"/>
    <w:rsid w:val="0050570F"/>
    <w:rsid w:val="00505DD2"/>
    <w:rsid w:val="00505E77"/>
    <w:rsid w:val="00506242"/>
    <w:rsid w:val="0050680E"/>
    <w:rsid w:val="00506BD9"/>
    <w:rsid w:val="00506C43"/>
    <w:rsid w:val="00507827"/>
    <w:rsid w:val="00507E20"/>
    <w:rsid w:val="0051022F"/>
    <w:rsid w:val="005106F2"/>
    <w:rsid w:val="0051096F"/>
    <w:rsid w:val="005110AF"/>
    <w:rsid w:val="0051191B"/>
    <w:rsid w:val="0051208A"/>
    <w:rsid w:val="00512400"/>
    <w:rsid w:val="005126F9"/>
    <w:rsid w:val="00512C7D"/>
    <w:rsid w:val="00512DCE"/>
    <w:rsid w:val="0051367F"/>
    <w:rsid w:val="00513731"/>
    <w:rsid w:val="005138DC"/>
    <w:rsid w:val="00513B9D"/>
    <w:rsid w:val="00514080"/>
    <w:rsid w:val="00514C65"/>
    <w:rsid w:val="00514F4D"/>
    <w:rsid w:val="00515BB5"/>
    <w:rsid w:val="00515FF7"/>
    <w:rsid w:val="005160A1"/>
    <w:rsid w:val="005166BE"/>
    <w:rsid w:val="00516F0D"/>
    <w:rsid w:val="005178B1"/>
    <w:rsid w:val="00517BBE"/>
    <w:rsid w:val="00517D4A"/>
    <w:rsid w:val="00517F9A"/>
    <w:rsid w:val="0052000C"/>
    <w:rsid w:val="00520062"/>
    <w:rsid w:val="0052062A"/>
    <w:rsid w:val="00520B1B"/>
    <w:rsid w:val="00520D70"/>
    <w:rsid w:val="00520FC6"/>
    <w:rsid w:val="00521428"/>
    <w:rsid w:val="005217FF"/>
    <w:rsid w:val="0052185C"/>
    <w:rsid w:val="00521F2C"/>
    <w:rsid w:val="00522166"/>
    <w:rsid w:val="0052299C"/>
    <w:rsid w:val="00522A3C"/>
    <w:rsid w:val="00522D74"/>
    <w:rsid w:val="00522F7A"/>
    <w:rsid w:val="00523001"/>
    <w:rsid w:val="005231B3"/>
    <w:rsid w:val="00523487"/>
    <w:rsid w:val="005234AA"/>
    <w:rsid w:val="0052362F"/>
    <w:rsid w:val="005245C9"/>
    <w:rsid w:val="00524ED7"/>
    <w:rsid w:val="00524EFD"/>
    <w:rsid w:val="00525BF0"/>
    <w:rsid w:val="00525E5A"/>
    <w:rsid w:val="0052604B"/>
    <w:rsid w:val="0052645B"/>
    <w:rsid w:val="00526588"/>
    <w:rsid w:val="0052669A"/>
    <w:rsid w:val="005268A0"/>
    <w:rsid w:val="00526CC9"/>
    <w:rsid w:val="005273FD"/>
    <w:rsid w:val="00527757"/>
    <w:rsid w:val="0052797C"/>
    <w:rsid w:val="0053004D"/>
    <w:rsid w:val="0053039C"/>
    <w:rsid w:val="00530C08"/>
    <w:rsid w:val="00531D18"/>
    <w:rsid w:val="00531DCD"/>
    <w:rsid w:val="00531EFF"/>
    <w:rsid w:val="00531F05"/>
    <w:rsid w:val="00532572"/>
    <w:rsid w:val="005325A7"/>
    <w:rsid w:val="00532808"/>
    <w:rsid w:val="00532953"/>
    <w:rsid w:val="00532995"/>
    <w:rsid w:val="00532B20"/>
    <w:rsid w:val="00532CA1"/>
    <w:rsid w:val="00533736"/>
    <w:rsid w:val="005337D0"/>
    <w:rsid w:val="005337E0"/>
    <w:rsid w:val="00533B81"/>
    <w:rsid w:val="0053476A"/>
    <w:rsid w:val="005349E6"/>
    <w:rsid w:val="00534C49"/>
    <w:rsid w:val="00534FAC"/>
    <w:rsid w:val="00535CED"/>
    <w:rsid w:val="00536093"/>
    <w:rsid w:val="00536467"/>
    <w:rsid w:val="00536882"/>
    <w:rsid w:val="00536C87"/>
    <w:rsid w:val="00536E9A"/>
    <w:rsid w:val="00536F7A"/>
    <w:rsid w:val="00537035"/>
    <w:rsid w:val="0053734E"/>
    <w:rsid w:val="005375D0"/>
    <w:rsid w:val="005408B8"/>
    <w:rsid w:val="00541297"/>
    <w:rsid w:val="00541F7C"/>
    <w:rsid w:val="0054238C"/>
    <w:rsid w:val="005424FF"/>
    <w:rsid w:val="00542717"/>
    <w:rsid w:val="00542F6F"/>
    <w:rsid w:val="00542FEB"/>
    <w:rsid w:val="005432DB"/>
    <w:rsid w:val="00543562"/>
    <w:rsid w:val="0054356C"/>
    <w:rsid w:val="00543657"/>
    <w:rsid w:val="0054379F"/>
    <w:rsid w:val="00543CF8"/>
    <w:rsid w:val="00544360"/>
    <w:rsid w:val="00544641"/>
    <w:rsid w:val="00544A54"/>
    <w:rsid w:val="00544D8B"/>
    <w:rsid w:val="00544ED9"/>
    <w:rsid w:val="0054531D"/>
    <w:rsid w:val="00545FFF"/>
    <w:rsid w:val="005460C4"/>
    <w:rsid w:val="005460D9"/>
    <w:rsid w:val="0054616C"/>
    <w:rsid w:val="00546245"/>
    <w:rsid w:val="005463D1"/>
    <w:rsid w:val="0054675A"/>
    <w:rsid w:val="00547823"/>
    <w:rsid w:val="00547965"/>
    <w:rsid w:val="00547A57"/>
    <w:rsid w:val="00547AED"/>
    <w:rsid w:val="005507EC"/>
    <w:rsid w:val="00550E92"/>
    <w:rsid w:val="00551EC1"/>
    <w:rsid w:val="005522BD"/>
    <w:rsid w:val="00552987"/>
    <w:rsid w:val="005534E9"/>
    <w:rsid w:val="0055379B"/>
    <w:rsid w:val="00553827"/>
    <w:rsid w:val="00553C4B"/>
    <w:rsid w:val="00554213"/>
    <w:rsid w:val="00554298"/>
    <w:rsid w:val="00554829"/>
    <w:rsid w:val="00554F5A"/>
    <w:rsid w:val="005550FF"/>
    <w:rsid w:val="00555847"/>
    <w:rsid w:val="00555F16"/>
    <w:rsid w:val="00556223"/>
    <w:rsid w:val="00556596"/>
    <w:rsid w:val="005566E7"/>
    <w:rsid w:val="005567A5"/>
    <w:rsid w:val="00557AD5"/>
    <w:rsid w:val="00560275"/>
    <w:rsid w:val="00560786"/>
    <w:rsid w:val="00560A2A"/>
    <w:rsid w:val="005620F7"/>
    <w:rsid w:val="00562765"/>
    <w:rsid w:val="0056295C"/>
    <w:rsid w:val="00562B51"/>
    <w:rsid w:val="0056301F"/>
    <w:rsid w:val="00563133"/>
    <w:rsid w:val="00563CA6"/>
    <w:rsid w:val="005643F2"/>
    <w:rsid w:val="00564549"/>
    <w:rsid w:val="00564C7F"/>
    <w:rsid w:val="005652D2"/>
    <w:rsid w:val="00565363"/>
    <w:rsid w:val="005655E1"/>
    <w:rsid w:val="0056573D"/>
    <w:rsid w:val="00565C52"/>
    <w:rsid w:val="005668CB"/>
    <w:rsid w:val="00566AC1"/>
    <w:rsid w:val="00566B5A"/>
    <w:rsid w:val="00566BF2"/>
    <w:rsid w:val="00566FD6"/>
    <w:rsid w:val="005673FF"/>
    <w:rsid w:val="00567759"/>
    <w:rsid w:val="00567D1D"/>
    <w:rsid w:val="00567DFA"/>
    <w:rsid w:val="00567E95"/>
    <w:rsid w:val="00567FDC"/>
    <w:rsid w:val="00570018"/>
    <w:rsid w:val="00570035"/>
    <w:rsid w:val="005705BA"/>
    <w:rsid w:val="0057081B"/>
    <w:rsid w:val="005709CA"/>
    <w:rsid w:val="00570EA1"/>
    <w:rsid w:val="0057104F"/>
    <w:rsid w:val="005711E3"/>
    <w:rsid w:val="0057172E"/>
    <w:rsid w:val="00571940"/>
    <w:rsid w:val="00571E6D"/>
    <w:rsid w:val="00571F4E"/>
    <w:rsid w:val="005726F3"/>
    <w:rsid w:val="00572787"/>
    <w:rsid w:val="00572BBB"/>
    <w:rsid w:val="00572F79"/>
    <w:rsid w:val="00573414"/>
    <w:rsid w:val="00573D91"/>
    <w:rsid w:val="00574132"/>
    <w:rsid w:val="00574389"/>
    <w:rsid w:val="005748BC"/>
    <w:rsid w:val="00575012"/>
    <w:rsid w:val="005759BC"/>
    <w:rsid w:val="00577A80"/>
    <w:rsid w:val="00577D8B"/>
    <w:rsid w:val="0058090D"/>
    <w:rsid w:val="00580A94"/>
    <w:rsid w:val="00580C30"/>
    <w:rsid w:val="00580CAE"/>
    <w:rsid w:val="0058134C"/>
    <w:rsid w:val="0058142F"/>
    <w:rsid w:val="005816B4"/>
    <w:rsid w:val="00581AB8"/>
    <w:rsid w:val="00581BCB"/>
    <w:rsid w:val="00581C80"/>
    <w:rsid w:val="00581E10"/>
    <w:rsid w:val="00582631"/>
    <w:rsid w:val="00582879"/>
    <w:rsid w:val="00582BED"/>
    <w:rsid w:val="00582D50"/>
    <w:rsid w:val="0058353F"/>
    <w:rsid w:val="00583868"/>
    <w:rsid w:val="005842A0"/>
    <w:rsid w:val="005843B1"/>
    <w:rsid w:val="005844E1"/>
    <w:rsid w:val="005849F6"/>
    <w:rsid w:val="00584F72"/>
    <w:rsid w:val="005859BF"/>
    <w:rsid w:val="00585A86"/>
    <w:rsid w:val="00585EA0"/>
    <w:rsid w:val="00585EAF"/>
    <w:rsid w:val="00585F4F"/>
    <w:rsid w:val="005872CD"/>
    <w:rsid w:val="0058737B"/>
    <w:rsid w:val="005877F6"/>
    <w:rsid w:val="00587CE1"/>
    <w:rsid w:val="00587CEA"/>
    <w:rsid w:val="00590227"/>
    <w:rsid w:val="00590D31"/>
    <w:rsid w:val="005911AD"/>
    <w:rsid w:val="00591C37"/>
    <w:rsid w:val="005922AC"/>
    <w:rsid w:val="005923B8"/>
    <w:rsid w:val="00592452"/>
    <w:rsid w:val="00592516"/>
    <w:rsid w:val="005926D6"/>
    <w:rsid w:val="00592850"/>
    <w:rsid w:val="00592BCA"/>
    <w:rsid w:val="005934E8"/>
    <w:rsid w:val="0059355D"/>
    <w:rsid w:val="00594031"/>
    <w:rsid w:val="00594264"/>
    <w:rsid w:val="0059431F"/>
    <w:rsid w:val="0059497B"/>
    <w:rsid w:val="005950C2"/>
    <w:rsid w:val="0059553E"/>
    <w:rsid w:val="00595643"/>
    <w:rsid w:val="005958E7"/>
    <w:rsid w:val="00595A57"/>
    <w:rsid w:val="00595CCE"/>
    <w:rsid w:val="00596373"/>
    <w:rsid w:val="0059667E"/>
    <w:rsid w:val="00596B86"/>
    <w:rsid w:val="00596DDF"/>
    <w:rsid w:val="005972FB"/>
    <w:rsid w:val="00597D9F"/>
    <w:rsid w:val="005A08CC"/>
    <w:rsid w:val="005A1718"/>
    <w:rsid w:val="005A224A"/>
    <w:rsid w:val="005A2740"/>
    <w:rsid w:val="005A2BB5"/>
    <w:rsid w:val="005A32B0"/>
    <w:rsid w:val="005A3EF5"/>
    <w:rsid w:val="005A40AD"/>
    <w:rsid w:val="005A4746"/>
    <w:rsid w:val="005A6001"/>
    <w:rsid w:val="005A65D8"/>
    <w:rsid w:val="005A6D78"/>
    <w:rsid w:val="005A6DE4"/>
    <w:rsid w:val="005A778D"/>
    <w:rsid w:val="005A7A2E"/>
    <w:rsid w:val="005A7E99"/>
    <w:rsid w:val="005B02CA"/>
    <w:rsid w:val="005B0363"/>
    <w:rsid w:val="005B187C"/>
    <w:rsid w:val="005B195A"/>
    <w:rsid w:val="005B1C5A"/>
    <w:rsid w:val="005B2056"/>
    <w:rsid w:val="005B2456"/>
    <w:rsid w:val="005B27AA"/>
    <w:rsid w:val="005B2A59"/>
    <w:rsid w:val="005B39BD"/>
    <w:rsid w:val="005B3D6E"/>
    <w:rsid w:val="005B3E58"/>
    <w:rsid w:val="005B3E5F"/>
    <w:rsid w:val="005B46FF"/>
    <w:rsid w:val="005B481A"/>
    <w:rsid w:val="005B498F"/>
    <w:rsid w:val="005B526A"/>
    <w:rsid w:val="005B53A0"/>
    <w:rsid w:val="005B581F"/>
    <w:rsid w:val="005B5C59"/>
    <w:rsid w:val="005B6597"/>
    <w:rsid w:val="005B66AE"/>
    <w:rsid w:val="005B6DC6"/>
    <w:rsid w:val="005B6E67"/>
    <w:rsid w:val="005B6FBA"/>
    <w:rsid w:val="005B7337"/>
    <w:rsid w:val="005B77A9"/>
    <w:rsid w:val="005B7B3A"/>
    <w:rsid w:val="005C05C7"/>
    <w:rsid w:val="005C069D"/>
    <w:rsid w:val="005C084F"/>
    <w:rsid w:val="005C0CA0"/>
    <w:rsid w:val="005C0DD1"/>
    <w:rsid w:val="005C0EA8"/>
    <w:rsid w:val="005C0EC4"/>
    <w:rsid w:val="005C0EDC"/>
    <w:rsid w:val="005C1287"/>
    <w:rsid w:val="005C1BEC"/>
    <w:rsid w:val="005C22EF"/>
    <w:rsid w:val="005C235B"/>
    <w:rsid w:val="005C2AB0"/>
    <w:rsid w:val="005C352E"/>
    <w:rsid w:val="005C35CA"/>
    <w:rsid w:val="005C3C61"/>
    <w:rsid w:val="005C3C7C"/>
    <w:rsid w:val="005C3CF3"/>
    <w:rsid w:val="005C3D1C"/>
    <w:rsid w:val="005C3ED4"/>
    <w:rsid w:val="005C3F75"/>
    <w:rsid w:val="005C441E"/>
    <w:rsid w:val="005C45C9"/>
    <w:rsid w:val="005C473F"/>
    <w:rsid w:val="005C49ED"/>
    <w:rsid w:val="005C4CF2"/>
    <w:rsid w:val="005C4FBF"/>
    <w:rsid w:val="005C5069"/>
    <w:rsid w:val="005C5483"/>
    <w:rsid w:val="005C5809"/>
    <w:rsid w:val="005C5B96"/>
    <w:rsid w:val="005C5EA3"/>
    <w:rsid w:val="005C6490"/>
    <w:rsid w:val="005C6ADF"/>
    <w:rsid w:val="005C77EF"/>
    <w:rsid w:val="005C7DCD"/>
    <w:rsid w:val="005C7F74"/>
    <w:rsid w:val="005D04E9"/>
    <w:rsid w:val="005D04F7"/>
    <w:rsid w:val="005D0876"/>
    <w:rsid w:val="005D0A28"/>
    <w:rsid w:val="005D0ABF"/>
    <w:rsid w:val="005D0CB7"/>
    <w:rsid w:val="005D0EC7"/>
    <w:rsid w:val="005D1B3F"/>
    <w:rsid w:val="005D237D"/>
    <w:rsid w:val="005D327E"/>
    <w:rsid w:val="005D3491"/>
    <w:rsid w:val="005D377D"/>
    <w:rsid w:val="005D39FD"/>
    <w:rsid w:val="005D3E45"/>
    <w:rsid w:val="005D41D7"/>
    <w:rsid w:val="005D4BC9"/>
    <w:rsid w:val="005D4C26"/>
    <w:rsid w:val="005D4D90"/>
    <w:rsid w:val="005D4DC5"/>
    <w:rsid w:val="005D5B33"/>
    <w:rsid w:val="005D5BC6"/>
    <w:rsid w:val="005D6259"/>
    <w:rsid w:val="005D627B"/>
    <w:rsid w:val="005D68DF"/>
    <w:rsid w:val="005D6955"/>
    <w:rsid w:val="005D6B12"/>
    <w:rsid w:val="005D6B46"/>
    <w:rsid w:val="005D6B95"/>
    <w:rsid w:val="005D6D46"/>
    <w:rsid w:val="005D7CEA"/>
    <w:rsid w:val="005E0AB2"/>
    <w:rsid w:val="005E0E7C"/>
    <w:rsid w:val="005E0E90"/>
    <w:rsid w:val="005E1EF5"/>
    <w:rsid w:val="005E2496"/>
    <w:rsid w:val="005E2B1F"/>
    <w:rsid w:val="005E2D33"/>
    <w:rsid w:val="005E3282"/>
    <w:rsid w:val="005E449C"/>
    <w:rsid w:val="005E5242"/>
    <w:rsid w:val="005E5894"/>
    <w:rsid w:val="005E59A0"/>
    <w:rsid w:val="005E5CCB"/>
    <w:rsid w:val="005E6631"/>
    <w:rsid w:val="005E743F"/>
    <w:rsid w:val="005E7A2A"/>
    <w:rsid w:val="005F001C"/>
    <w:rsid w:val="005F1268"/>
    <w:rsid w:val="005F1E06"/>
    <w:rsid w:val="005F1F6F"/>
    <w:rsid w:val="005F26A3"/>
    <w:rsid w:val="005F26D0"/>
    <w:rsid w:val="005F2A63"/>
    <w:rsid w:val="005F3AAC"/>
    <w:rsid w:val="005F3B0A"/>
    <w:rsid w:val="005F5657"/>
    <w:rsid w:val="005F5CAA"/>
    <w:rsid w:val="005F602C"/>
    <w:rsid w:val="005F63F2"/>
    <w:rsid w:val="005F6557"/>
    <w:rsid w:val="005F6694"/>
    <w:rsid w:val="005F6CF6"/>
    <w:rsid w:val="005F72AC"/>
    <w:rsid w:val="005F7715"/>
    <w:rsid w:val="005F7980"/>
    <w:rsid w:val="005F7B75"/>
    <w:rsid w:val="005F7D0D"/>
    <w:rsid w:val="005F7DCC"/>
    <w:rsid w:val="00600113"/>
    <w:rsid w:val="00600AAC"/>
    <w:rsid w:val="00600F20"/>
    <w:rsid w:val="00601A16"/>
    <w:rsid w:val="00601B5B"/>
    <w:rsid w:val="00602333"/>
    <w:rsid w:val="006030C5"/>
    <w:rsid w:val="006032CD"/>
    <w:rsid w:val="006034CF"/>
    <w:rsid w:val="00603C30"/>
    <w:rsid w:val="00603C8F"/>
    <w:rsid w:val="00603E63"/>
    <w:rsid w:val="00603F93"/>
    <w:rsid w:val="00604390"/>
    <w:rsid w:val="00604491"/>
    <w:rsid w:val="006048DB"/>
    <w:rsid w:val="00605391"/>
    <w:rsid w:val="00605508"/>
    <w:rsid w:val="00605635"/>
    <w:rsid w:val="006065EF"/>
    <w:rsid w:val="00606946"/>
    <w:rsid w:val="00606D34"/>
    <w:rsid w:val="00606DB7"/>
    <w:rsid w:val="00606EEC"/>
    <w:rsid w:val="00606F66"/>
    <w:rsid w:val="00607124"/>
    <w:rsid w:val="00607634"/>
    <w:rsid w:val="00607684"/>
    <w:rsid w:val="00607A66"/>
    <w:rsid w:val="00607F3E"/>
    <w:rsid w:val="00610144"/>
    <w:rsid w:val="00610720"/>
    <w:rsid w:val="0061090B"/>
    <w:rsid w:val="0061118B"/>
    <w:rsid w:val="006114AF"/>
    <w:rsid w:val="00611694"/>
    <w:rsid w:val="006117E1"/>
    <w:rsid w:val="00611C1E"/>
    <w:rsid w:val="00611EF0"/>
    <w:rsid w:val="0061238A"/>
    <w:rsid w:val="00612584"/>
    <w:rsid w:val="00612D33"/>
    <w:rsid w:val="00612DBD"/>
    <w:rsid w:val="00613034"/>
    <w:rsid w:val="006130AB"/>
    <w:rsid w:val="00613118"/>
    <w:rsid w:val="00613393"/>
    <w:rsid w:val="00613BE4"/>
    <w:rsid w:val="00613DFE"/>
    <w:rsid w:val="0061418E"/>
    <w:rsid w:val="006144B9"/>
    <w:rsid w:val="00614A84"/>
    <w:rsid w:val="00614AA4"/>
    <w:rsid w:val="00614B92"/>
    <w:rsid w:val="00615194"/>
    <w:rsid w:val="00615325"/>
    <w:rsid w:val="006159D5"/>
    <w:rsid w:val="00615A5A"/>
    <w:rsid w:val="0061620F"/>
    <w:rsid w:val="00617298"/>
    <w:rsid w:val="00617310"/>
    <w:rsid w:val="00620615"/>
    <w:rsid w:val="00620729"/>
    <w:rsid w:val="0062091C"/>
    <w:rsid w:val="00620AAB"/>
    <w:rsid w:val="00620DCB"/>
    <w:rsid w:val="00620DF5"/>
    <w:rsid w:val="00620FE3"/>
    <w:rsid w:val="00621B43"/>
    <w:rsid w:val="00621FDC"/>
    <w:rsid w:val="00622045"/>
    <w:rsid w:val="00622150"/>
    <w:rsid w:val="00622743"/>
    <w:rsid w:val="006233F1"/>
    <w:rsid w:val="006234F1"/>
    <w:rsid w:val="00623B7F"/>
    <w:rsid w:val="00624567"/>
    <w:rsid w:val="00624B5F"/>
    <w:rsid w:val="00624C53"/>
    <w:rsid w:val="006251D0"/>
    <w:rsid w:val="00625606"/>
    <w:rsid w:val="0062658A"/>
    <w:rsid w:val="0062661B"/>
    <w:rsid w:val="00626639"/>
    <w:rsid w:val="006273D2"/>
    <w:rsid w:val="006273F2"/>
    <w:rsid w:val="006279EE"/>
    <w:rsid w:val="00627C93"/>
    <w:rsid w:val="00627CA6"/>
    <w:rsid w:val="00627EB4"/>
    <w:rsid w:val="006301E1"/>
    <w:rsid w:val="00631698"/>
    <w:rsid w:val="006316FF"/>
    <w:rsid w:val="00631EE8"/>
    <w:rsid w:val="006321BE"/>
    <w:rsid w:val="0063251E"/>
    <w:rsid w:val="00632995"/>
    <w:rsid w:val="0063318D"/>
    <w:rsid w:val="006333C9"/>
    <w:rsid w:val="006334A7"/>
    <w:rsid w:val="006337F9"/>
    <w:rsid w:val="00633C58"/>
    <w:rsid w:val="00633E4A"/>
    <w:rsid w:val="0063517B"/>
    <w:rsid w:val="006358AF"/>
    <w:rsid w:val="00635FE4"/>
    <w:rsid w:val="0063603A"/>
    <w:rsid w:val="0063654B"/>
    <w:rsid w:val="00637379"/>
    <w:rsid w:val="00637631"/>
    <w:rsid w:val="00637B6F"/>
    <w:rsid w:val="006406D8"/>
    <w:rsid w:val="00640F82"/>
    <w:rsid w:val="0064106E"/>
    <w:rsid w:val="006410C6"/>
    <w:rsid w:val="00641284"/>
    <w:rsid w:val="00641326"/>
    <w:rsid w:val="00642013"/>
    <w:rsid w:val="006426E7"/>
    <w:rsid w:val="00642971"/>
    <w:rsid w:val="00642CE3"/>
    <w:rsid w:val="00642F5D"/>
    <w:rsid w:val="00643B76"/>
    <w:rsid w:val="00643FCB"/>
    <w:rsid w:val="00644267"/>
    <w:rsid w:val="006444B4"/>
    <w:rsid w:val="006446B0"/>
    <w:rsid w:val="0064474B"/>
    <w:rsid w:val="00644880"/>
    <w:rsid w:val="00644D3D"/>
    <w:rsid w:val="0064536F"/>
    <w:rsid w:val="00645ED4"/>
    <w:rsid w:val="00646B54"/>
    <w:rsid w:val="00646B64"/>
    <w:rsid w:val="00646BA1"/>
    <w:rsid w:val="00646D05"/>
    <w:rsid w:val="00646FE4"/>
    <w:rsid w:val="0064721B"/>
    <w:rsid w:val="00647402"/>
    <w:rsid w:val="006475FE"/>
    <w:rsid w:val="00647A53"/>
    <w:rsid w:val="006503DD"/>
    <w:rsid w:val="006509B8"/>
    <w:rsid w:val="00650C0F"/>
    <w:rsid w:val="00650FEC"/>
    <w:rsid w:val="006510AA"/>
    <w:rsid w:val="00651546"/>
    <w:rsid w:val="00651F4F"/>
    <w:rsid w:val="00652298"/>
    <w:rsid w:val="006528C9"/>
    <w:rsid w:val="00652FA4"/>
    <w:rsid w:val="006531F8"/>
    <w:rsid w:val="0065383D"/>
    <w:rsid w:val="0065383F"/>
    <w:rsid w:val="006538D1"/>
    <w:rsid w:val="00653C79"/>
    <w:rsid w:val="00654851"/>
    <w:rsid w:val="006548D8"/>
    <w:rsid w:val="00654C80"/>
    <w:rsid w:val="006553A3"/>
    <w:rsid w:val="006561E0"/>
    <w:rsid w:val="0065648D"/>
    <w:rsid w:val="00656B48"/>
    <w:rsid w:val="00656CE0"/>
    <w:rsid w:val="00656F51"/>
    <w:rsid w:val="00656FE0"/>
    <w:rsid w:val="00657387"/>
    <w:rsid w:val="006578DA"/>
    <w:rsid w:val="006603E4"/>
    <w:rsid w:val="00660B90"/>
    <w:rsid w:val="00660D12"/>
    <w:rsid w:val="00660F86"/>
    <w:rsid w:val="00660F9F"/>
    <w:rsid w:val="00661259"/>
    <w:rsid w:val="00661566"/>
    <w:rsid w:val="00661F1E"/>
    <w:rsid w:val="00661F6A"/>
    <w:rsid w:val="0066213D"/>
    <w:rsid w:val="006627CA"/>
    <w:rsid w:val="00662815"/>
    <w:rsid w:val="0066289A"/>
    <w:rsid w:val="00662FF3"/>
    <w:rsid w:val="00663183"/>
    <w:rsid w:val="0066332C"/>
    <w:rsid w:val="006635D4"/>
    <w:rsid w:val="0066368F"/>
    <w:rsid w:val="006638F3"/>
    <w:rsid w:val="006642A6"/>
    <w:rsid w:val="00664C48"/>
    <w:rsid w:val="00664F94"/>
    <w:rsid w:val="00665106"/>
    <w:rsid w:val="00665647"/>
    <w:rsid w:val="006661C0"/>
    <w:rsid w:val="00666818"/>
    <w:rsid w:val="0066681C"/>
    <w:rsid w:val="00666858"/>
    <w:rsid w:val="0066690E"/>
    <w:rsid w:val="00666C62"/>
    <w:rsid w:val="0066776A"/>
    <w:rsid w:val="0066787C"/>
    <w:rsid w:val="00667E78"/>
    <w:rsid w:val="00670862"/>
    <w:rsid w:val="00670BDF"/>
    <w:rsid w:val="00670CE3"/>
    <w:rsid w:val="00671869"/>
    <w:rsid w:val="006718BB"/>
    <w:rsid w:val="0067239C"/>
    <w:rsid w:val="0067297D"/>
    <w:rsid w:val="00672B52"/>
    <w:rsid w:val="00672D6A"/>
    <w:rsid w:val="00672DC4"/>
    <w:rsid w:val="006731FB"/>
    <w:rsid w:val="0067333D"/>
    <w:rsid w:val="00673C4C"/>
    <w:rsid w:val="00673F17"/>
    <w:rsid w:val="0067412A"/>
    <w:rsid w:val="006745B2"/>
    <w:rsid w:val="00675AA1"/>
    <w:rsid w:val="00675AC9"/>
    <w:rsid w:val="00675B76"/>
    <w:rsid w:val="006760CE"/>
    <w:rsid w:val="00676812"/>
    <w:rsid w:val="00676BCF"/>
    <w:rsid w:val="006775C9"/>
    <w:rsid w:val="00677A9E"/>
    <w:rsid w:val="00677D83"/>
    <w:rsid w:val="00680370"/>
    <w:rsid w:val="00680BA4"/>
    <w:rsid w:val="00680BFA"/>
    <w:rsid w:val="0068137A"/>
    <w:rsid w:val="006816B3"/>
    <w:rsid w:val="00682173"/>
    <w:rsid w:val="0068233C"/>
    <w:rsid w:val="0068262B"/>
    <w:rsid w:val="00682845"/>
    <w:rsid w:val="00682B68"/>
    <w:rsid w:val="006833A7"/>
    <w:rsid w:val="0068349A"/>
    <w:rsid w:val="00683C15"/>
    <w:rsid w:val="00683E59"/>
    <w:rsid w:val="006844FB"/>
    <w:rsid w:val="00685073"/>
    <w:rsid w:val="00685632"/>
    <w:rsid w:val="00685A91"/>
    <w:rsid w:val="00686362"/>
    <w:rsid w:val="006865CF"/>
    <w:rsid w:val="00686D36"/>
    <w:rsid w:val="00686FA5"/>
    <w:rsid w:val="006874E6"/>
    <w:rsid w:val="00687E31"/>
    <w:rsid w:val="006903B6"/>
    <w:rsid w:val="0069058D"/>
    <w:rsid w:val="006906A8"/>
    <w:rsid w:val="006908EF"/>
    <w:rsid w:val="0069094C"/>
    <w:rsid w:val="00690A09"/>
    <w:rsid w:val="006917DE"/>
    <w:rsid w:val="00691E98"/>
    <w:rsid w:val="00691ED8"/>
    <w:rsid w:val="0069209E"/>
    <w:rsid w:val="00692168"/>
    <w:rsid w:val="0069224E"/>
    <w:rsid w:val="006923A3"/>
    <w:rsid w:val="00692C98"/>
    <w:rsid w:val="006933E0"/>
    <w:rsid w:val="00693466"/>
    <w:rsid w:val="006937E1"/>
    <w:rsid w:val="006940E2"/>
    <w:rsid w:val="0069417F"/>
    <w:rsid w:val="00694263"/>
    <w:rsid w:val="0069475D"/>
    <w:rsid w:val="00694E7B"/>
    <w:rsid w:val="00695020"/>
    <w:rsid w:val="006953D4"/>
    <w:rsid w:val="00695C7A"/>
    <w:rsid w:val="00695D7D"/>
    <w:rsid w:val="00696000"/>
    <w:rsid w:val="00696724"/>
    <w:rsid w:val="006967E7"/>
    <w:rsid w:val="00696BF9"/>
    <w:rsid w:val="00696EB7"/>
    <w:rsid w:val="00697442"/>
    <w:rsid w:val="00697A45"/>
    <w:rsid w:val="006A068B"/>
    <w:rsid w:val="006A07B9"/>
    <w:rsid w:val="006A0843"/>
    <w:rsid w:val="006A085F"/>
    <w:rsid w:val="006A08B4"/>
    <w:rsid w:val="006A0AD5"/>
    <w:rsid w:val="006A1053"/>
    <w:rsid w:val="006A19F7"/>
    <w:rsid w:val="006A1A27"/>
    <w:rsid w:val="006A1A57"/>
    <w:rsid w:val="006A1D1B"/>
    <w:rsid w:val="006A2245"/>
    <w:rsid w:val="006A26BD"/>
    <w:rsid w:val="006A2BE4"/>
    <w:rsid w:val="006A3369"/>
    <w:rsid w:val="006A345D"/>
    <w:rsid w:val="006A3867"/>
    <w:rsid w:val="006A4058"/>
    <w:rsid w:val="006A417E"/>
    <w:rsid w:val="006A441A"/>
    <w:rsid w:val="006A5921"/>
    <w:rsid w:val="006A5AD1"/>
    <w:rsid w:val="006A6A1B"/>
    <w:rsid w:val="006B0368"/>
    <w:rsid w:val="006B044A"/>
    <w:rsid w:val="006B09E1"/>
    <w:rsid w:val="006B0A04"/>
    <w:rsid w:val="006B0B1A"/>
    <w:rsid w:val="006B0C4B"/>
    <w:rsid w:val="006B0F0D"/>
    <w:rsid w:val="006B1537"/>
    <w:rsid w:val="006B1685"/>
    <w:rsid w:val="006B1FC2"/>
    <w:rsid w:val="006B2377"/>
    <w:rsid w:val="006B24CD"/>
    <w:rsid w:val="006B283A"/>
    <w:rsid w:val="006B2910"/>
    <w:rsid w:val="006B3775"/>
    <w:rsid w:val="006B37D8"/>
    <w:rsid w:val="006B40AF"/>
    <w:rsid w:val="006B415C"/>
    <w:rsid w:val="006B4180"/>
    <w:rsid w:val="006B4192"/>
    <w:rsid w:val="006B4547"/>
    <w:rsid w:val="006B4AFE"/>
    <w:rsid w:val="006B510F"/>
    <w:rsid w:val="006B54CF"/>
    <w:rsid w:val="006B668A"/>
    <w:rsid w:val="006B6B2C"/>
    <w:rsid w:val="006B7076"/>
    <w:rsid w:val="006B7AAB"/>
    <w:rsid w:val="006C0519"/>
    <w:rsid w:val="006C05B6"/>
    <w:rsid w:val="006C07A8"/>
    <w:rsid w:val="006C0FAA"/>
    <w:rsid w:val="006C13EE"/>
    <w:rsid w:val="006C1E3A"/>
    <w:rsid w:val="006C2743"/>
    <w:rsid w:val="006C2CC6"/>
    <w:rsid w:val="006C31B0"/>
    <w:rsid w:val="006C325E"/>
    <w:rsid w:val="006C3504"/>
    <w:rsid w:val="006C3F8E"/>
    <w:rsid w:val="006C4EB2"/>
    <w:rsid w:val="006C4FFF"/>
    <w:rsid w:val="006C6427"/>
    <w:rsid w:val="006C7123"/>
    <w:rsid w:val="006C7420"/>
    <w:rsid w:val="006C7AA4"/>
    <w:rsid w:val="006C7E77"/>
    <w:rsid w:val="006D0024"/>
    <w:rsid w:val="006D0443"/>
    <w:rsid w:val="006D0D0E"/>
    <w:rsid w:val="006D0DD6"/>
    <w:rsid w:val="006D14B4"/>
    <w:rsid w:val="006D1515"/>
    <w:rsid w:val="006D174B"/>
    <w:rsid w:val="006D1A90"/>
    <w:rsid w:val="006D2CFF"/>
    <w:rsid w:val="006D2F47"/>
    <w:rsid w:val="006D320A"/>
    <w:rsid w:val="006D320D"/>
    <w:rsid w:val="006D32EA"/>
    <w:rsid w:val="006D3BCF"/>
    <w:rsid w:val="006D401D"/>
    <w:rsid w:val="006D40EE"/>
    <w:rsid w:val="006D41D1"/>
    <w:rsid w:val="006D4333"/>
    <w:rsid w:val="006D4BB6"/>
    <w:rsid w:val="006D4D21"/>
    <w:rsid w:val="006D5317"/>
    <w:rsid w:val="006D549B"/>
    <w:rsid w:val="006D6134"/>
    <w:rsid w:val="006D6413"/>
    <w:rsid w:val="006D6852"/>
    <w:rsid w:val="006D6A80"/>
    <w:rsid w:val="006D6E8C"/>
    <w:rsid w:val="006D7529"/>
    <w:rsid w:val="006E0364"/>
    <w:rsid w:val="006E0945"/>
    <w:rsid w:val="006E0AA3"/>
    <w:rsid w:val="006E1983"/>
    <w:rsid w:val="006E23A9"/>
    <w:rsid w:val="006E299A"/>
    <w:rsid w:val="006E2B1F"/>
    <w:rsid w:val="006E325D"/>
    <w:rsid w:val="006E3FF2"/>
    <w:rsid w:val="006E41FB"/>
    <w:rsid w:val="006E4440"/>
    <w:rsid w:val="006E46A6"/>
    <w:rsid w:val="006E4B76"/>
    <w:rsid w:val="006E4DFD"/>
    <w:rsid w:val="006E5378"/>
    <w:rsid w:val="006E5410"/>
    <w:rsid w:val="006E58CE"/>
    <w:rsid w:val="006E5D15"/>
    <w:rsid w:val="006E5ED2"/>
    <w:rsid w:val="006E6020"/>
    <w:rsid w:val="006E6416"/>
    <w:rsid w:val="006E6634"/>
    <w:rsid w:val="006E6968"/>
    <w:rsid w:val="006E7029"/>
    <w:rsid w:val="006E73EF"/>
    <w:rsid w:val="006E74CC"/>
    <w:rsid w:val="006E7EF0"/>
    <w:rsid w:val="006F061E"/>
    <w:rsid w:val="006F099B"/>
    <w:rsid w:val="006F0A09"/>
    <w:rsid w:val="006F1B07"/>
    <w:rsid w:val="006F221F"/>
    <w:rsid w:val="006F277B"/>
    <w:rsid w:val="006F2B95"/>
    <w:rsid w:val="006F2F54"/>
    <w:rsid w:val="006F317E"/>
    <w:rsid w:val="006F3AAA"/>
    <w:rsid w:val="006F519D"/>
    <w:rsid w:val="006F527F"/>
    <w:rsid w:val="006F52DC"/>
    <w:rsid w:val="006F5450"/>
    <w:rsid w:val="006F54F1"/>
    <w:rsid w:val="006F56A3"/>
    <w:rsid w:val="006F5779"/>
    <w:rsid w:val="006F5B61"/>
    <w:rsid w:val="006F5F26"/>
    <w:rsid w:val="006F65A3"/>
    <w:rsid w:val="006F6F04"/>
    <w:rsid w:val="006F71CC"/>
    <w:rsid w:val="006F7262"/>
    <w:rsid w:val="006F7525"/>
    <w:rsid w:val="006F7840"/>
    <w:rsid w:val="00700024"/>
    <w:rsid w:val="00700084"/>
    <w:rsid w:val="0070069F"/>
    <w:rsid w:val="00700EAC"/>
    <w:rsid w:val="00701211"/>
    <w:rsid w:val="0070130E"/>
    <w:rsid w:val="007015EB"/>
    <w:rsid w:val="007018ED"/>
    <w:rsid w:val="00701A55"/>
    <w:rsid w:val="007020C6"/>
    <w:rsid w:val="00702214"/>
    <w:rsid w:val="00702A01"/>
    <w:rsid w:val="00702C5B"/>
    <w:rsid w:val="0070313E"/>
    <w:rsid w:val="007031C4"/>
    <w:rsid w:val="007036EF"/>
    <w:rsid w:val="00704191"/>
    <w:rsid w:val="0070444A"/>
    <w:rsid w:val="007048E0"/>
    <w:rsid w:val="00704923"/>
    <w:rsid w:val="00704E2D"/>
    <w:rsid w:val="00705216"/>
    <w:rsid w:val="007052B8"/>
    <w:rsid w:val="0070659B"/>
    <w:rsid w:val="007068B4"/>
    <w:rsid w:val="00706A12"/>
    <w:rsid w:val="00706FEC"/>
    <w:rsid w:val="00707046"/>
    <w:rsid w:val="007070E0"/>
    <w:rsid w:val="007071E8"/>
    <w:rsid w:val="007073DE"/>
    <w:rsid w:val="00707D99"/>
    <w:rsid w:val="00707E1B"/>
    <w:rsid w:val="0071031B"/>
    <w:rsid w:val="00710469"/>
    <w:rsid w:val="00710946"/>
    <w:rsid w:val="00711067"/>
    <w:rsid w:val="00711D6B"/>
    <w:rsid w:val="00712093"/>
    <w:rsid w:val="00712137"/>
    <w:rsid w:val="007124BE"/>
    <w:rsid w:val="007126E8"/>
    <w:rsid w:val="00712A40"/>
    <w:rsid w:val="00712ADC"/>
    <w:rsid w:val="00712B57"/>
    <w:rsid w:val="00712E80"/>
    <w:rsid w:val="00713027"/>
    <w:rsid w:val="0071345E"/>
    <w:rsid w:val="007135A3"/>
    <w:rsid w:val="007136D0"/>
    <w:rsid w:val="007136D8"/>
    <w:rsid w:val="0071403A"/>
    <w:rsid w:val="00714C9A"/>
    <w:rsid w:val="00714FF9"/>
    <w:rsid w:val="0071502C"/>
    <w:rsid w:val="007154BA"/>
    <w:rsid w:val="00715624"/>
    <w:rsid w:val="00715D07"/>
    <w:rsid w:val="00715EED"/>
    <w:rsid w:val="00716838"/>
    <w:rsid w:val="00716BD1"/>
    <w:rsid w:val="00717007"/>
    <w:rsid w:val="007170E0"/>
    <w:rsid w:val="00720497"/>
    <w:rsid w:val="007206E4"/>
    <w:rsid w:val="00720EE1"/>
    <w:rsid w:val="00721080"/>
    <w:rsid w:val="007214F8"/>
    <w:rsid w:val="0072169A"/>
    <w:rsid w:val="00722621"/>
    <w:rsid w:val="00722B13"/>
    <w:rsid w:val="00722BBF"/>
    <w:rsid w:val="00723087"/>
    <w:rsid w:val="0072389F"/>
    <w:rsid w:val="00723BA7"/>
    <w:rsid w:val="00723CCB"/>
    <w:rsid w:val="00724351"/>
    <w:rsid w:val="007250D8"/>
    <w:rsid w:val="00725504"/>
    <w:rsid w:val="0072579C"/>
    <w:rsid w:val="007267FE"/>
    <w:rsid w:val="00726F04"/>
    <w:rsid w:val="00726F63"/>
    <w:rsid w:val="00727347"/>
    <w:rsid w:val="00727BE2"/>
    <w:rsid w:val="00727F9D"/>
    <w:rsid w:val="00727FE0"/>
    <w:rsid w:val="00730978"/>
    <w:rsid w:val="00730FCC"/>
    <w:rsid w:val="007313AE"/>
    <w:rsid w:val="00731A18"/>
    <w:rsid w:val="007323BE"/>
    <w:rsid w:val="00733018"/>
    <w:rsid w:val="007330D0"/>
    <w:rsid w:val="007335A7"/>
    <w:rsid w:val="0073390A"/>
    <w:rsid w:val="00734015"/>
    <w:rsid w:val="007347FD"/>
    <w:rsid w:val="00734F13"/>
    <w:rsid w:val="00734FC7"/>
    <w:rsid w:val="00735034"/>
    <w:rsid w:val="00735629"/>
    <w:rsid w:val="007359A7"/>
    <w:rsid w:val="00736691"/>
    <w:rsid w:val="007366DB"/>
    <w:rsid w:val="00736DD0"/>
    <w:rsid w:val="00737098"/>
    <w:rsid w:val="0073730A"/>
    <w:rsid w:val="0073753E"/>
    <w:rsid w:val="0073772B"/>
    <w:rsid w:val="00737B04"/>
    <w:rsid w:val="00740571"/>
    <w:rsid w:val="00740602"/>
    <w:rsid w:val="00742BD1"/>
    <w:rsid w:val="00742E7C"/>
    <w:rsid w:val="00743356"/>
    <w:rsid w:val="00743442"/>
    <w:rsid w:val="007439DB"/>
    <w:rsid w:val="00743D99"/>
    <w:rsid w:val="00744AE3"/>
    <w:rsid w:val="0074582B"/>
    <w:rsid w:val="007459BC"/>
    <w:rsid w:val="00745B30"/>
    <w:rsid w:val="00745DD6"/>
    <w:rsid w:val="007460D4"/>
    <w:rsid w:val="0074629D"/>
    <w:rsid w:val="00746B6F"/>
    <w:rsid w:val="00746FA1"/>
    <w:rsid w:val="0074748E"/>
    <w:rsid w:val="00747ACF"/>
    <w:rsid w:val="00747EC5"/>
    <w:rsid w:val="00747FBB"/>
    <w:rsid w:val="00747FC9"/>
    <w:rsid w:val="00750030"/>
    <w:rsid w:val="007510E8"/>
    <w:rsid w:val="007516D6"/>
    <w:rsid w:val="00751F05"/>
    <w:rsid w:val="00751F39"/>
    <w:rsid w:val="007523CA"/>
    <w:rsid w:val="007528A0"/>
    <w:rsid w:val="00753811"/>
    <w:rsid w:val="0075552B"/>
    <w:rsid w:val="00755621"/>
    <w:rsid w:val="00755BCF"/>
    <w:rsid w:val="00755DA4"/>
    <w:rsid w:val="00755E2C"/>
    <w:rsid w:val="007560FE"/>
    <w:rsid w:val="00756491"/>
    <w:rsid w:val="0075683D"/>
    <w:rsid w:val="0075695D"/>
    <w:rsid w:val="00756991"/>
    <w:rsid w:val="00756AD2"/>
    <w:rsid w:val="00756AD8"/>
    <w:rsid w:val="00756F53"/>
    <w:rsid w:val="00756FA9"/>
    <w:rsid w:val="007572DA"/>
    <w:rsid w:val="00757B26"/>
    <w:rsid w:val="00757E02"/>
    <w:rsid w:val="00757E67"/>
    <w:rsid w:val="00760402"/>
    <w:rsid w:val="007607EC"/>
    <w:rsid w:val="00760BF6"/>
    <w:rsid w:val="00760ECF"/>
    <w:rsid w:val="0076107B"/>
    <w:rsid w:val="007611F2"/>
    <w:rsid w:val="007611F7"/>
    <w:rsid w:val="00761B22"/>
    <w:rsid w:val="00762C59"/>
    <w:rsid w:val="0076305C"/>
    <w:rsid w:val="00763757"/>
    <w:rsid w:val="00763E6B"/>
    <w:rsid w:val="00764021"/>
    <w:rsid w:val="0076452B"/>
    <w:rsid w:val="00764A7E"/>
    <w:rsid w:val="00764B62"/>
    <w:rsid w:val="00764F5A"/>
    <w:rsid w:val="00765F16"/>
    <w:rsid w:val="00766090"/>
    <w:rsid w:val="00766685"/>
    <w:rsid w:val="00766D2A"/>
    <w:rsid w:val="00767099"/>
    <w:rsid w:val="007674E7"/>
    <w:rsid w:val="0076761A"/>
    <w:rsid w:val="00767917"/>
    <w:rsid w:val="0076791B"/>
    <w:rsid w:val="00767ED9"/>
    <w:rsid w:val="00770065"/>
    <w:rsid w:val="007700EF"/>
    <w:rsid w:val="007709E3"/>
    <w:rsid w:val="0077112A"/>
    <w:rsid w:val="0077128D"/>
    <w:rsid w:val="007713BB"/>
    <w:rsid w:val="007714F0"/>
    <w:rsid w:val="00771DAC"/>
    <w:rsid w:val="00771ECD"/>
    <w:rsid w:val="00772359"/>
    <w:rsid w:val="00772630"/>
    <w:rsid w:val="00772762"/>
    <w:rsid w:val="007731F9"/>
    <w:rsid w:val="007733EB"/>
    <w:rsid w:val="00773723"/>
    <w:rsid w:val="00773B97"/>
    <w:rsid w:val="00773C00"/>
    <w:rsid w:val="00773C48"/>
    <w:rsid w:val="00773E77"/>
    <w:rsid w:val="00774258"/>
    <w:rsid w:val="007744EA"/>
    <w:rsid w:val="00774DD2"/>
    <w:rsid w:val="0077505C"/>
    <w:rsid w:val="007758C8"/>
    <w:rsid w:val="00775DE5"/>
    <w:rsid w:val="00776042"/>
    <w:rsid w:val="0077621F"/>
    <w:rsid w:val="007767A4"/>
    <w:rsid w:val="00776919"/>
    <w:rsid w:val="00776ADD"/>
    <w:rsid w:val="00777193"/>
    <w:rsid w:val="00777604"/>
    <w:rsid w:val="00777734"/>
    <w:rsid w:val="00777911"/>
    <w:rsid w:val="00777AE5"/>
    <w:rsid w:val="00777B54"/>
    <w:rsid w:val="00777CF1"/>
    <w:rsid w:val="00777FB4"/>
    <w:rsid w:val="007804B1"/>
    <w:rsid w:val="00780573"/>
    <w:rsid w:val="00780A8E"/>
    <w:rsid w:val="00780CCF"/>
    <w:rsid w:val="00781029"/>
    <w:rsid w:val="007812E1"/>
    <w:rsid w:val="007816B2"/>
    <w:rsid w:val="0078174E"/>
    <w:rsid w:val="00781770"/>
    <w:rsid w:val="00782191"/>
    <w:rsid w:val="00782258"/>
    <w:rsid w:val="0078252F"/>
    <w:rsid w:val="00782613"/>
    <w:rsid w:val="00782C3F"/>
    <w:rsid w:val="0078334F"/>
    <w:rsid w:val="00783492"/>
    <w:rsid w:val="00783619"/>
    <w:rsid w:val="007836FC"/>
    <w:rsid w:val="0078431E"/>
    <w:rsid w:val="00786328"/>
    <w:rsid w:val="007869B0"/>
    <w:rsid w:val="00786B24"/>
    <w:rsid w:val="00786DB1"/>
    <w:rsid w:val="007874EC"/>
    <w:rsid w:val="007876EF"/>
    <w:rsid w:val="00790166"/>
    <w:rsid w:val="007902A2"/>
    <w:rsid w:val="007903AA"/>
    <w:rsid w:val="00790538"/>
    <w:rsid w:val="0079095B"/>
    <w:rsid w:val="00790B7B"/>
    <w:rsid w:val="00790CAD"/>
    <w:rsid w:val="00790E06"/>
    <w:rsid w:val="00791D6E"/>
    <w:rsid w:val="00791F3F"/>
    <w:rsid w:val="007922B2"/>
    <w:rsid w:val="0079235A"/>
    <w:rsid w:val="00792D4B"/>
    <w:rsid w:val="00792EC9"/>
    <w:rsid w:val="00793228"/>
    <w:rsid w:val="00793A72"/>
    <w:rsid w:val="00793BDF"/>
    <w:rsid w:val="007942B9"/>
    <w:rsid w:val="00794661"/>
    <w:rsid w:val="007948F6"/>
    <w:rsid w:val="0079491A"/>
    <w:rsid w:val="007949F3"/>
    <w:rsid w:val="00794C9E"/>
    <w:rsid w:val="007953BF"/>
    <w:rsid w:val="00795632"/>
    <w:rsid w:val="007959DE"/>
    <w:rsid w:val="00795C1D"/>
    <w:rsid w:val="0079677A"/>
    <w:rsid w:val="007968DE"/>
    <w:rsid w:val="00797215"/>
    <w:rsid w:val="00797440"/>
    <w:rsid w:val="00797662"/>
    <w:rsid w:val="007A0677"/>
    <w:rsid w:val="007A07F3"/>
    <w:rsid w:val="007A0976"/>
    <w:rsid w:val="007A0C21"/>
    <w:rsid w:val="007A0F1D"/>
    <w:rsid w:val="007A11D7"/>
    <w:rsid w:val="007A184A"/>
    <w:rsid w:val="007A1AA0"/>
    <w:rsid w:val="007A1FD5"/>
    <w:rsid w:val="007A2877"/>
    <w:rsid w:val="007A298C"/>
    <w:rsid w:val="007A2C5F"/>
    <w:rsid w:val="007A316D"/>
    <w:rsid w:val="007A3248"/>
    <w:rsid w:val="007A4170"/>
    <w:rsid w:val="007A4917"/>
    <w:rsid w:val="007A4CA1"/>
    <w:rsid w:val="007A51E3"/>
    <w:rsid w:val="007A52C5"/>
    <w:rsid w:val="007A5B0C"/>
    <w:rsid w:val="007A5F83"/>
    <w:rsid w:val="007A600E"/>
    <w:rsid w:val="007A654E"/>
    <w:rsid w:val="007A66D0"/>
    <w:rsid w:val="007A68AC"/>
    <w:rsid w:val="007A6E92"/>
    <w:rsid w:val="007A700B"/>
    <w:rsid w:val="007A71FA"/>
    <w:rsid w:val="007A76F6"/>
    <w:rsid w:val="007A7993"/>
    <w:rsid w:val="007B093D"/>
    <w:rsid w:val="007B14E3"/>
    <w:rsid w:val="007B1569"/>
    <w:rsid w:val="007B1B39"/>
    <w:rsid w:val="007B28E2"/>
    <w:rsid w:val="007B2980"/>
    <w:rsid w:val="007B339E"/>
    <w:rsid w:val="007B455C"/>
    <w:rsid w:val="007B4CBF"/>
    <w:rsid w:val="007B4E78"/>
    <w:rsid w:val="007B4FA6"/>
    <w:rsid w:val="007B5B26"/>
    <w:rsid w:val="007B5F65"/>
    <w:rsid w:val="007B5FBF"/>
    <w:rsid w:val="007B66CA"/>
    <w:rsid w:val="007B6721"/>
    <w:rsid w:val="007B6CDE"/>
    <w:rsid w:val="007B6F10"/>
    <w:rsid w:val="007B71FC"/>
    <w:rsid w:val="007B727E"/>
    <w:rsid w:val="007B7EBB"/>
    <w:rsid w:val="007C0178"/>
    <w:rsid w:val="007C05C3"/>
    <w:rsid w:val="007C07B0"/>
    <w:rsid w:val="007C0B01"/>
    <w:rsid w:val="007C10D4"/>
    <w:rsid w:val="007C12A1"/>
    <w:rsid w:val="007C12DE"/>
    <w:rsid w:val="007C1848"/>
    <w:rsid w:val="007C18A9"/>
    <w:rsid w:val="007C1A9E"/>
    <w:rsid w:val="007C1E0D"/>
    <w:rsid w:val="007C2533"/>
    <w:rsid w:val="007C3DA0"/>
    <w:rsid w:val="007C40D5"/>
    <w:rsid w:val="007C4380"/>
    <w:rsid w:val="007C4464"/>
    <w:rsid w:val="007C4520"/>
    <w:rsid w:val="007C4A6D"/>
    <w:rsid w:val="007C5176"/>
    <w:rsid w:val="007C53E5"/>
    <w:rsid w:val="007C62FA"/>
    <w:rsid w:val="007C6406"/>
    <w:rsid w:val="007C69C5"/>
    <w:rsid w:val="007C6CA3"/>
    <w:rsid w:val="007C71AE"/>
    <w:rsid w:val="007C7656"/>
    <w:rsid w:val="007C7A82"/>
    <w:rsid w:val="007C7AFE"/>
    <w:rsid w:val="007D0B45"/>
    <w:rsid w:val="007D155D"/>
    <w:rsid w:val="007D1E84"/>
    <w:rsid w:val="007D2314"/>
    <w:rsid w:val="007D277F"/>
    <w:rsid w:val="007D2E5F"/>
    <w:rsid w:val="007D32A2"/>
    <w:rsid w:val="007D3345"/>
    <w:rsid w:val="007D335B"/>
    <w:rsid w:val="007D355A"/>
    <w:rsid w:val="007D3B9D"/>
    <w:rsid w:val="007D3E47"/>
    <w:rsid w:val="007D4192"/>
    <w:rsid w:val="007D4730"/>
    <w:rsid w:val="007D4752"/>
    <w:rsid w:val="007D4DE7"/>
    <w:rsid w:val="007D4E67"/>
    <w:rsid w:val="007D55BE"/>
    <w:rsid w:val="007D6D60"/>
    <w:rsid w:val="007D7080"/>
    <w:rsid w:val="007D7564"/>
    <w:rsid w:val="007D7A25"/>
    <w:rsid w:val="007D7AF6"/>
    <w:rsid w:val="007D7EAF"/>
    <w:rsid w:val="007E06DA"/>
    <w:rsid w:val="007E1561"/>
    <w:rsid w:val="007E1A56"/>
    <w:rsid w:val="007E285B"/>
    <w:rsid w:val="007E2DA0"/>
    <w:rsid w:val="007E31F9"/>
    <w:rsid w:val="007E3203"/>
    <w:rsid w:val="007E37FC"/>
    <w:rsid w:val="007E3D2B"/>
    <w:rsid w:val="007E4447"/>
    <w:rsid w:val="007E4837"/>
    <w:rsid w:val="007E493C"/>
    <w:rsid w:val="007E498D"/>
    <w:rsid w:val="007E4A7B"/>
    <w:rsid w:val="007E5299"/>
    <w:rsid w:val="007E5364"/>
    <w:rsid w:val="007E5C04"/>
    <w:rsid w:val="007E5F76"/>
    <w:rsid w:val="007E5FAC"/>
    <w:rsid w:val="007E676C"/>
    <w:rsid w:val="007E67EA"/>
    <w:rsid w:val="007E7289"/>
    <w:rsid w:val="007E78A8"/>
    <w:rsid w:val="007E79FF"/>
    <w:rsid w:val="007F020D"/>
    <w:rsid w:val="007F02FB"/>
    <w:rsid w:val="007F0480"/>
    <w:rsid w:val="007F0ECA"/>
    <w:rsid w:val="007F124F"/>
    <w:rsid w:val="007F1A8E"/>
    <w:rsid w:val="007F253A"/>
    <w:rsid w:val="007F2D43"/>
    <w:rsid w:val="007F3485"/>
    <w:rsid w:val="007F3734"/>
    <w:rsid w:val="007F5568"/>
    <w:rsid w:val="007F55E0"/>
    <w:rsid w:val="007F5899"/>
    <w:rsid w:val="007F5924"/>
    <w:rsid w:val="007F5AB7"/>
    <w:rsid w:val="007F6646"/>
    <w:rsid w:val="007F6702"/>
    <w:rsid w:val="007F7401"/>
    <w:rsid w:val="0080012C"/>
    <w:rsid w:val="00800D92"/>
    <w:rsid w:val="00802604"/>
    <w:rsid w:val="008026A4"/>
    <w:rsid w:val="00802CA5"/>
    <w:rsid w:val="00802EFB"/>
    <w:rsid w:val="008042E4"/>
    <w:rsid w:val="0080434B"/>
    <w:rsid w:val="008044C9"/>
    <w:rsid w:val="008051F6"/>
    <w:rsid w:val="008054CB"/>
    <w:rsid w:val="0080580C"/>
    <w:rsid w:val="00805FD5"/>
    <w:rsid w:val="00806005"/>
    <w:rsid w:val="0080600F"/>
    <w:rsid w:val="00806190"/>
    <w:rsid w:val="00806E39"/>
    <w:rsid w:val="00806F24"/>
    <w:rsid w:val="0080711F"/>
    <w:rsid w:val="00807B03"/>
    <w:rsid w:val="008111F3"/>
    <w:rsid w:val="00811719"/>
    <w:rsid w:val="0081171F"/>
    <w:rsid w:val="0081174D"/>
    <w:rsid w:val="00811990"/>
    <w:rsid w:val="00812019"/>
    <w:rsid w:val="0081237B"/>
    <w:rsid w:val="0081289C"/>
    <w:rsid w:val="00812F6A"/>
    <w:rsid w:val="00812FB5"/>
    <w:rsid w:val="00812FE7"/>
    <w:rsid w:val="008147C1"/>
    <w:rsid w:val="00814979"/>
    <w:rsid w:val="00814A39"/>
    <w:rsid w:val="00814C30"/>
    <w:rsid w:val="00814F0F"/>
    <w:rsid w:val="00815794"/>
    <w:rsid w:val="00816197"/>
    <w:rsid w:val="0081651C"/>
    <w:rsid w:val="008165B4"/>
    <w:rsid w:val="008167AA"/>
    <w:rsid w:val="00816E53"/>
    <w:rsid w:val="00817398"/>
    <w:rsid w:val="008173F0"/>
    <w:rsid w:val="0081777C"/>
    <w:rsid w:val="008205C8"/>
    <w:rsid w:val="00820E1E"/>
    <w:rsid w:val="00821342"/>
    <w:rsid w:val="00821C21"/>
    <w:rsid w:val="00821FAD"/>
    <w:rsid w:val="00822EC0"/>
    <w:rsid w:val="00823092"/>
    <w:rsid w:val="0082324E"/>
    <w:rsid w:val="00823398"/>
    <w:rsid w:val="00823862"/>
    <w:rsid w:val="008239AE"/>
    <w:rsid w:val="00824201"/>
    <w:rsid w:val="008244A7"/>
    <w:rsid w:val="00824597"/>
    <w:rsid w:val="008245DF"/>
    <w:rsid w:val="00824867"/>
    <w:rsid w:val="00824954"/>
    <w:rsid w:val="00824E26"/>
    <w:rsid w:val="00825271"/>
    <w:rsid w:val="008252B3"/>
    <w:rsid w:val="00825A7D"/>
    <w:rsid w:val="00825B21"/>
    <w:rsid w:val="00825EDF"/>
    <w:rsid w:val="00826A4B"/>
    <w:rsid w:val="00826D5C"/>
    <w:rsid w:val="00827AF1"/>
    <w:rsid w:val="00827BF1"/>
    <w:rsid w:val="00827C1C"/>
    <w:rsid w:val="00827F39"/>
    <w:rsid w:val="0083059C"/>
    <w:rsid w:val="00830F52"/>
    <w:rsid w:val="008310B6"/>
    <w:rsid w:val="008311C4"/>
    <w:rsid w:val="00831B28"/>
    <w:rsid w:val="00832778"/>
    <w:rsid w:val="00832E47"/>
    <w:rsid w:val="008330C6"/>
    <w:rsid w:val="00833C4B"/>
    <w:rsid w:val="00833E4B"/>
    <w:rsid w:val="00834189"/>
    <w:rsid w:val="008341F0"/>
    <w:rsid w:val="008342B6"/>
    <w:rsid w:val="008345F6"/>
    <w:rsid w:val="00834BD0"/>
    <w:rsid w:val="00835001"/>
    <w:rsid w:val="0083501B"/>
    <w:rsid w:val="00835469"/>
    <w:rsid w:val="008354F3"/>
    <w:rsid w:val="008355CB"/>
    <w:rsid w:val="00835A76"/>
    <w:rsid w:val="00835B0F"/>
    <w:rsid w:val="00835B2C"/>
    <w:rsid w:val="0083618D"/>
    <w:rsid w:val="00836399"/>
    <w:rsid w:val="00836B83"/>
    <w:rsid w:val="00836F92"/>
    <w:rsid w:val="008374DC"/>
    <w:rsid w:val="00837AE6"/>
    <w:rsid w:val="00837D4A"/>
    <w:rsid w:val="00840B53"/>
    <w:rsid w:val="00840F9C"/>
    <w:rsid w:val="0084107F"/>
    <w:rsid w:val="0084120D"/>
    <w:rsid w:val="008423BF"/>
    <w:rsid w:val="008423C5"/>
    <w:rsid w:val="0084241A"/>
    <w:rsid w:val="008427A7"/>
    <w:rsid w:val="00842E77"/>
    <w:rsid w:val="00843528"/>
    <w:rsid w:val="00843760"/>
    <w:rsid w:val="00843C3C"/>
    <w:rsid w:val="00843F89"/>
    <w:rsid w:val="00844142"/>
    <w:rsid w:val="00844232"/>
    <w:rsid w:val="008442F5"/>
    <w:rsid w:val="0084445A"/>
    <w:rsid w:val="008447AF"/>
    <w:rsid w:val="00844D44"/>
    <w:rsid w:val="008451A4"/>
    <w:rsid w:val="00845933"/>
    <w:rsid w:val="008462F7"/>
    <w:rsid w:val="008465D5"/>
    <w:rsid w:val="00846A25"/>
    <w:rsid w:val="00846B0F"/>
    <w:rsid w:val="00846FCD"/>
    <w:rsid w:val="008475CB"/>
    <w:rsid w:val="008475E1"/>
    <w:rsid w:val="008479CB"/>
    <w:rsid w:val="008479E3"/>
    <w:rsid w:val="00850B89"/>
    <w:rsid w:val="00851500"/>
    <w:rsid w:val="008518DD"/>
    <w:rsid w:val="0085270F"/>
    <w:rsid w:val="00852775"/>
    <w:rsid w:val="008536E4"/>
    <w:rsid w:val="00853DCE"/>
    <w:rsid w:val="00854278"/>
    <w:rsid w:val="008543EC"/>
    <w:rsid w:val="00854613"/>
    <w:rsid w:val="00854E73"/>
    <w:rsid w:val="00855304"/>
    <w:rsid w:val="0085541A"/>
    <w:rsid w:val="00855A72"/>
    <w:rsid w:val="00855AE0"/>
    <w:rsid w:val="00856698"/>
    <w:rsid w:val="0085690D"/>
    <w:rsid w:val="00856C27"/>
    <w:rsid w:val="00856DC7"/>
    <w:rsid w:val="00857665"/>
    <w:rsid w:val="00857D74"/>
    <w:rsid w:val="00857F54"/>
    <w:rsid w:val="00860376"/>
    <w:rsid w:val="00860558"/>
    <w:rsid w:val="00860AE5"/>
    <w:rsid w:val="00860C0E"/>
    <w:rsid w:val="00860E2F"/>
    <w:rsid w:val="008617C0"/>
    <w:rsid w:val="00862527"/>
    <w:rsid w:val="00862796"/>
    <w:rsid w:val="00862DBE"/>
    <w:rsid w:val="00863298"/>
    <w:rsid w:val="00863325"/>
    <w:rsid w:val="008633A4"/>
    <w:rsid w:val="00864273"/>
    <w:rsid w:val="00864520"/>
    <w:rsid w:val="00864674"/>
    <w:rsid w:val="008646E6"/>
    <w:rsid w:val="00864A89"/>
    <w:rsid w:val="00864F52"/>
    <w:rsid w:val="00865080"/>
    <w:rsid w:val="00865320"/>
    <w:rsid w:val="00865825"/>
    <w:rsid w:val="00865DA7"/>
    <w:rsid w:val="00866A95"/>
    <w:rsid w:val="008671D0"/>
    <w:rsid w:val="008672A3"/>
    <w:rsid w:val="0086788A"/>
    <w:rsid w:val="008679A7"/>
    <w:rsid w:val="00870465"/>
    <w:rsid w:val="00870469"/>
    <w:rsid w:val="00870592"/>
    <w:rsid w:val="00870677"/>
    <w:rsid w:val="00870824"/>
    <w:rsid w:val="00870887"/>
    <w:rsid w:val="00870B74"/>
    <w:rsid w:val="00870BA0"/>
    <w:rsid w:val="00870BB6"/>
    <w:rsid w:val="00870CA3"/>
    <w:rsid w:val="00870DA2"/>
    <w:rsid w:val="00871208"/>
    <w:rsid w:val="00871823"/>
    <w:rsid w:val="00871EC7"/>
    <w:rsid w:val="0087233D"/>
    <w:rsid w:val="0087252C"/>
    <w:rsid w:val="00872800"/>
    <w:rsid w:val="00872AAD"/>
    <w:rsid w:val="00872D3C"/>
    <w:rsid w:val="00872E2F"/>
    <w:rsid w:val="008731A4"/>
    <w:rsid w:val="0087371A"/>
    <w:rsid w:val="00873F5D"/>
    <w:rsid w:val="008740C5"/>
    <w:rsid w:val="008743B2"/>
    <w:rsid w:val="00874609"/>
    <w:rsid w:val="00874BF3"/>
    <w:rsid w:val="00874C32"/>
    <w:rsid w:val="00875182"/>
    <w:rsid w:val="0087560D"/>
    <w:rsid w:val="00875D70"/>
    <w:rsid w:val="00876125"/>
    <w:rsid w:val="0087616F"/>
    <w:rsid w:val="0087618B"/>
    <w:rsid w:val="008766AB"/>
    <w:rsid w:val="0087676D"/>
    <w:rsid w:val="00876DDE"/>
    <w:rsid w:val="00876F69"/>
    <w:rsid w:val="00877255"/>
    <w:rsid w:val="0087736B"/>
    <w:rsid w:val="0087785D"/>
    <w:rsid w:val="008778CF"/>
    <w:rsid w:val="008807EB"/>
    <w:rsid w:val="00880BA6"/>
    <w:rsid w:val="0088102E"/>
    <w:rsid w:val="008814A8"/>
    <w:rsid w:val="0088187B"/>
    <w:rsid w:val="0088190E"/>
    <w:rsid w:val="00881EFC"/>
    <w:rsid w:val="00882324"/>
    <w:rsid w:val="00882355"/>
    <w:rsid w:val="00882587"/>
    <w:rsid w:val="0088267D"/>
    <w:rsid w:val="008826F6"/>
    <w:rsid w:val="00882B94"/>
    <w:rsid w:val="00882CB6"/>
    <w:rsid w:val="00882FB3"/>
    <w:rsid w:val="008832FD"/>
    <w:rsid w:val="00883872"/>
    <w:rsid w:val="008845C6"/>
    <w:rsid w:val="0088488E"/>
    <w:rsid w:val="008849E2"/>
    <w:rsid w:val="00884BDC"/>
    <w:rsid w:val="00885B1B"/>
    <w:rsid w:val="00885DB7"/>
    <w:rsid w:val="0088651F"/>
    <w:rsid w:val="00886B9A"/>
    <w:rsid w:val="00886C20"/>
    <w:rsid w:val="00887489"/>
    <w:rsid w:val="00887600"/>
    <w:rsid w:val="0088773A"/>
    <w:rsid w:val="00887BDF"/>
    <w:rsid w:val="008903F5"/>
    <w:rsid w:val="00890970"/>
    <w:rsid w:val="00890F63"/>
    <w:rsid w:val="0089160A"/>
    <w:rsid w:val="00892120"/>
    <w:rsid w:val="00892218"/>
    <w:rsid w:val="0089233E"/>
    <w:rsid w:val="00892882"/>
    <w:rsid w:val="00892ADE"/>
    <w:rsid w:val="00892B09"/>
    <w:rsid w:val="00892E7A"/>
    <w:rsid w:val="00892FC1"/>
    <w:rsid w:val="00892FCC"/>
    <w:rsid w:val="0089304C"/>
    <w:rsid w:val="0089400A"/>
    <w:rsid w:val="00894B0D"/>
    <w:rsid w:val="008956B6"/>
    <w:rsid w:val="008956DC"/>
    <w:rsid w:val="0089605F"/>
    <w:rsid w:val="008961C1"/>
    <w:rsid w:val="00896543"/>
    <w:rsid w:val="00896B13"/>
    <w:rsid w:val="0089703E"/>
    <w:rsid w:val="0089724F"/>
    <w:rsid w:val="008972BE"/>
    <w:rsid w:val="008972F5"/>
    <w:rsid w:val="00897658"/>
    <w:rsid w:val="00897858"/>
    <w:rsid w:val="0089786A"/>
    <w:rsid w:val="0089787E"/>
    <w:rsid w:val="008A033F"/>
    <w:rsid w:val="008A0AEC"/>
    <w:rsid w:val="008A0AF9"/>
    <w:rsid w:val="008A1646"/>
    <w:rsid w:val="008A1A86"/>
    <w:rsid w:val="008A20EB"/>
    <w:rsid w:val="008A2538"/>
    <w:rsid w:val="008A2A4B"/>
    <w:rsid w:val="008A2A61"/>
    <w:rsid w:val="008A2E3A"/>
    <w:rsid w:val="008A3020"/>
    <w:rsid w:val="008A35B7"/>
    <w:rsid w:val="008A3B48"/>
    <w:rsid w:val="008A4406"/>
    <w:rsid w:val="008A44CC"/>
    <w:rsid w:val="008A44EE"/>
    <w:rsid w:val="008A4CBF"/>
    <w:rsid w:val="008A530B"/>
    <w:rsid w:val="008A5BAC"/>
    <w:rsid w:val="008A5BB9"/>
    <w:rsid w:val="008A6174"/>
    <w:rsid w:val="008A6188"/>
    <w:rsid w:val="008A6552"/>
    <w:rsid w:val="008A6ADB"/>
    <w:rsid w:val="008A6C94"/>
    <w:rsid w:val="008A71AA"/>
    <w:rsid w:val="008A7BAB"/>
    <w:rsid w:val="008A7CC7"/>
    <w:rsid w:val="008A7DDD"/>
    <w:rsid w:val="008B0077"/>
    <w:rsid w:val="008B0523"/>
    <w:rsid w:val="008B06D5"/>
    <w:rsid w:val="008B0A19"/>
    <w:rsid w:val="008B0B23"/>
    <w:rsid w:val="008B12CA"/>
    <w:rsid w:val="008B1741"/>
    <w:rsid w:val="008B1D43"/>
    <w:rsid w:val="008B29BA"/>
    <w:rsid w:val="008B2BD2"/>
    <w:rsid w:val="008B3023"/>
    <w:rsid w:val="008B3165"/>
    <w:rsid w:val="008B388A"/>
    <w:rsid w:val="008B4172"/>
    <w:rsid w:val="008B5238"/>
    <w:rsid w:val="008B54CB"/>
    <w:rsid w:val="008B5811"/>
    <w:rsid w:val="008B5F69"/>
    <w:rsid w:val="008B6001"/>
    <w:rsid w:val="008B731E"/>
    <w:rsid w:val="008B7734"/>
    <w:rsid w:val="008B7D24"/>
    <w:rsid w:val="008B7DA4"/>
    <w:rsid w:val="008B7EC8"/>
    <w:rsid w:val="008C0761"/>
    <w:rsid w:val="008C0DFD"/>
    <w:rsid w:val="008C11B9"/>
    <w:rsid w:val="008C140E"/>
    <w:rsid w:val="008C1EFE"/>
    <w:rsid w:val="008C3155"/>
    <w:rsid w:val="008C3355"/>
    <w:rsid w:val="008C376A"/>
    <w:rsid w:val="008C381A"/>
    <w:rsid w:val="008C3CC6"/>
    <w:rsid w:val="008C3EE2"/>
    <w:rsid w:val="008C3F1A"/>
    <w:rsid w:val="008C4080"/>
    <w:rsid w:val="008C49BB"/>
    <w:rsid w:val="008C5235"/>
    <w:rsid w:val="008C630F"/>
    <w:rsid w:val="008C63FA"/>
    <w:rsid w:val="008C6953"/>
    <w:rsid w:val="008C6C0B"/>
    <w:rsid w:val="008C6CED"/>
    <w:rsid w:val="008C6D04"/>
    <w:rsid w:val="008C7359"/>
    <w:rsid w:val="008C74A6"/>
    <w:rsid w:val="008C795F"/>
    <w:rsid w:val="008C7A4F"/>
    <w:rsid w:val="008D07C4"/>
    <w:rsid w:val="008D0DA9"/>
    <w:rsid w:val="008D0F3A"/>
    <w:rsid w:val="008D108A"/>
    <w:rsid w:val="008D157A"/>
    <w:rsid w:val="008D1FF7"/>
    <w:rsid w:val="008D2AC4"/>
    <w:rsid w:val="008D37B0"/>
    <w:rsid w:val="008D37F2"/>
    <w:rsid w:val="008D383F"/>
    <w:rsid w:val="008D3B0E"/>
    <w:rsid w:val="008D4396"/>
    <w:rsid w:val="008D5277"/>
    <w:rsid w:val="008D5442"/>
    <w:rsid w:val="008D54F8"/>
    <w:rsid w:val="008D57E6"/>
    <w:rsid w:val="008D5B3A"/>
    <w:rsid w:val="008D5C23"/>
    <w:rsid w:val="008D5D7C"/>
    <w:rsid w:val="008D5E3A"/>
    <w:rsid w:val="008D62F1"/>
    <w:rsid w:val="008D6A8B"/>
    <w:rsid w:val="008D72A0"/>
    <w:rsid w:val="008D72BB"/>
    <w:rsid w:val="008D7308"/>
    <w:rsid w:val="008D784F"/>
    <w:rsid w:val="008D7EFA"/>
    <w:rsid w:val="008E039B"/>
    <w:rsid w:val="008E0B1E"/>
    <w:rsid w:val="008E115D"/>
    <w:rsid w:val="008E1282"/>
    <w:rsid w:val="008E15E1"/>
    <w:rsid w:val="008E1B27"/>
    <w:rsid w:val="008E20BB"/>
    <w:rsid w:val="008E20CF"/>
    <w:rsid w:val="008E270D"/>
    <w:rsid w:val="008E2804"/>
    <w:rsid w:val="008E4108"/>
    <w:rsid w:val="008E41C6"/>
    <w:rsid w:val="008E46AA"/>
    <w:rsid w:val="008E4850"/>
    <w:rsid w:val="008E4924"/>
    <w:rsid w:val="008E5AFB"/>
    <w:rsid w:val="008E5B90"/>
    <w:rsid w:val="008E609B"/>
    <w:rsid w:val="008E60F3"/>
    <w:rsid w:val="008E6952"/>
    <w:rsid w:val="008E6C54"/>
    <w:rsid w:val="008E6CF5"/>
    <w:rsid w:val="008E74E3"/>
    <w:rsid w:val="008F046F"/>
    <w:rsid w:val="008F050E"/>
    <w:rsid w:val="008F0B60"/>
    <w:rsid w:val="008F0B70"/>
    <w:rsid w:val="008F0EDE"/>
    <w:rsid w:val="008F12CE"/>
    <w:rsid w:val="008F1AA8"/>
    <w:rsid w:val="008F1E8E"/>
    <w:rsid w:val="008F2697"/>
    <w:rsid w:val="008F2991"/>
    <w:rsid w:val="008F2AE6"/>
    <w:rsid w:val="008F2CB4"/>
    <w:rsid w:val="008F30BD"/>
    <w:rsid w:val="008F348A"/>
    <w:rsid w:val="008F3859"/>
    <w:rsid w:val="008F3889"/>
    <w:rsid w:val="008F49B7"/>
    <w:rsid w:val="008F4B11"/>
    <w:rsid w:val="008F4C8D"/>
    <w:rsid w:val="008F4E34"/>
    <w:rsid w:val="008F51DA"/>
    <w:rsid w:val="008F5899"/>
    <w:rsid w:val="008F5CFF"/>
    <w:rsid w:val="008F680E"/>
    <w:rsid w:val="008F68A4"/>
    <w:rsid w:val="008F6933"/>
    <w:rsid w:val="008F69BA"/>
    <w:rsid w:val="008F69F4"/>
    <w:rsid w:val="008F6A3D"/>
    <w:rsid w:val="008F6ACB"/>
    <w:rsid w:val="008F6BE6"/>
    <w:rsid w:val="008F6CF7"/>
    <w:rsid w:val="008F7577"/>
    <w:rsid w:val="008F7A12"/>
    <w:rsid w:val="008F7A77"/>
    <w:rsid w:val="008F7BFB"/>
    <w:rsid w:val="0090027D"/>
    <w:rsid w:val="009005E7"/>
    <w:rsid w:val="0090072C"/>
    <w:rsid w:val="00900D0F"/>
    <w:rsid w:val="00901129"/>
    <w:rsid w:val="00901170"/>
    <w:rsid w:val="0090126F"/>
    <w:rsid w:val="00901634"/>
    <w:rsid w:val="009017F9"/>
    <w:rsid w:val="0090185B"/>
    <w:rsid w:val="00901B0C"/>
    <w:rsid w:val="00901E2D"/>
    <w:rsid w:val="009021F3"/>
    <w:rsid w:val="00902541"/>
    <w:rsid w:val="00902814"/>
    <w:rsid w:val="009030FA"/>
    <w:rsid w:val="0090377E"/>
    <w:rsid w:val="00903922"/>
    <w:rsid w:val="00903E47"/>
    <w:rsid w:val="009043BB"/>
    <w:rsid w:val="00904F84"/>
    <w:rsid w:val="009054F1"/>
    <w:rsid w:val="0090554C"/>
    <w:rsid w:val="00905659"/>
    <w:rsid w:val="0090660E"/>
    <w:rsid w:val="00906B96"/>
    <w:rsid w:val="009074C4"/>
    <w:rsid w:val="009077D6"/>
    <w:rsid w:val="0090791B"/>
    <w:rsid w:val="00907B60"/>
    <w:rsid w:val="0091016B"/>
    <w:rsid w:val="009105E4"/>
    <w:rsid w:val="009107A4"/>
    <w:rsid w:val="009109B0"/>
    <w:rsid w:val="00911F11"/>
    <w:rsid w:val="00912027"/>
    <w:rsid w:val="009125C9"/>
    <w:rsid w:val="00912EF8"/>
    <w:rsid w:val="0091347D"/>
    <w:rsid w:val="00913E00"/>
    <w:rsid w:val="00914678"/>
    <w:rsid w:val="009148DA"/>
    <w:rsid w:val="00914A83"/>
    <w:rsid w:val="00914C85"/>
    <w:rsid w:val="00915163"/>
    <w:rsid w:val="00915AD8"/>
    <w:rsid w:val="00915FB7"/>
    <w:rsid w:val="009165F5"/>
    <w:rsid w:val="0091739C"/>
    <w:rsid w:val="00917521"/>
    <w:rsid w:val="00917E97"/>
    <w:rsid w:val="00920AB2"/>
    <w:rsid w:val="00920E90"/>
    <w:rsid w:val="0092104B"/>
    <w:rsid w:val="009210C5"/>
    <w:rsid w:val="00921585"/>
    <w:rsid w:val="0092166F"/>
    <w:rsid w:val="009216E5"/>
    <w:rsid w:val="00922167"/>
    <w:rsid w:val="00922D26"/>
    <w:rsid w:val="00922FB0"/>
    <w:rsid w:val="00922FDE"/>
    <w:rsid w:val="00923061"/>
    <w:rsid w:val="009232CC"/>
    <w:rsid w:val="00923616"/>
    <w:rsid w:val="00923B8D"/>
    <w:rsid w:val="00923E65"/>
    <w:rsid w:val="00924476"/>
    <w:rsid w:val="009249F6"/>
    <w:rsid w:val="00924A29"/>
    <w:rsid w:val="00924BC3"/>
    <w:rsid w:val="00924EA1"/>
    <w:rsid w:val="00925960"/>
    <w:rsid w:val="00925B7B"/>
    <w:rsid w:val="00925BC9"/>
    <w:rsid w:val="0092624A"/>
    <w:rsid w:val="00926987"/>
    <w:rsid w:val="00926C2A"/>
    <w:rsid w:val="0093104E"/>
    <w:rsid w:val="00931A99"/>
    <w:rsid w:val="00931B9C"/>
    <w:rsid w:val="00931E94"/>
    <w:rsid w:val="00932A75"/>
    <w:rsid w:val="00932EC3"/>
    <w:rsid w:val="00933116"/>
    <w:rsid w:val="00933162"/>
    <w:rsid w:val="0093323B"/>
    <w:rsid w:val="00933F18"/>
    <w:rsid w:val="0093435B"/>
    <w:rsid w:val="00936183"/>
    <w:rsid w:val="00936467"/>
    <w:rsid w:val="00936A60"/>
    <w:rsid w:val="00937D4D"/>
    <w:rsid w:val="009404AB"/>
    <w:rsid w:val="00940581"/>
    <w:rsid w:val="009407EE"/>
    <w:rsid w:val="00940B01"/>
    <w:rsid w:val="00940B06"/>
    <w:rsid w:val="00940F8E"/>
    <w:rsid w:val="00941032"/>
    <w:rsid w:val="00941278"/>
    <w:rsid w:val="00941486"/>
    <w:rsid w:val="00941B0E"/>
    <w:rsid w:val="00942030"/>
    <w:rsid w:val="00942169"/>
    <w:rsid w:val="00942A18"/>
    <w:rsid w:val="00943030"/>
    <w:rsid w:val="00943F8A"/>
    <w:rsid w:val="0094414D"/>
    <w:rsid w:val="00945283"/>
    <w:rsid w:val="009454FC"/>
    <w:rsid w:val="009456C1"/>
    <w:rsid w:val="00945AC5"/>
    <w:rsid w:val="009466F0"/>
    <w:rsid w:val="0094683F"/>
    <w:rsid w:val="0094712E"/>
    <w:rsid w:val="00947295"/>
    <w:rsid w:val="00947D3F"/>
    <w:rsid w:val="00947FF6"/>
    <w:rsid w:val="009503A1"/>
    <w:rsid w:val="00950948"/>
    <w:rsid w:val="00950DE4"/>
    <w:rsid w:val="00950E82"/>
    <w:rsid w:val="009516FC"/>
    <w:rsid w:val="00951B60"/>
    <w:rsid w:val="00951FE6"/>
    <w:rsid w:val="0095222D"/>
    <w:rsid w:val="00952A8B"/>
    <w:rsid w:val="00954BAA"/>
    <w:rsid w:val="0095581B"/>
    <w:rsid w:val="00955824"/>
    <w:rsid w:val="00955D19"/>
    <w:rsid w:val="00955D6C"/>
    <w:rsid w:val="00956E2C"/>
    <w:rsid w:val="00956E8C"/>
    <w:rsid w:val="00957522"/>
    <w:rsid w:val="0095764B"/>
    <w:rsid w:val="00957A6E"/>
    <w:rsid w:val="00957D8A"/>
    <w:rsid w:val="00957E8B"/>
    <w:rsid w:val="00957F89"/>
    <w:rsid w:val="0096010D"/>
    <w:rsid w:val="0096035C"/>
    <w:rsid w:val="00960390"/>
    <w:rsid w:val="00960A0B"/>
    <w:rsid w:val="00960D47"/>
    <w:rsid w:val="00960DD9"/>
    <w:rsid w:val="00961109"/>
    <w:rsid w:val="009615B1"/>
    <w:rsid w:val="0096175D"/>
    <w:rsid w:val="00961C0C"/>
    <w:rsid w:val="00961CD7"/>
    <w:rsid w:val="00961F08"/>
    <w:rsid w:val="0096304F"/>
    <w:rsid w:val="00963354"/>
    <w:rsid w:val="009637D6"/>
    <w:rsid w:val="009637EF"/>
    <w:rsid w:val="0096390E"/>
    <w:rsid w:val="00963F4B"/>
    <w:rsid w:val="00964101"/>
    <w:rsid w:val="00964223"/>
    <w:rsid w:val="009642FE"/>
    <w:rsid w:val="0096477A"/>
    <w:rsid w:val="0096496E"/>
    <w:rsid w:val="00964F6C"/>
    <w:rsid w:val="00965100"/>
    <w:rsid w:val="00965478"/>
    <w:rsid w:val="00965713"/>
    <w:rsid w:val="009659BA"/>
    <w:rsid w:val="00965B01"/>
    <w:rsid w:val="00965D8A"/>
    <w:rsid w:val="0096602E"/>
    <w:rsid w:val="009664E6"/>
    <w:rsid w:val="009671C2"/>
    <w:rsid w:val="00967780"/>
    <w:rsid w:val="00967B5F"/>
    <w:rsid w:val="00967C83"/>
    <w:rsid w:val="009700A7"/>
    <w:rsid w:val="009705AD"/>
    <w:rsid w:val="00970808"/>
    <w:rsid w:val="00971C53"/>
    <w:rsid w:val="00971C72"/>
    <w:rsid w:val="00971F42"/>
    <w:rsid w:val="0097229D"/>
    <w:rsid w:val="00972348"/>
    <w:rsid w:val="009726F3"/>
    <w:rsid w:val="009729A6"/>
    <w:rsid w:val="00972C44"/>
    <w:rsid w:val="00972CAF"/>
    <w:rsid w:val="0097327E"/>
    <w:rsid w:val="0097397D"/>
    <w:rsid w:val="00973DF0"/>
    <w:rsid w:val="00973E04"/>
    <w:rsid w:val="0097426A"/>
    <w:rsid w:val="009753CD"/>
    <w:rsid w:val="00975A7D"/>
    <w:rsid w:val="00975B4E"/>
    <w:rsid w:val="00975D74"/>
    <w:rsid w:val="009765FD"/>
    <w:rsid w:val="00976ACD"/>
    <w:rsid w:val="00976AEB"/>
    <w:rsid w:val="009774F7"/>
    <w:rsid w:val="00977914"/>
    <w:rsid w:val="00977CA0"/>
    <w:rsid w:val="009805B5"/>
    <w:rsid w:val="009806AE"/>
    <w:rsid w:val="00980B5F"/>
    <w:rsid w:val="00981535"/>
    <w:rsid w:val="009817C7"/>
    <w:rsid w:val="00982091"/>
    <w:rsid w:val="009820C1"/>
    <w:rsid w:val="0098229B"/>
    <w:rsid w:val="0098281C"/>
    <w:rsid w:val="009828CB"/>
    <w:rsid w:val="00982AB9"/>
    <w:rsid w:val="00983208"/>
    <w:rsid w:val="00983745"/>
    <w:rsid w:val="00983C99"/>
    <w:rsid w:val="00983EE5"/>
    <w:rsid w:val="0098410B"/>
    <w:rsid w:val="00984350"/>
    <w:rsid w:val="00984949"/>
    <w:rsid w:val="009849D7"/>
    <w:rsid w:val="0098551D"/>
    <w:rsid w:val="0098585B"/>
    <w:rsid w:val="009860F5"/>
    <w:rsid w:val="009862ED"/>
    <w:rsid w:val="0098690F"/>
    <w:rsid w:val="00986CBD"/>
    <w:rsid w:val="00986E57"/>
    <w:rsid w:val="009872CB"/>
    <w:rsid w:val="009900BD"/>
    <w:rsid w:val="009901FF"/>
    <w:rsid w:val="009902F9"/>
    <w:rsid w:val="00990986"/>
    <w:rsid w:val="009909CB"/>
    <w:rsid w:val="00990B94"/>
    <w:rsid w:val="00990E09"/>
    <w:rsid w:val="00990F12"/>
    <w:rsid w:val="009929EF"/>
    <w:rsid w:val="0099309A"/>
    <w:rsid w:val="009932F2"/>
    <w:rsid w:val="009937C5"/>
    <w:rsid w:val="009937C6"/>
    <w:rsid w:val="00993B72"/>
    <w:rsid w:val="00993C65"/>
    <w:rsid w:val="00993F8B"/>
    <w:rsid w:val="00994249"/>
    <w:rsid w:val="00994BB4"/>
    <w:rsid w:val="00995176"/>
    <w:rsid w:val="0099556D"/>
    <w:rsid w:val="009963D0"/>
    <w:rsid w:val="00996709"/>
    <w:rsid w:val="00996AE2"/>
    <w:rsid w:val="00996BB8"/>
    <w:rsid w:val="00996EF9"/>
    <w:rsid w:val="0099765F"/>
    <w:rsid w:val="0099786B"/>
    <w:rsid w:val="00997981"/>
    <w:rsid w:val="009A020D"/>
    <w:rsid w:val="009A0605"/>
    <w:rsid w:val="009A06DB"/>
    <w:rsid w:val="009A09C4"/>
    <w:rsid w:val="009A0AC3"/>
    <w:rsid w:val="009A1281"/>
    <w:rsid w:val="009A1709"/>
    <w:rsid w:val="009A1B52"/>
    <w:rsid w:val="009A1BBC"/>
    <w:rsid w:val="009A2476"/>
    <w:rsid w:val="009A2527"/>
    <w:rsid w:val="009A2772"/>
    <w:rsid w:val="009A3E2D"/>
    <w:rsid w:val="009A40F4"/>
    <w:rsid w:val="009A4754"/>
    <w:rsid w:val="009A546C"/>
    <w:rsid w:val="009A55EC"/>
    <w:rsid w:val="009A5C84"/>
    <w:rsid w:val="009A65E9"/>
    <w:rsid w:val="009A6682"/>
    <w:rsid w:val="009A6EDB"/>
    <w:rsid w:val="009A6EE7"/>
    <w:rsid w:val="009A7017"/>
    <w:rsid w:val="009A76DF"/>
    <w:rsid w:val="009A7B55"/>
    <w:rsid w:val="009A7B70"/>
    <w:rsid w:val="009A7BCC"/>
    <w:rsid w:val="009B0164"/>
    <w:rsid w:val="009B0220"/>
    <w:rsid w:val="009B0316"/>
    <w:rsid w:val="009B03CE"/>
    <w:rsid w:val="009B056B"/>
    <w:rsid w:val="009B0605"/>
    <w:rsid w:val="009B0931"/>
    <w:rsid w:val="009B0C97"/>
    <w:rsid w:val="009B102C"/>
    <w:rsid w:val="009B10F9"/>
    <w:rsid w:val="009B1626"/>
    <w:rsid w:val="009B17C0"/>
    <w:rsid w:val="009B1E31"/>
    <w:rsid w:val="009B2A21"/>
    <w:rsid w:val="009B2D22"/>
    <w:rsid w:val="009B3456"/>
    <w:rsid w:val="009B34F8"/>
    <w:rsid w:val="009B3A89"/>
    <w:rsid w:val="009B47AC"/>
    <w:rsid w:val="009B51A2"/>
    <w:rsid w:val="009B554E"/>
    <w:rsid w:val="009B5764"/>
    <w:rsid w:val="009B5874"/>
    <w:rsid w:val="009B5E69"/>
    <w:rsid w:val="009B61B4"/>
    <w:rsid w:val="009B62AE"/>
    <w:rsid w:val="009B6D2A"/>
    <w:rsid w:val="009B7284"/>
    <w:rsid w:val="009B76B1"/>
    <w:rsid w:val="009B7F8B"/>
    <w:rsid w:val="009C0B30"/>
    <w:rsid w:val="009C0ECE"/>
    <w:rsid w:val="009C0FF9"/>
    <w:rsid w:val="009C13D7"/>
    <w:rsid w:val="009C13F6"/>
    <w:rsid w:val="009C18FC"/>
    <w:rsid w:val="009C1AF3"/>
    <w:rsid w:val="009C1DC1"/>
    <w:rsid w:val="009C1FC9"/>
    <w:rsid w:val="009C20A2"/>
    <w:rsid w:val="009C302F"/>
    <w:rsid w:val="009C32FF"/>
    <w:rsid w:val="009C37EB"/>
    <w:rsid w:val="009C47A5"/>
    <w:rsid w:val="009C4942"/>
    <w:rsid w:val="009C4D62"/>
    <w:rsid w:val="009C4ED6"/>
    <w:rsid w:val="009C4F31"/>
    <w:rsid w:val="009C4FAA"/>
    <w:rsid w:val="009C5451"/>
    <w:rsid w:val="009C5AA4"/>
    <w:rsid w:val="009C5BEF"/>
    <w:rsid w:val="009C65C5"/>
    <w:rsid w:val="009C6B73"/>
    <w:rsid w:val="009C6C60"/>
    <w:rsid w:val="009C6D66"/>
    <w:rsid w:val="009D083D"/>
    <w:rsid w:val="009D0D23"/>
    <w:rsid w:val="009D1392"/>
    <w:rsid w:val="009D16A9"/>
    <w:rsid w:val="009D178C"/>
    <w:rsid w:val="009D1855"/>
    <w:rsid w:val="009D198D"/>
    <w:rsid w:val="009D19FE"/>
    <w:rsid w:val="009D1A1E"/>
    <w:rsid w:val="009D25BE"/>
    <w:rsid w:val="009D2E95"/>
    <w:rsid w:val="009D33A0"/>
    <w:rsid w:val="009D35B9"/>
    <w:rsid w:val="009D397F"/>
    <w:rsid w:val="009D39DF"/>
    <w:rsid w:val="009D45B7"/>
    <w:rsid w:val="009D4644"/>
    <w:rsid w:val="009D4B2F"/>
    <w:rsid w:val="009D4E92"/>
    <w:rsid w:val="009D520F"/>
    <w:rsid w:val="009D52DF"/>
    <w:rsid w:val="009D53BD"/>
    <w:rsid w:val="009D571A"/>
    <w:rsid w:val="009D58CE"/>
    <w:rsid w:val="009D5B08"/>
    <w:rsid w:val="009D5DE9"/>
    <w:rsid w:val="009D615A"/>
    <w:rsid w:val="009D64EA"/>
    <w:rsid w:val="009D67A0"/>
    <w:rsid w:val="009D6B5F"/>
    <w:rsid w:val="009D6BEA"/>
    <w:rsid w:val="009D6CA0"/>
    <w:rsid w:val="009D6E95"/>
    <w:rsid w:val="009D77E8"/>
    <w:rsid w:val="009D78E8"/>
    <w:rsid w:val="009D7948"/>
    <w:rsid w:val="009D7C64"/>
    <w:rsid w:val="009D7E34"/>
    <w:rsid w:val="009E02ED"/>
    <w:rsid w:val="009E0387"/>
    <w:rsid w:val="009E183F"/>
    <w:rsid w:val="009E1940"/>
    <w:rsid w:val="009E196A"/>
    <w:rsid w:val="009E1CD0"/>
    <w:rsid w:val="009E1FD5"/>
    <w:rsid w:val="009E2083"/>
    <w:rsid w:val="009E21D7"/>
    <w:rsid w:val="009E22B4"/>
    <w:rsid w:val="009E25CC"/>
    <w:rsid w:val="009E26F4"/>
    <w:rsid w:val="009E2B7B"/>
    <w:rsid w:val="009E33CD"/>
    <w:rsid w:val="009E36E3"/>
    <w:rsid w:val="009E3B10"/>
    <w:rsid w:val="009E3F73"/>
    <w:rsid w:val="009E441F"/>
    <w:rsid w:val="009E4429"/>
    <w:rsid w:val="009E4FCD"/>
    <w:rsid w:val="009E5AC8"/>
    <w:rsid w:val="009E5B6B"/>
    <w:rsid w:val="009E66EA"/>
    <w:rsid w:val="009E6898"/>
    <w:rsid w:val="009E719B"/>
    <w:rsid w:val="009E746A"/>
    <w:rsid w:val="009F0405"/>
    <w:rsid w:val="009F168C"/>
    <w:rsid w:val="009F17B4"/>
    <w:rsid w:val="009F1998"/>
    <w:rsid w:val="009F1A45"/>
    <w:rsid w:val="009F1F75"/>
    <w:rsid w:val="009F2010"/>
    <w:rsid w:val="009F2134"/>
    <w:rsid w:val="009F228C"/>
    <w:rsid w:val="009F22F5"/>
    <w:rsid w:val="009F2760"/>
    <w:rsid w:val="009F29C4"/>
    <w:rsid w:val="009F2F11"/>
    <w:rsid w:val="009F32A6"/>
    <w:rsid w:val="009F343D"/>
    <w:rsid w:val="009F37A2"/>
    <w:rsid w:val="009F3DBF"/>
    <w:rsid w:val="009F425E"/>
    <w:rsid w:val="009F43D2"/>
    <w:rsid w:val="009F456B"/>
    <w:rsid w:val="009F4580"/>
    <w:rsid w:val="009F468C"/>
    <w:rsid w:val="009F4958"/>
    <w:rsid w:val="009F51B7"/>
    <w:rsid w:val="009F5528"/>
    <w:rsid w:val="009F5611"/>
    <w:rsid w:val="009F56CF"/>
    <w:rsid w:val="009F5FB9"/>
    <w:rsid w:val="009F65AA"/>
    <w:rsid w:val="009F6DEF"/>
    <w:rsid w:val="009F6FB7"/>
    <w:rsid w:val="009F72AD"/>
    <w:rsid w:val="009F75CF"/>
    <w:rsid w:val="009F7C00"/>
    <w:rsid w:val="009F7EBD"/>
    <w:rsid w:val="00A00171"/>
    <w:rsid w:val="00A001DA"/>
    <w:rsid w:val="00A00347"/>
    <w:rsid w:val="00A00619"/>
    <w:rsid w:val="00A00708"/>
    <w:rsid w:val="00A00A59"/>
    <w:rsid w:val="00A00E3A"/>
    <w:rsid w:val="00A00FB8"/>
    <w:rsid w:val="00A00FE4"/>
    <w:rsid w:val="00A010D0"/>
    <w:rsid w:val="00A0163B"/>
    <w:rsid w:val="00A02422"/>
    <w:rsid w:val="00A02592"/>
    <w:rsid w:val="00A028BE"/>
    <w:rsid w:val="00A02A63"/>
    <w:rsid w:val="00A02B2F"/>
    <w:rsid w:val="00A0366F"/>
    <w:rsid w:val="00A037A4"/>
    <w:rsid w:val="00A038BB"/>
    <w:rsid w:val="00A03D95"/>
    <w:rsid w:val="00A04328"/>
    <w:rsid w:val="00A046C7"/>
    <w:rsid w:val="00A04A95"/>
    <w:rsid w:val="00A057FA"/>
    <w:rsid w:val="00A0591A"/>
    <w:rsid w:val="00A05997"/>
    <w:rsid w:val="00A0629B"/>
    <w:rsid w:val="00A06364"/>
    <w:rsid w:val="00A0652D"/>
    <w:rsid w:val="00A06686"/>
    <w:rsid w:val="00A06CE3"/>
    <w:rsid w:val="00A06D01"/>
    <w:rsid w:val="00A070CB"/>
    <w:rsid w:val="00A07170"/>
    <w:rsid w:val="00A0717C"/>
    <w:rsid w:val="00A0722F"/>
    <w:rsid w:val="00A078F1"/>
    <w:rsid w:val="00A07960"/>
    <w:rsid w:val="00A07A73"/>
    <w:rsid w:val="00A07D51"/>
    <w:rsid w:val="00A07DD5"/>
    <w:rsid w:val="00A07DDC"/>
    <w:rsid w:val="00A07E37"/>
    <w:rsid w:val="00A100C9"/>
    <w:rsid w:val="00A10C06"/>
    <w:rsid w:val="00A10E0A"/>
    <w:rsid w:val="00A11101"/>
    <w:rsid w:val="00A11AC8"/>
    <w:rsid w:val="00A1202F"/>
    <w:rsid w:val="00A122B6"/>
    <w:rsid w:val="00A125C3"/>
    <w:rsid w:val="00A125FA"/>
    <w:rsid w:val="00A12680"/>
    <w:rsid w:val="00A137A8"/>
    <w:rsid w:val="00A137D4"/>
    <w:rsid w:val="00A13E04"/>
    <w:rsid w:val="00A14090"/>
    <w:rsid w:val="00A1467C"/>
    <w:rsid w:val="00A15FDC"/>
    <w:rsid w:val="00A1610C"/>
    <w:rsid w:val="00A16141"/>
    <w:rsid w:val="00A166FC"/>
    <w:rsid w:val="00A16E5D"/>
    <w:rsid w:val="00A17234"/>
    <w:rsid w:val="00A173B2"/>
    <w:rsid w:val="00A1758D"/>
    <w:rsid w:val="00A20EE7"/>
    <w:rsid w:val="00A21118"/>
    <w:rsid w:val="00A215E1"/>
    <w:rsid w:val="00A21B39"/>
    <w:rsid w:val="00A21FDF"/>
    <w:rsid w:val="00A2210B"/>
    <w:rsid w:val="00A222FF"/>
    <w:rsid w:val="00A225B5"/>
    <w:rsid w:val="00A23100"/>
    <w:rsid w:val="00A23663"/>
    <w:rsid w:val="00A238B8"/>
    <w:rsid w:val="00A23BFC"/>
    <w:rsid w:val="00A23DE3"/>
    <w:rsid w:val="00A23E59"/>
    <w:rsid w:val="00A24144"/>
    <w:rsid w:val="00A2437C"/>
    <w:rsid w:val="00A249B6"/>
    <w:rsid w:val="00A24D02"/>
    <w:rsid w:val="00A24E39"/>
    <w:rsid w:val="00A24E8B"/>
    <w:rsid w:val="00A24EB2"/>
    <w:rsid w:val="00A25B2A"/>
    <w:rsid w:val="00A25D29"/>
    <w:rsid w:val="00A25D68"/>
    <w:rsid w:val="00A26156"/>
    <w:rsid w:val="00A263CD"/>
    <w:rsid w:val="00A26464"/>
    <w:rsid w:val="00A26672"/>
    <w:rsid w:val="00A26678"/>
    <w:rsid w:val="00A26D5A"/>
    <w:rsid w:val="00A27087"/>
    <w:rsid w:val="00A277BE"/>
    <w:rsid w:val="00A27D32"/>
    <w:rsid w:val="00A27DFD"/>
    <w:rsid w:val="00A3038E"/>
    <w:rsid w:val="00A3082A"/>
    <w:rsid w:val="00A30896"/>
    <w:rsid w:val="00A30916"/>
    <w:rsid w:val="00A30A7C"/>
    <w:rsid w:val="00A31076"/>
    <w:rsid w:val="00A3174E"/>
    <w:rsid w:val="00A320E8"/>
    <w:rsid w:val="00A3236D"/>
    <w:rsid w:val="00A32407"/>
    <w:rsid w:val="00A32535"/>
    <w:rsid w:val="00A328D0"/>
    <w:rsid w:val="00A3294F"/>
    <w:rsid w:val="00A32AEB"/>
    <w:rsid w:val="00A32C13"/>
    <w:rsid w:val="00A32E24"/>
    <w:rsid w:val="00A333DB"/>
    <w:rsid w:val="00A33B17"/>
    <w:rsid w:val="00A342F8"/>
    <w:rsid w:val="00A343AA"/>
    <w:rsid w:val="00A348B6"/>
    <w:rsid w:val="00A356F8"/>
    <w:rsid w:val="00A35D8E"/>
    <w:rsid w:val="00A367B1"/>
    <w:rsid w:val="00A3687C"/>
    <w:rsid w:val="00A36917"/>
    <w:rsid w:val="00A36E35"/>
    <w:rsid w:val="00A36E6E"/>
    <w:rsid w:val="00A36EAC"/>
    <w:rsid w:val="00A3786C"/>
    <w:rsid w:val="00A409AC"/>
    <w:rsid w:val="00A409E1"/>
    <w:rsid w:val="00A40A2A"/>
    <w:rsid w:val="00A4208E"/>
    <w:rsid w:val="00A421D4"/>
    <w:rsid w:val="00A426EA"/>
    <w:rsid w:val="00A42C9B"/>
    <w:rsid w:val="00A42DB1"/>
    <w:rsid w:val="00A4305F"/>
    <w:rsid w:val="00A43204"/>
    <w:rsid w:val="00A43AF0"/>
    <w:rsid w:val="00A43DF5"/>
    <w:rsid w:val="00A43FCF"/>
    <w:rsid w:val="00A440D8"/>
    <w:rsid w:val="00A44405"/>
    <w:rsid w:val="00A444E4"/>
    <w:rsid w:val="00A449AB"/>
    <w:rsid w:val="00A44D14"/>
    <w:rsid w:val="00A45178"/>
    <w:rsid w:val="00A452C3"/>
    <w:rsid w:val="00A456FB"/>
    <w:rsid w:val="00A45DCE"/>
    <w:rsid w:val="00A4652A"/>
    <w:rsid w:val="00A469C3"/>
    <w:rsid w:val="00A47265"/>
    <w:rsid w:val="00A47339"/>
    <w:rsid w:val="00A473BC"/>
    <w:rsid w:val="00A47861"/>
    <w:rsid w:val="00A510B9"/>
    <w:rsid w:val="00A51891"/>
    <w:rsid w:val="00A51AF6"/>
    <w:rsid w:val="00A51CE0"/>
    <w:rsid w:val="00A51FB6"/>
    <w:rsid w:val="00A52575"/>
    <w:rsid w:val="00A52D20"/>
    <w:rsid w:val="00A52F97"/>
    <w:rsid w:val="00A534AF"/>
    <w:rsid w:val="00A5380A"/>
    <w:rsid w:val="00A538CC"/>
    <w:rsid w:val="00A5391D"/>
    <w:rsid w:val="00A54A8A"/>
    <w:rsid w:val="00A556C6"/>
    <w:rsid w:val="00A55B9D"/>
    <w:rsid w:val="00A55BAA"/>
    <w:rsid w:val="00A55E4A"/>
    <w:rsid w:val="00A56608"/>
    <w:rsid w:val="00A56864"/>
    <w:rsid w:val="00A56C7B"/>
    <w:rsid w:val="00A56CF0"/>
    <w:rsid w:val="00A56EB5"/>
    <w:rsid w:val="00A57368"/>
    <w:rsid w:val="00A574DF"/>
    <w:rsid w:val="00A577EA"/>
    <w:rsid w:val="00A57FD5"/>
    <w:rsid w:val="00A60BA3"/>
    <w:rsid w:val="00A60D0F"/>
    <w:rsid w:val="00A61281"/>
    <w:rsid w:val="00A614CD"/>
    <w:rsid w:val="00A61969"/>
    <w:rsid w:val="00A622F3"/>
    <w:rsid w:val="00A63177"/>
    <w:rsid w:val="00A635CE"/>
    <w:rsid w:val="00A63AF6"/>
    <w:rsid w:val="00A640BF"/>
    <w:rsid w:val="00A6516C"/>
    <w:rsid w:val="00A652A1"/>
    <w:rsid w:val="00A65C1F"/>
    <w:rsid w:val="00A65E1B"/>
    <w:rsid w:val="00A65E4B"/>
    <w:rsid w:val="00A665DF"/>
    <w:rsid w:val="00A6674C"/>
    <w:rsid w:val="00A66E71"/>
    <w:rsid w:val="00A66F43"/>
    <w:rsid w:val="00A67600"/>
    <w:rsid w:val="00A6761D"/>
    <w:rsid w:val="00A677BB"/>
    <w:rsid w:val="00A67A69"/>
    <w:rsid w:val="00A67EE6"/>
    <w:rsid w:val="00A67F1C"/>
    <w:rsid w:val="00A7124F"/>
    <w:rsid w:val="00A712C2"/>
    <w:rsid w:val="00A71632"/>
    <w:rsid w:val="00A717C7"/>
    <w:rsid w:val="00A71945"/>
    <w:rsid w:val="00A72A97"/>
    <w:rsid w:val="00A7305B"/>
    <w:rsid w:val="00A7321E"/>
    <w:rsid w:val="00A7362F"/>
    <w:rsid w:val="00A738F6"/>
    <w:rsid w:val="00A73B4F"/>
    <w:rsid w:val="00A73BAE"/>
    <w:rsid w:val="00A73D1F"/>
    <w:rsid w:val="00A7422D"/>
    <w:rsid w:val="00A746A0"/>
    <w:rsid w:val="00A74711"/>
    <w:rsid w:val="00A7477B"/>
    <w:rsid w:val="00A74885"/>
    <w:rsid w:val="00A7493A"/>
    <w:rsid w:val="00A74B07"/>
    <w:rsid w:val="00A74CEA"/>
    <w:rsid w:val="00A74E0A"/>
    <w:rsid w:val="00A75378"/>
    <w:rsid w:val="00A755AD"/>
    <w:rsid w:val="00A75AA7"/>
    <w:rsid w:val="00A75ED3"/>
    <w:rsid w:val="00A765D4"/>
    <w:rsid w:val="00A76C06"/>
    <w:rsid w:val="00A774BA"/>
    <w:rsid w:val="00A77A2B"/>
    <w:rsid w:val="00A77B4F"/>
    <w:rsid w:val="00A80052"/>
    <w:rsid w:val="00A808C1"/>
    <w:rsid w:val="00A81132"/>
    <w:rsid w:val="00A813E0"/>
    <w:rsid w:val="00A81AA3"/>
    <w:rsid w:val="00A81F21"/>
    <w:rsid w:val="00A82153"/>
    <w:rsid w:val="00A8234A"/>
    <w:rsid w:val="00A82EE6"/>
    <w:rsid w:val="00A8321E"/>
    <w:rsid w:val="00A83951"/>
    <w:rsid w:val="00A83C24"/>
    <w:rsid w:val="00A84019"/>
    <w:rsid w:val="00A84511"/>
    <w:rsid w:val="00A84FB7"/>
    <w:rsid w:val="00A8517A"/>
    <w:rsid w:val="00A85C8C"/>
    <w:rsid w:val="00A86241"/>
    <w:rsid w:val="00A86CA3"/>
    <w:rsid w:val="00A86E59"/>
    <w:rsid w:val="00A86E67"/>
    <w:rsid w:val="00A8711A"/>
    <w:rsid w:val="00A8714D"/>
    <w:rsid w:val="00A87498"/>
    <w:rsid w:val="00A875DC"/>
    <w:rsid w:val="00A87884"/>
    <w:rsid w:val="00A87A62"/>
    <w:rsid w:val="00A87E5B"/>
    <w:rsid w:val="00A9015A"/>
    <w:rsid w:val="00A903A3"/>
    <w:rsid w:val="00A90A18"/>
    <w:rsid w:val="00A91BA5"/>
    <w:rsid w:val="00A91FFB"/>
    <w:rsid w:val="00A926B1"/>
    <w:rsid w:val="00A92802"/>
    <w:rsid w:val="00A92836"/>
    <w:rsid w:val="00A92E46"/>
    <w:rsid w:val="00A93215"/>
    <w:rsid w:val="00A93A63"/>
    <w:rsid w:val="00A93FF1"/>
    <w:rsid w:val="00A9430A"/>
    <w:rsid w:val="00A94692"/>
    <w:rsid w:val="00A948CF"/>
    <w:rsid w:val="00A94960"/>
    <w:rsid w:val="00A94A13"/>
    <w:rsid w:val="00A95F04"/>
    <w:rsid w:val="00A960FE"/>
    <w:rsid w:val="00A9640C"/>
    <w:rsid w:val="00A96547"/>
    <w:rsid w:val="00A96DFE"/>
    <w:rsid w:val="00A97738"/>
    <w:rsid w:val="00A97748"/>
    <w:rsid w:val="00A9796B"/>
    <w:rsid w:val="00A97FF5"/>
    <w:rsid w:val="00AA0285"/>
    <w:rsid w:val="00AA05B3"/>
    <w:rsid w:val="00AA09DC"/>
    <w:rsid w:val="00AA0F16"/>
    <w:rsid w:val="00AA1036"/>
    <w:rsid w:val="00AA1AF0"/>
    <w:rsid w:val="00AA20DF"/>
    <w:rsid w:val="00AA2125"/>
    <w:rsid w:val="00AA2F0C"/>
    <w:rsid w:val="00AA3482"/>
    <w:rsid w:val="00AA3AEF"/>
    <w:rsid w:val="00AA3B15"/>
    <w:rsid w:val="00AA3EA6"/>
    <w:rsid w:val="00AA488D"/>
    <w:rsid w:val="00AA48EE"/>
    <w:rsid w:val="00AA4C73"/>
    <w:rsid w:val="00AA5057"/>
    <w:rsid w:val="00AA5A8D"/>
    <w:rsid w:val="00AA5E39"/>
    <w:rsid w:val="00AA667F"/>
    <w:rsid w:val="00AA69A0"/>
    <w:rsid w:val="00AA6F6D"/>
    <w:rsid w:val="00AA7936"/>
    <w:rsid w:val="00AA79A5"/>
    <w:rsid w:val="00AA7D1F"/>
    <w:rsid w:val="00AA7D39"/>
    <w:rsid w:val="00AB030E"/>
    <w:rsid w:val="00AB035E"/>
    <w:rsid w:val="00AB04FD"/>
    <w:rsid w:val="00AB0AA1"/>
    <w:rsid w:val="00AB0F4F"/>
    <w:rsid w:val="00AB1B9B"/>
    <w:rsid w:val="00AB2957"/>
    <w:rsid w:val="00AB2A42"/>
    <w:rsid w:val="00AB3316"/>
    <w:rsid w:val="00AB3890"/>
    <w:rsid w:val="00AB38C8"/>
    <w:rsid w:val="00AB3AC9"/>
    <w:rsid w:val="00AB3C3C"/>
    <w:rsid w:val="00AB4F6C"/>
    <w:rsid w:val="00AB5094"/>
    <w:rsid w:val="00AB5B91"/>
    <w:rsid w:val="00AB5D3F"/>
    <w:rsid w:val="00AB633E"/>
    <w:rsid w:val="00AB6A0D"/>
    <w:rsid w:val="00AB6B1D"/>
    <w:rsid w:val="00AB6D36"/>
    <w:rsid w:val="00AB6F9F"/>
    <w:rsid w:val="00AB70BC"/>
    <w:rsid w:val="00AB7B64"/>
    <w:rsid w:val="00AB7BA3"/>
    <w:rsid w:val="00AB7BF2"/>
    <w:rsid w:val="00AB7CDD"/>
    <w:rsid w:val="00AC20C2"/>
    <w:rsid w:val="00AC20E2"/>
    <w:rsid w:val="00AC22C1"/>
    <w:rsid w:val="00AC22CC"/>
    <w:rsid w:val="00AC2362"/>
    <w:rsid w:val="00AC240E"/>
    <w:rsid w:val="00AC2C6A"/>
    <w:rsid w:val="00AC2DC5"/>
    <w:rsid w:val="00AC348D"/>
    <w:rsid w:val="00AC3DF2"/>
    <w:rsid w:val="00AC3EA1"/>
    <w:rsid w:val="00AC46D1"/>
    <w:rsid w:val="00AC4EAE"/>
    <w:rsid w:val="00AC5170"/>
    <w:rsid w:val="00AC5280"/>
    <w:rsid w:val="00AC5306"/>
    <w:rsid w:val="00AC5B9E"/>
    <w:rsid w:val="00AC66D0"/>
    <w:rsid w:val="00AC681A"/>
    <w:rsid w:val="00AC68C4"/>
    <w:rsid w:val="00AC7120"/>
    <w:rsid w:val="00AC7325"/>
    <w:rsid w:val="00AC76C4"/>
    <w:rsid w:val="00AC7CB4"/>
    <w:rsid w:val="00AD032D"/>
    <w:rsid w:val="00AD08C5"/>
    <w:rsid w:val="00AD0A87"/>
    <w:rsid w:val="00AD29F1"/>
    <w:rsid w:val="00AD30C0"/>
    <w:rsid w:val="00AD3679"/>
    <w:rsid w:val="00AD397D"/>
    <w:rsid w:val="00AD3AB9"/>
    <w:rsid w:val="00AD42E3"/>
    <w:rsid w:val="00AD4481"/>
    <w:rsid w:val="00AD44D3"/>
    <w:rsid w:val="00AD454B"/>
    <w:rsid w:val="00AD46E3"/>
    <w:rsid w:val="00AD4B41"/>
    <w:rsid w:val="00AD4B7E"/>
    <w:rsid w:val="00AD5127"/>
    <w:rsid w:val="00AD51CD"/>
    <w:rsid w:val="00AD56E8"/>
    <w:rsid w:val="00AD5909"/>
    <w:rsid w:val="00AD5AED"/>
    <w:rsid w:val="00AD5E68"/>
    <w:rsid w:val="00AD62A7"/>
    <w:rsid w:val="00AD7578"/>
    <w:rsid w:val="00AD764F"/>
    <w:rsid w:val="00AD770F"/>
    <w:rsid w:val="00AD7C47"/>
    <w:rsid w:val="00AD7D48"/>
    <w:rsid w:val="00AE07F1"/>
    <w:rsid w:val="00AE0DD8"/>
    <w:rsid w:val="00AE10C9"/>
    <w:rsid w:val="00AE12DE"/>
    <w:rsid w:val="00AE1389"/>
    <w:rsid w:val="00AE1449"/>
    <w:rsid w:val="00AE14BE"/>
    <w:rsid w:val="00AE158A"/>
    <w:rsid w:val="00AE1B13"/>
    <w:rsid w:val="00AE1C88"/>
    <w:rsid w:val="00AE1D17"/>
    <w:rsid w:val="00AE1DD9"/>
    <w:rsid w:val="00AE2084"/>
    <w:rsid w:val="00AE2139"/>
    <w:rsid w:val="00AE2CE9"/>
    <w:rsid w:val="00AE2E5D"/>
    <w:rsid w:val="00AE2F09"/>
    <w:rsid w:val="00AE388F"/>
    <w:rsid w:val="00AE3980"/>
    <w:rsid w:val="00AE4C35"/>
    <w:rsid w:val="00AE4F6A"/>
    <w:rsid w:val="00AE51CD"/>
    <w:rsid w:val="00AE528A"/>
    <w:rsid w:val="00AE52DF"/>
    <w:rsid w:val="00AE5A59"/>
    <w:rsid w:val="00AE5C87"/>
    <w:rsid w:val="00AE5DAB"/>
    <w:rsid w:val="00AE6135"/>
    <w:rsid w:val="00AE674A"/>
    <w:rsid w:val="00AE6E65"/>
    <w:rsid w:val="00AE7471"/>
    <w:rsid w:val="00AE7862"/>
    <w:rsid w:val="00AE7AFF"/>
    <w:rsid w:val="00AE7EB8"/>
    <w:rsid w:val="00AF036E"/>
    <w:rsid w:val="00AF0AB5"/>
    <w:rsid w:val="00AF12CB"/>
    <w:rsid w:val="00AF1845"/>
    <w:rsid w:val="00AF1D32"/>
    <w:rsid w:val="00AF1DB2"/>
    <w:rsid w:val="00AF1EC3"/>
    <w:rsid w:val="00AF1FC2"/>
    <w:rsid w:val="00AF27FA"/>
    <w:rsid w:val="00AF2ED9"/>
    <w:rsid w:val="00AF2FF8"/>
    <w:rsid w:val="00AF3C4B"/>
    <w:rsid w:val="00AF3E7E"/>
    <w:rsid w:val="00AF536A"/>
    <w:rsid w:val="00AF585E"/>
    <w:rsid w:val="00AF59CD"/>
    <w:rsid w:val="00AF5D9E"/>
    <w:rsid w:val="00AF6947"/>
    <w:rsid w:val="00AF6DDD"/>
    <w:rsid w:val="00AF7278"/>
    <w:rsid w:val="00AF75C4"/>
    <w:rsid w:val="00AF78D2"/>
    <w:rsid w:val="00AF7D32"/>
    <w:rsid w:val="00B00160"/>
    <w:rsid w:val="00B00A08"/>
    <w:rsid w:val="00B00C0E"/>
    <w:rsid w:val="00B00C61"/>
    <w:rsid w:val="00B013A0"/>
    <w:rsid w:val="00B016E5"/>
    <w:rsid w:val="00B01BB5"/>
    <w:rsid w:val="00B02365"/>
    <w:rsid w:val="00B025C8"/>
    <w:rsid w:val="00B02A9F"/>
    <w:rsid w:val="00B02B87"/>
    <w:rsid w:val="00B0347B"/>
    <w:rsid w:val="00B03E50"/>
    <w:rsid w:val="00B03F82"/>
    <w:rsid w:val="00B04443"/>
    <w:rsid w:val="00B049D4"/>
    <w:rsid w:val="00B055CB"/>
    <w:rsid w:val="00B059D0"/>
    <w:rsid w:val="00B05B2F"/>
    <w:rsid w:val="00B05DE0"/>
    <w:rsid w:val="00B05F67"/>
    <w:rsid w:val="00B062B3"/>
    <w:rsid w:val="00B06A8F"/>
    <w:rsid w:val="00B06D7D"/>
    <w:rsid w:val="00B06F02"/>
    <w:rsid w:val="00B06F40"/>
    <w:rsid w:val="00B072A9"/>
    <w:rsid w:val="00B07E6C"/>
    <w:rsid w:val="00B1053C"/>
    <w:rsid w:val="00B109E6"/>
    <w:rsid w:val="00B10BB7"/>
    <w:rsid w:val="00B11A41"/>
    <w:rsid w:val="00B11C17"/>
    <w:rsid w:val="00B11C2C"/>
    <w:rsid w:val="00B11D82"/>
    <w:rsid w:val="00B12004"/>
    <w:rsid w:val="00B1222A"/>
    <w:rsid w:val="00B139B5"/>
    <w:rsid w:val="00B13A9E"/>
    <w:rsid w:val="00B143F7"/>
    <w:rsid w:val="00B14C38"/>
    <w:rsid w:val="00B14C6E"/>
    <w:rsid w:val="00B1515F"/>
    <w:rsid w:val="00B16B5D"/>
    <w:rsid w:val="00B172E9"/>
    <w:rsid w:val="00B175A9"/>
    <w:rsid w:val="00B1790A"/>
    <w:rsid w:val="00B17C1C"/>
    <w:rsid w:val="00B20076"/>
    <w:rsid w:val="00B204D2"/>
    <w:rsid w:val="00B20F97"/>
    <w:rsid w:val="00B21301"/>
    <w:rsid w:val="00B217CC"/>
    <w:rsid w:val="00B217D1"/>
    <w:rsid w:val="00B21ED5"/>
    <w:rsid w:val="00B21EE8"/>
    <w:rsid w:val="00B22083"/>
    <w:rsid w:val="00B226B6"/>
    <w:rsid w:val="00B226CC"/>
    <w:rsid w:val="00B2276A"/>
    <w:rsid w:val="00B22799"/>
    <w:rsid w:val="00B22B93"/>
    <w:rsid w:val="00B22F7D"/>
    <w:rsid w:val="00B23905"/>
    <w:rsid w:val="00B23E94"/>
    <w:rsid w:val="00B2434E"/>
    <w:rsid w:val="00B2457D"/>
    <w:rsid w:val="00B24FD2"/>
    <w:rsid w:val="00B2531F"/>
    <w:rsid w:val="00B2598E"/>
    <w:rsid w:val="00B25B98"/>
    <w:rsid w:val="00B25E24"/>
    <w:rsid w:val="00B261D8"/>
    <w:rsid w:val="00B26268"/>
    <w:rsid w:val="00B262BA"/>
    <w:rsid w:val="00B262DB"/>
    <w:rsid w:val="00B26429"/>
    <w:rsid w:val="00B26625"/>
    <w:rsid w:val="00B26825"/>
    <w:rsid w:val="00B26A55"/>
    <w:rsid w:val="00B26D1C"/>
    <w:rsid w:val="00B26F2C"/>
    <w:rsid w:val="00B26F52"/>
    <w:rsid w:val="00B30091"/>
    <w:rsid w:val="00B303E6"/>
    <w:rsid w:val="00B30B11"/>
    <w:rsid w:val="00B30CFD"/>
    <w:rsid w:val="00B30E0B"/>
    <w:rsid w:val="00B319EC"/>
    <w:rsid w:val="00B32207"/>
    <w:rsid w:val="00B32BE7"/>
    <w:rsid w:val="00B32EAF"/>
    <w:rsid w:val="00B33154"/>
    <w:rsid w:val="00B341E1"/>
    <w:rsid w:val="00B34276"/>
    <w:rsid w:val="00B3437E"/>
    <w:rsid w:val="00B346AA"/>
    <w:rsid w:val="00B34DE3"/>
    <w:rsid w:val="00B34F93"/>
    <w:rsid w:val="00B350BC"/>
    <w:rsid w:val="00B35F67"/>
    <w:rsid w:val="00B361C4"/>
    <w:rsid w:val="00B361EC"/>
    <w:rsid w:val="00B365EB"/>
    <w:rsid w:val="00B366D7"/>
    <w:rsid w:val="00B36946"/>
    <w:rsid w:val="00B3697E"/>
    <w:rsid w:val="00B36E2F"/>
    <w:rsid w:val="00B36F71"/>
    <w:rsid w:val="00B3713C"/>
    <w:rsid w:val="00B3725A"/>
    <w:rsid w:val="00B378D9"/>
    <w:rsid w:val="00B40E3A"/>
    <w:rsid w:val="00B40F01"/>
    <w:rsid w:val="00B4104C"/>
    <w:rsid w:val="00B413ED"/>
    <w:rsid w:val="00B414AB"/>
    <w:rsid w:val="00B41669"/>
    <w:rsid w:val="00B41744"/>
    <w:rsid w:val="00B41F5B"/>
    <w:rsid w:val="00B4262E"/>
    <w:rsid w:val="00B42937"/>
    <w:rsid w:val="00B431E2"/>
    <w:rsid w:val="00B446B1"/>
    <w:rsid w:val="00B456DA"/>
    <w:rsid w:val="00B45F3B"/>
    <w:rsid w:val="00B464CA"/>
    <w:rsid w:val="00B46D58"/>
    <w:rsid w:val="00B46F69"/>
    <w:rsid w:val="00B4727E"/>
    <w:rsid w:val="00B478F6"/>
    <w:rsid w:val="00B5079E"/>
    <w:rsid w:val="00B508FD"/>
    <w:rsid w:val="00B516C8"/>
    <w:rsid w:val="00B5176D"/>
    <w:rsid w:val="00B51A17"/>
    <w:rsid w:val="00B51A4A"/>
    <w:rsid w:val="00B51A95"/>
    <w:rsid w:val="00B51BDD"/>
    <w:rsid w:val="00B52376"/>
    <w:rsid w:val="00B525D9"/>
    <w:rsid w:val="00B529F3"/>
    <w:rsid w:val="00B52E24"/>
    <w:rsid w:val="00B532E0"/>
    <w:rsid w:val="00B53478"/>
    <w:rsid w:val="00B53FD9"/>
    <w:rsid w:val="00B543C8"/>
    <w:rsid w:val="00B54D0A"/>
    <w:rsid w:val="00B5578A"/>
    <w:rsid w:val="00B55BD2"/>
    <w:rsid w:val="00B55CB0"/>
    <w:rsid w:val="00B55F51"/>
    <w:rsid w:val="00B56562"/>
    <w:rsid w:val="00B56847"/>
    <w:rsid w:val="00B57DDF"/>
    <w:rsid w:val="00B57EF2"/>
    <w:rsid w:val="00B60BF4"/>
    <w:rsid w:val="00B60DCF"/>
    <w:rsid w:val="00B61420"/>
    <w:rsid w:val="00B61892"/>
    <w:rsid w:val="00B6217A"/>
    <w:rsid w:val="00B6343C"/>
    <w:rsid w:val="00B6368E"/>
    <w:rsid w:val="00B63894"/>
    <w:rsid w:val="00B63EF8"/>
    <w:rsid w:val="00B649D9"/>
    <w:rsid w:val="00B659BE"/>
    <w:rsid w:val="00B65C15"/>
    <w:rsid w:val="00B65F97"/>
    <w:rsid w:val="00B660C5"/>
    <w:rsid w:val="00B6611D"/>
    <w:rsid w:val="00B66F05"/>
    <w:rsid w:val="00B66F3F"/>
    <w:rsid w:val="00B6703D"/>
    <w:rsid w:val="00B67299"/>
    <w:rsid w:val="00B67397"/>
    <w:rsid w:val="00B674F2"/>
    <w:rsid w:val="00B67559"/>
    <w:rsid w:val="00B675E6"/>
    <w:rsid w:val="00B676CA"/>
    <w:rsid w:val="00B679E4"/>
    <w:rsid w:val="00B70355"/>
    <w:rsid w:val="00B70738"/>
    <w:rsid w:val="00B70908"/>
    <w:rsid w:val="00B7209C"/>
    <w:rsid w:val="00B72272"/>
    <w:rsid w:val="00B727E5"/>
    <w:rsid w:val="00B72A51"/>
    <w:rsid w:val="00B72B10"/>
    <w:rsid w:val="00B735DA"/>
    <w:rsid w:val="00B73BDC"/>
    <w:rsid w:val="00B73D14"/>
    <w:rsid w:val="00B73EF6"/>
    <w:rsid w:val="00B743EF"/>
    <w:rsid w:val="00B74ED4"/>
    <w:rsid w:val="00B750CD"/>
    <w:rsid w:val="00B7526E"/>
    <w:rsid w:val="00B75286"/>
    <w:rsid w:val="00B7531D"/>
    <w:rsid w:val="00B754A4"/>
    <w:rsid w:val="00B7582D"/>
    <w:rsid w:val="00B75E40"/>
    <w:rsid w:val="00B76026"/>
    <w:rsid w:val="00B76AEF"/>
    <w:rsid w:val="00B76BA5"/>
    <w:rsid w:val="00B76BB1"/>
    <w:rsid w:val="00B7736A"/>
    <w:rsid w:val="00B80296"/>
    <w:rsid w:val="00B807B4"/>
    <w:rsid w:val="00B80861"/>
    <w:rsid w:val="00B80A2F"/>
    <w:rsid w:val="00B80F60"/>
    <w:rsid w:val="00B813D9"/>
    <w:rsid w:val="00B81643"/>
    <w:rsid w:val="00B819D3"/>
    <w:rsid w:val="00B8269F"/>
    <w:rsid w:val="00B82DB6"/>
    <w:rsid w:val="00B83052"/>
    <w:rsid w:val="00B83CA8"/>
    <w:rsid w:val="00B83D1C"/>
    <w:rsid w:val="00B842A3"/>
    <w:rsid w:val="00B842CD"/>
    <w:rsid w:val="00B84E82"/>
    <w:rsid w:val="00B84EC8"/>
    <w:rsid w:val="00B85339"/>
    <w:rsid w:val="00B85624"/>
    <w:rsid w:val="00B85E6D"/>
    <w:rsid w:val="00B860E8"/>
    <w:rsid w:val="00B863D1"/>
    <w:rsid w:val="00B879D2"/>
    <w:rsid w:val="00B87B46"/>
    <w:rsid w:val="00B87FBE"/>
    <w:rsid w:val="00B90054"/>
    <w:rsid w:val="00B90540"/>
    <w:rsid w:val="00B91061"/>
    <w:rsid w:val="00B91185"/>
    <w:rsid w:val="00B911FE"/>
    <w:rsid w:val="00B91262"/>
    <w:rsid w:val="00B915AD"/>
    <w:rsid w:val="00B92056"/>
    <w:rsid w:val="00B9213F"/>
    <w:rsid w:val="00B9255A"/>
    <w:rsid w:val="00B9260B"/>
    <w:rsid w:val="00B927AE"/>
    <w:rsid w:val="00B929FD"/>
    <w:rsid w:val="00B92AA6"/>
    <w:rsid w:val="00B92D00"/>
    <w:rsid w:val="00B92D4A"/>
    <w:rsid w:val="00B935B0"/>
    <w:rsid w:val="00B935DC"/>
    <w:rsid w:val="00B938D0"/>
    <w:rsid w:val="00B93E0C"/>
    <w:rsid w:val="00B9485D"/>
    <w:rsid w:val="00B94C08"/>
    <w:rsid w:val="00B94E60"/>
    <w:rsid w:val="00B94EE7"/>
    <w:rsid w:val="00B952E2"/>
    <w:rsid w:val="00B95343"/>
    <w:rsid w:val="00B9584E"/>
    <w:rsid w:val="00B95A1C"/>
    <w:rsid w:val="00B95BF8"/>
    <w:rsid w:val="00B96356"/>
    <w:rsid w:val="00B977DC"/>
    <w:rsid w:val="00B97AFF"/>
    <w:rsid w:val="00B97F0A"/>
    <w:rsid w:val="00BA1044"/>
    <w:rsid w:val="00BA11FF"/>
    <w:rsid w:val="00BA1B7F"/>
    <w:rsid w:val="00BA2BAA"/>
    <w:rsid w:val="00BA32EE"/>
    <w:rsid w:val="00BA41A7"/>
    <w:rsid w:val="00BA4556"/>
    <w:rsid w:val="00BA546E"/>
    <w:rsid w:val="00BA56D6"/>
    <w:rsid w:val="00BA597A"/>
    <w:rsid w:val="00BA609E"/>
    <w:rsid w:val="00BA645E"/>
    <w:rsid w:val="00BA64D4"/>
    <w:rsid w:val="00BA69AC"/>
    <w:rsid w:val="00BA6D54"/>
    <w:rsid w:val="00BA752F"/>
    <w:rsid w:val="00BA762B"/>
    <w:rsid w:val="00BA7642"/>
    <w:rsid w:val="00BA793F"/>
    <w:rsid w:val="00BA7C56"/>
    <w:rsid w:val="00BB002D"/>
    <w:rsid w:val="00BB0816"/>
    <w:rsid w:val="00BB081E"/>
    <w:rsid w:val="00BB0B77"/>
    <w:rsid w:val="00BB0D15"/>
    <w:rsid w:val="00BB1535"/>
    <w:rsid w:val="00BB1D23"/>
    <w:rsid w:val="00BB1EFB"/>
    <w:rsid w:val="00BB2241"/>
    <w:rsid w:val="00BB25EC"/>
    <w:rsid w:val="00BB273D"/>
    <w:rsid w:val="00BB2DD1"/>
    <w:rsid w:val="00BB31D8"/>
    <w:rsid w:val="00BB3307"/>
    <w:rsid w:val="00BB346B"/>
    <w:rsid w:val="00BB3524"/>
    <w:rsid w:val="00BB3593"/>
    <w:rsid w:val="00BB39D5"/>
    <w:rsid w:val="00BB4117"/>
    <w:rsid w:val="00BB4EB0"/>
    <w:rsid w:val="00BB5685"/>
    <w:rsid w:val="00BB5A90"/>
    <w:rsid w:val="00BB6548"/>
    <w:rsid w:val="00BB667D"/>
    <w:rsid w:val="00BB6E24"/>
    <w:rsid w:val="00BB737C"/>
    <w:rsid w:val="00BB7737"/>
    <w:rsid w:val="00BB796A"/>
    <w:rsid w:val="00BB7E18"/>
    <w:rsid w:val="00BC03FC"/>
    <w:rsid w:val="00BC04DD"/>
    <w:rsid w:val="00BC0748"/>
    <w:rsid w:val="00BC0A64"/>
    <w:rsid w:val="00BC0AA8"/>
    <w:rsid w:val="00BC0E8C"/>
    <w:rsid w:val="00BC10C0"/>
    <w:rsid w:val="00BC1522"/>
    <w:rsid w:val="00BC269D"/>
    <w:rsid w:val="00BC3123"/>
    <w:rsid w:val="00BC33E7"/>
    <w:rsid w:val="00BC36DC"/>
    <w:rsid w:val="00BC37BD"/>
    <w:rsid w:val="00BC4002"/>
    <w:rsid w:val="00BC45B2"/>
    <w:rsid w:val="00BC47ED"/>
    <w:rsid w:val="00BC4974"/>
    <w:rsid w:val="00BC536B"/>
    <w:rsid w:val="00BC560E"/>
    <w:rsid w:val="00BC57B4"/>
    <w:rsid w:val="00BC5E37"/>
    <w:rsid w:val="00BC5F12"/>
    <w:rsid w:val="00BC71A5"/>
    <w:rsid w:val="00BC7899"/>
    <w:rsid w:val="00BC7BB3"/>
    <w:rsid w:val="00BC7DB5"/>
    <w:rsid w:val="00BD014A"/>
    <w:rsid w:val="00BD0D09"/>
    <w:rsid w:val="00BD0D42"/>
    <w:rsid w:val="00BD0E05"/>
    <w:rsid w:val="00BD17DB"/>
    <w:rsid w:val="00BD1EBF"/>
    <w:rsid w:val="00BD2B0E"/>
    <w:rsid w:val="00BD2FF2"/>
    <w:rsid w:val="00BD320C"/>
    <w:rsid w:val="00BD34CB"/>
    <w:rsid w:val="00BD3FAE"/>
    <w:rsid w:val="00BD47D2"/>
    <w:rsid w:val="00BD52D0"/>
    <w:rsid w:val="00BD5918"/>
    <w:rsid w:val="00BD5A06"/>
    <w:rsid w:val="00BD5B37"/>
    <w:rsid w:val="00BD5BB7"/>
    <w:rsid w:val="00BD5C21"/>
    <w:rsid w:val="00BD5E1C"/>
    <w:rsid w:val="00BD610F"/>
    <w:rsid w:val="00BD6233"/>
    <w:rsid w:val="00BD636C"/>
    <w:rsid w:val="00BD63B6"/>
    <w:rsid w:val="00BD718C"/>
    <w:rsid w:val="00BD7C1D"/>
    <w:rsid w:val="00BE0488"/>
    <w:rsid w:val="00BE0782"/>
    <w:rsid w:val="00BE0E6E"/>
    <w:rsid w:val="00BE109D"/>
    <w:rsid w:val="00BE1314"/>
    <w:rsid w:val="00BE1A99"/>
    <w:rsid w:val="00BE2571"/>
    <w:rsid w:val="00BE2B07"/>
    <w:rsid w:val="00BE2D38"/>
    <w:rsid w:val="00BE2DFB"/>
    <w:rsid w:val="00BE2E0C"/>
    <w:rsid w:val="00BE3327"/>
    <w:rsid w:val="00BE3778"/>
    <w:rsid w:val="00BE3C2F"/>
    <w:rsid w:val="00BE3E7C"/>
    <w:rsid w:val="00BE48D1"/>
    <w:rsid w:val="00BE4BB3"/>
    <w:rsid w:val="00BE4BCE"/>
    <w:rsid w:val="00BE4C2B"/>
    <w:rsid w:val="00BE4F18"/>
    <w:rsid w:val="00BE5510"/>
    <w:rsid w:val="00BE5613"/>
    <w:rsid w:val="00BE56CF"/>
    <w:rsid w:val="00BE570E"/>
    <w:rsid w:val="00BE6983"/>
    <w:rsid w:val="00BE6E8C"/>
    <w:rsid w:val="00BE72B9"/>
    <w:rsid w:val="00BE79AC"/>
    <w:rsid w:val="00BE7D0D"/>
    <w:rsid w:val="00BE7EE3"/>
    <w:rsid w:val="00BF01B2"/>
    <w:rsid w:val="00BF01FA"/>
    <w:rsid w:val="00BF0640"/>
    <w:rsid w:val="00BF0D79"/>
    <w:rsid w:val="00BF10EA"/>
    <w:rsid w:val="00BF1A2E"/>
    <w:rsid w:val="00BF1EEF"/>
    <w:rsid w:val="00BF2854"/>
    <w:rsid w:val="00BF28A3"/>
    <w:rsid w:val="00BF2A13"/>
    <w:rsid w:val="00BF2C4F"/>
    <w:rsid w:val="00BF2CFD"/>
    <w:rsid w:val="00BF30EE"/>
    <w:rsid w:val="00BF4DA4"/>
    <w:rsid w:val="00BF5A2B"/>
    <w:rsid w:val="00BF5C5B"/>
    <w:rsid w:val="00BF6640"/>
    <w:rsid w:val="00BF7296"/>
    <w:rsid w:val="00BF7398"/>
    <w:rsid w:val="00BF7411"/>
    <w:rsid w:val="00BF7608"/>
    <w:rsid w:val="00BF7CF8"/>
    <w:rsid w:val="00BF7E01"/>
    <w:rsid w:val="00C00305"/>
    <w:rsid w:val="00C00A5C"/>
    <w:rsid w:val="00C00BB0"/>
    <w:rsid w:val="00C0108D"/>
    <w:rsid w:val="00C0133B"/>
    <w:rsid w:val="00C01968"/>
    <w:rsid w:val="00C028D9"/>
    <w:rsid w:val="00C029E7"/>
    <w:rsid w:val="00C02ABB"/>
    <w:rsid w:val="00C033E7"/>
    <w:rsid w:val="00C03429"/>
    <w:rsid w:val="00C03501"/>
    <w:rsid w:val="00C036D6"/>
    <w:rsid w:val="00C04257"/>
    <w:rsid w:val="00C042B7"/>
    <w:rsid w:val="00C04416"/>
    <w:rsid w:val="00C04508"/>
    <w:rsid w:val="00C0469C"/>
    <w:rsid w:val="00C04920"/>
    <w:rsid w:val="00C04E90"/>
    <w:rsid w:val="00C056F8"/>
    <w:rsid w:val="00C057B6"/>
    <w:rsid w:val="00C058D2"/>
    <w:rsid w:val="00C05945"/>
    <w:rsid w:val="00C06537"/>
    <w:rsid w:val="00C06FAC"/>
    <w:rsid w:val="00C070D0"/>
    <w:rsid w:val="00C07607"/>
    <w:rsid w:val="00C07856"/>
    <w:rsid w:val="00C07905"/>
    <w:rsid w:val="00C07BBF"/>
    <w:rsid w:val="00C07DDA"/>
    <w:rsid w:val="00C07E97"/>
    <w:rsid w:val="00C10706"/>
    <w:rsid w:val="00C10ABA"/>
    <w:rsid w:val="00C122F6"/>
    <w:rsid w:val="00C1252B"/>
    <w:rsid w:val="00C12648"/>
    <w:rsid w:val="00C12B31"/>
    <w:rsid w:val="00C12CEE"/>
    <w:rsid w:val="00C12DA0"/>
    <w:rsid w:val="00C12E13"/>
    <w:rsid w:val="00C12E6E"/>
    <w:rsid w:val="00C131D5"/>
    <w:rsid w:val="00C13670"/>
    <w:rsid w:val="00C136BD"/>
    <w:rsid w:val="00C13791"/>
    <w:rsid w:val="00C138C6"/>
    <w:rsid w:val="00C13CDC"/>
    <w:rsid w:val="00C143D1"/>
    <w:rsid w:val="00C1447A"/>
    <w:rsid w:val="00C14C23"/>
    <w:rsid w:val="00C14D07"/>
    <w:rsid w:val="00C15A6A"/>
    <w:rsid w:val="00C15F30"/>
    <w:rsid w:val="00C16610"/>
    <w:rsid w:val="00C16C8D"/>
    <w:rsid w:val="00C17050"/>
    <w:rsid w:val="00C17081"/>
    <w:rsid w:val="00C208B4"/>
    <w:rsid w:val="00C20D41"/>
    <w:rsid w:val="00C212C5"/>
    <w:rsid w:val="00C21336"/>
    <w:rsid w:val="00C22010"/>
    <w:rsid w:val="00C22167"/>
    <w:rsid w:val="00C224A8"/>
    <w:rsid w:val="00C227D6"/>
    <w:rsid w:val="00C22863"/>
    <w:rsid w:val="00C22986"/>
    <w:rsid w:val="00C22ACF"/>
    <w:rsid w:val="00C22C30"/>
    <w:rsid w:val="00C23173"/>
    <w:rsid w:val="00C2331D"/>
    <w:rsid w:val="00C236B5"/>
    <w:rsid w:val="00C23994"/>
    <w:rsid w:val="00C243D8"/>
    <w:rsid w:val="00C24728"/>
    <w:rsid w:val="00C24CCF"/>
    <w:rsid w:val="00C25319"/>
    <w:rsid w:val="00C2537A"/>
    <w:rsid w:val="00C25A1D"/>
    <w:rsid w:val="00C25A61"/>
    <w:rsid w:val="00C25FCA"/>
    <w:rsid w:val="00C269E8"/>
    <w:rsid w:val="00C26A2C"/>
    <w:rsid w:val="00C27003"/>
    <w:rsid w:val="00C2724E"/>
    <w:rsid w:val="00C273AB"/>
    <w:rsid w:val="00C27491"/>
    <w:rsid w:val="00C27555"/>
    <w:rsid w:val="00C27911"/>
    <w:rsid w:val="00C27A86"/>
    <w:rsid w:val="00C27D41"/>
    <w:rsid w:val="00C3075A"/>
    <w:rsid w:val="00C3136C"/>
    <w:rsid w:val="00C31DC3"/>
    <w:rsid w:val="00C31E72"/>
    <w:rsid w:val="00C32371"/>
    <w:rsid w:val="00C3322D"/>
    <w:rsid w:val="00C33329"/>
    <w:rsid w:val="00C33349"/>
    <w:rsid w:val="00C34487"/>
    <w:rsid w:val="00C34547"/>
    <w:rsid w:val="00C34953"/>
    <w:rsid w:val="00C359F4"/>
    <w:rsid w:val="00C35B83"/>
    <w:rsid w:val="00C35EEF"/>
    <w:rsid w:val="00C35FCF"/>
    <w:rsid w:val="00C3639A"/>
    <w:rsid w:val="00C363F2"/>
    <w:rsid w:val="00C36A94"/>
    <w:rsid w:val="00C36F4C"/>
    <w:rsid w:val="00C37337"/>
    <w:rsid w:val="00C37419"/>
    <w:rsid w:val="00C37D17"/>
    <w:rsid w:val="00C37FFB"/>
    <w:rsid w:val="00C400B2"/>
    <w:rsid w:val="00C401F3"/>
    <w:rsid w:val="00C41298"/>
    <w:rsid w:val="00C41CB7"/>
    <w:rsid w:val="00C43066"/>
    <w:rsid w:val="00C437B0"/>
    <w:rsid w:val="00C43D3F"/>
    <w:rsid w:val="00C448B5"/>
    <w:rsid w:val="00C44EE7"/>
    <w:rsid w:val="00C45061"/>
    <w:rsid w:val="00C45098"/>
    <w:rsid w:val="00C456D2"/>
    <w:rsid w:val="00C457DA"/>
    <w:rsid w:val="00C45C65"/>
    <w:rsid w:val="00C46A14"/>
    <w:rsid w:val="00C46C95"/>
    <w:rsid w:val="00C46D4E"/>
    <w:rsid w:val="00C4708F"/>
    <w:rsid w:val="00C47E27"/>
    <w:rsid w:val="00C50204"/>
    <w:rsid w:val="00C51E68"/>
    <w:rsid w:val="00C52574"/>
    <w:rsid w:val="00C529CD"/>
    <w:rsid w:val="00C52A45"/>
    <w:rsid w:val="00C52B1D"/>
    <w:rsid w:val="00C52E40"/>
    <w:rsid w:val="00C53D26"/>
    <w:rsid w:val="00C541D2"/>
    <w:rsid w:val="00C54BA2"/>
    <w:rsid w:val="00C54FA6"/>
    <w:rsid w:val="00C55343"/>
    <w:rsid w:val="00C55829"/>
    <w:rsid w:val="00C55B61"/>
    <w:rsid w:val="00C55C1E"/>
    <w:rsid w:val="00C55DCD"/>
    <w:rsid w:val="00C56337"/>
    <w:rsid w:val="00C56664"/>
    <w:rsid w:val="00C56E3E"/>
    <w:rsid w:val="00C579C5"/>
    <w:rsid w:val="00C57E42"/>
    <w:rsid w:val="00C60111"/>
    <w:rsid w:val="00C6011E"/>
    <w:rsid w:val="00C6018E"/>
    <w:rsid w:val="00C6093B"/>
    <w:rsid w:val="00C60F55"/>
    <w:rsid w:val="00C6100D"/>
    <w:rsid w:val="00C62ABD"/>
    <w:rsid w:val="00C62B1A"/>
    <w:rsid w:val="00C6318A"/>
    <w:rsid w:val="00C63468"/>
    <w:rsid w:val="00C63602"/>
    <w:rsid w:val="00C6441A"/>
    <w:rsid w:val="00C644BD"/>
    <w:rsid w:val="00C64763"/>
    <w:rsid w:val="00C647A1"/>
    <w:rsid w:val="00C648B7"/>
    <w:rsid w:val="00C64947"/>
    <w:rsid w:val="00C64B62"/>
    <w:rsid w:val="00C65426"/>
    <w:rsid w:val="00C65C0C"/>
    <w:rsid w:val="00C66145"/>
    <w:rsid w:val="00C661AD"/>
    <w:rsid w:val="00C66793"/>
    <w:rsid w:val="00C66A76"/>
    <w:rsid w:val="00C66AB5"/>
    <w:rsid w:val="00C66FDD"/>
    <w:rsid w:val="00C67010"/>
    <w:rsid w:val="00C6737E"/>
    <w:rsid w:val="00C67470"/>
    <w:rsid w:val="00C67529"/>
    <w:rsid w:val="00C6776E"/>
    <w:rsid w:val="00C67939"/>
    <w:rsid w:val="00C70026"/>
    <w:rsid w:val="00C7013D"/>
    <w:rsid w:val="00C706E3"/>
    <w:rsid w:val="00C707B6"/>
    <w:rsid w:val="00C708D7"/>
    <w:rsid w:val="00C71142"/>
    <w:rsid w:val="00C71408"/>
    <w:rsid w:val="00C71D72"/>
    <w:rsid w:val="00C71E98"/>
    <w:rsid w:val="00C72268"/>
    <w:rsid w:val="00C722A8"/>
    <w:rsid w:val="00C724D1"/>
    <w:rsid w:val="00C73161"/>
    <w:rsid w:val="00C73359"/>
    <w:rsid w:val="00C73766"/>
    <w:rsid w:val="00C73EEB"/>
    <w:rsid w:val="00C74436"/>
    <w:rsid w:val="00C745EB"/>
    <w:rsid w:val="00C74A4B"/>
    <w:rsid w:val="00C74B78"/>
    <w:rsid w:val="00C750C0"/>
    <w:rsid w:val="00C75659"/>
    <w:rsid w:val="00C75A2F"/>
    <w:rsid w:val="00C760BB"/>
    <w:rsid w:val="00C7642B"/>
    <w:rsid w:val="00C76807"/>
    <w:rsid w:val="00C7720F"/>
    <w:rsid w:val="00C773AA"/>
    <w:rsid w:val="00C777AC"/>
    <w:rsid w:val="00C7797A"/>
    <w:rsid w:val="00C77F9B"/>
    <w:rsid w:val="00C8007C"/>
    <w:rsid w:val="00C80866"/>
    <w:rsid w:val="00C80BDC"/>
    <w:rsid w:val="00C81F73"/>
    <w:rsid w:val="00C822B5"/>
    <w:rsid w:val="00C8277F"/>
    <w:rsid w:val="00C82B75"/>
    <w:rsid w:val="00C82BC6"/>
    <w:rsid w:val="00C8324C"/>
    <w:rsid w:val="00C832DE"/>
    <w:rsid w:val="00C83438"/>
    <w:rsid w:val="00C834E4"/>
    <w:rsid w:val="00C835D2"/>
    <w:rsid w:val="00C83CE9"/>
    <w:rsid w:val="00C83D93"/>
    <w:rsid w:val="00C841F7"/>
    <w:rsid w:val="00C84C70"/>
    <w:rsid w:val="00C84E62"/>
    <w:rsid w:val="00C85181"/>
    <w:rsid w:val="00C85E31"/>
    <w:rsid w:val="00C8663E"/>
    <w:rsid w:val="00C86803"/>
    <w:rsid w:val="00C86D80"/>
    <w:rsid w:val="00C86D93"/>
    <w:rsid w:val="00C876CA"/>
    <w:rsid w:val="00C87878"/>
    <w:rsid w:val="00C87B86"/>
    <w:rsid w:val="00C87D38"/>
    <w:rsid w:val="00C87E7C"/>
    <w:rsid w:val="00C87E90"/>
    <w:rsid w:val="00C905D5"/>
    <w:rsid w:val="00C9090F"/>
    <w:rsid w:val="00C9103B"/>
    <w:rsid w:val="00C9114F"/>
    <w:rsid w:val="00C91A9A"/>
    <w:rsid w:val="00C92421"/>
    <w:rsid w:val="00C927D5"/>
    <w:rsid w:val="00C9280E"/>
    <w:rsid w:val="00C92ACA"/>
    <w:rsid w:val="00C92C39"/>
    <w:rsid w:val="00C92E50"/>
    <w:rsid w:val="00C93F59"/>
    <w:rsid w:val="00C94231"/>
    <w:rsid w:val="00C944AA"/>
    <w:rsid w:val="00C9453F"/>
    <w:rsid w:val="00C94B32"/>
    <w:rsid w:val="00C94D84"/>
    <w:rsid w:val="00C95272"/>
    <w:rsid w:val="00C952E4"/>
    <w:rsid w:val="00C954DA"/>
    <w:rsid w:val="00C9558F"/>
    <w:rsid w:val="00C96051"/>
    <w:rsid w:val="00C9611A"/>
    <w:rsid w:val="00C963B7"/>
    <w:rsid w:val="00C96564"/>
    <w:rsid w:val="00C96936"/>
    <w:rsid w:val="00C96FB9"/>
    <w:rsid w:val="00C9706E"/>
    <w:rsid w:val="00C973DC"/>
    <w:rsid w:val="00C97DCE"/>
    <w:rsid w:val="00CA01BE"/>
    <w:rsid w:val="00CA0C40"/>
    <w:rsid w:val="00CA0CB5"/>
    <w:rsid w:val="00CA15C9"/>
    <w:rsid w:val="00CA2C45"/>
    <w:rsid w:val="00CA2DF6"/>
    <w:rsid w:val="00CA2E4B"/>
    <w:rsid w:val="00CA2EE0"/>
    <w:rsid w:val="00CA36E6"/>
    <w:rsid w:val="00CA40C3"/>
    <w:rsid w:val="00CA4118"/>
    <w:rsid w:val="00CA4484"/>
    <w:rsid w:val="00CA4DE5"/>
    <w:rsid w:val="00CA4DFC"/>
    <w:rsid w:val="00CA5349"/>
    <w:rsid w:val="00CA54CC"/>
    <w:rsid w:val="00CA5BB9"/>
    <w:rsid w:val="00CA5EE8"/>
    <w:rsid w:val="00CA67FA"/>
    <w:rsid w:val="00CA6951"/>
    <w:rsid w:val="00CA69B4"/>
    <w:rsid w:val="00CA70A1"/>
    <w:rsid w:val="00CA7994"/>
    <w:rsid w:val="00CB0731"/>
    <w:rsid w:val="00CB08F4"/>
    <w:rsid w:val="00CB0B32"/>
    <w:rsid w:val="00CB0BFE"/>
    <w:rsid w:val="00CB104F"/>
    <w:rsid w:val="00CB12A8"/>
    <w:rsid w:val="00CB130E"/>
    <w:rsid w:val="00CB2372"/>
    <w:rsid w:val="00CB26FA"/>
    <w:rsid w:val="00CB2C0A"/>
    <w:rsid w:val="00CB2E48"/>
    <w:rsid w:val="00CB32D9"/>
    <w:rsid w:val="00CB3389"/>
    <w:rsid w:val="00CB3482"/>
    <w:rsid w:val="00CB3B18"/>
    <w:rsid w:val="00CB3F9C"/>
    <w:rsid w:val="00CB4164"/>
    <w:rsid w:val="00CB47CD"/>
    <w:rsid w:val="00CB4D76"/>
    <w:rsid w:val="00CB4F1C"/>
    <w:rsid w:val="00CB51D8"/>
    <w:rsid w:val="00CB525C"/>
    <w:rsid w:val="00CB5A76"/>
    <w:rsid w:val="00CB5DEF"/>
    <w:rsid w:val="00CB5DF8"/>
    <w:rsid w:val="00CB5E36"/>
    <w:rsid w:val="00CB6798"/>
    <w:rsid w:val="00CB6B38"/>
    <w:rsid w:val="00CB7178"/>
    <w:rsid w:val="00CB7625"/>
    <w:rsid w:val="00CC009F"/>
    <w:rsid w:val="00CC018C"/>
    <w:rsid w:val="00CC0412"/>
    <w:rsid w:val="00CC0964"/>
    <w:rsid w:val="00CC10A7"/>
    <w:rsid w:val="00CC1244"/>
    <w:rsid w:val="00CC1535"/>
    <w:rsid w:val="00CC15CB"/>
    <w:rsid w:val="00CC30E8"/>
    <w:rsid w:val="00CC3BF8"/>
    <w:rsid w:val="00CC4487"/>
    <w:rsid w:val="00CC5292"/>
    <w:rsid w:val="00CC53C5"/>
    <w:rsid w:val="00CC55FF"/>
    <w:rsid w:val="00CC57AD"/>
    <w:rsid w:val="00CC59A2"/>
    <w:rsid w:val="00CC600A"/>
    <w:rsid w:val="00CC67FE"/>
    <w:rsid w:val="00CC698E"/>
    <w:rsid w:val="00CC69B9"/>
    <w:rsid w:val="00CC765D"/>
    <w:rsid w:val="00CD0163"/>
    <w:rsid w:val="00CD0321"/>
    <w:rsid w:val="00CD03D9"/>
    <w:rsid w:val="00CD0780"/>
    <w:rsid w:val="00CD08E6"/>
    <w:rsid w:val="00CD0E78"/>
    <w:rsid w:val="00CD0FEE"/>
    <w:rsid w:val="00CD1870"/>
    <w:rsid w:val="00CD1AA7"/>
    <w:rsid w:val="00CD1CBD"/>
    <w:rsid w:val="00CD1E16"/>
    <w:rsid w:val="00CD2097"/>
    <w:rsid w:val="00CD215B"/>
    <w:rsid w:val="00CD2873"/>
    <w:rsid w:val="00CD28D9"/>
    <w:rsid w:val="00CD29F5"/>
    <w:rsid w:val="00CD2DF2"/>
    <w:rsid w:val="00CD31A2"/>
    <w:rsid w:val="00CD3208"/>
    <w:rsid w:val="00CD357A"/>
    <w:rsid w:val="00CD3E86"/>
    <w:rsid w:val="00CD3EF6"/>
    <w:rsid w:val="00CD44CF"/>
    <w:rsid w:val="00CD50A5"/>
    <w:rsid w:val="00CD525F"/>
    <w:rsid w:val="00CD6106"/>
    <w:rsid w:val="00CD6935"/>
    <w:rsid w:val="00CD709E"/>
    <w:rsid w:val="00CD7176"/>
    <w:rsid w:val="00CD7D13"/>
    <w:rsid w:val="00CD7D4A"/>
    <w:rsid w:val="00CE037B"/>
    <w:rsid w:val="00CE0459"/>
    <w:rsid w:val="00CE11E3"/>
    <w:rsid w:val="00CE1301"/>
    <w:rsid w:val="00CE1816"/>
    <w:rsid w:val="00CE1BA5"/>
    <w:rsid w:val="00CE1F2D"/>
    <w:rsid w:val="00CE210D"/>
    <w:rsid w:val="00CE25CB"/>
    <w:rsid w:val="00CE2722"/>
    <w:rsid w:val="00CE2CD9"/>
    <w:rsid w:val="00CE3635"/>
    <w:rsid w:val="00CE399C"/>
    <w:rsid w:val="00CE3C6F"/>
    <w:rsid w:val="00CE3C7F"/>
    <w:rsid w:val="00CE4049"/>
    <w:rsid w:val="00CE42AB"/>
    <w:rsid w:val="00CE4488"/>
    <w:rsid w:val="00CE452F"/>
    <w:rsid w:val="00CE46EF"/>
    <w:rsid w:val="00CE4E6E"/>
    <w:rsid w:val="00CE5BDD"/>
    <w:rsid w:val="00CE5FCE"/>
    <w:rsid w:val="00CE6142"/>
    <w:rsid w:val="00CE7199"/>
    <w:rsid w:val="00CE7945"/>
    <w:rsid w:val="00CE7E00"/>
    <w:rsid w:val="00CF07C9"/>
    <w:rsid w:val="00CF08C9"/>
    <w:rsid w:val="00CF0939"/>
    <w:rsid w:val="00CF0BF2"/>
    <w:rsid w:val="00CF0E90"/>
    <w:rsid w:val="00CF16AF"/>
    <w:rsid w:val="00CF1D6F"/>
    <w:rsid w:val="00CF1E70"/>
    <w:rsid w:val="00CF239E"/>
    <w:rsid w:val="00CF2616"/>
    <w:rsid w:val="00CF2644"/>
    <w:rsid w:val="00CF2693"/>
    <w:rsid w:val="00CF2DED"/>
    <w:rsid w:val="00CF2FE3"/>
    <w:rsid w:val="00CF36E6"/>
    <w:rsid w:val="00CF3DB0"/>
    <w:rsid w:val="00CF4DB2"/>
    <w:rsid w:val="00CF62A9"/>
    <w:rsid w:val="00CF63F6"/>
    <w:rsid w:val="00CF6805"/>
    <w:rsid w:val="00CF68B6"/>
    <w:rsid w:val="00CF6D33"/>
    <w:rsid w:val="00CF6F26"/>
    <w:rsid w:val="00CF7018"/>
    <w:rsid w:val="00CF7313"/>
    <w:rsid w:val="00CF7EDD"/>
    <w:rsid w:val="00CF7F83"/>
    <w:rsid w:val="00D00043"/>
    <w:rsid w:val="00D006EB"/>
    <w:rsid w:val="00D00FA4"/>
    <w:rsid w:val="00D01EA6"/>
    <w:rsid w:val="00D01EC7"/>
    <w:rsid w:val="00D02857"/>
    <w:rsid w:val="00D02BA5"/>
    <w:rsid w:val="00D02C33"/>
    <w:rsid w:val="00D036C9"/>
    <w:rsid w:val="00D0387C"/>
    <w:rsid w:val="00D040BC"/>
    <w:rsid w:val="00D04445"/>
    <w:rsid w:val="00D044C0"/>
    <w:rsid w:val="00D04B14"/>
    <w:rsid w:val="00D05125"/>
    <w:rsid w:val="00D061DF"/>
    <w:rsid w:val="00D062A7"/>
    <w:rsid w:val="00D0644C"/>
    <w:rsid w:val="00D06674"/>
    <w:rsid w:val="00D06796"/>
    <w:rsid w:val="00D06ABB"/>
    <w:rsid w:val="00D06B46"/>
    <w:rsid w:val="00D06C34"/>
    <w:rsid w:val="00D06CF8"/>
    <w:rsid w:val="00D0703A"/>
    <w:rsid w:val="00D07DBE"/>
    <w:rsid w:val="00D07FDE"/>
    <w:rsid w:val="00D10013"/>
    <w:rsid w:val="00D101A2"/>
    <w:rsid w:val="00D110C5"/>
    <w:rsid w:val="00D113F7"/>
    <w:rsid w:val="00D11877"/>
    <w:rsid w:val="00D11EA1"/>
    <w:rsid w:val="00D12231"/>
    <w:rsid w:val="00D137F6"/>
    <w:rsid w:val="00D13CD5"/>
    <w:rsid w:val="00D13E2C"/>
    <w:rsid w:val="00D14057"/>
    <w:rsid w:val="00D14281"/>
    <w:rsid w:val="00D145B6"/>
    <w:rsid w:val="00D14BC9"/>
    <w:rsid w:val="00D14F86"/>
    <w:rsid w:val="00D163B7"/>
    <w:rsid w:val="00D16488"/>
    <w:rsid w:val="00D16884"/>
    <w:rsid w:val="00D16AE3"/>
    <w:rsid w:val="00D17087"/>
    <w:rsid w:val="00D170A3"/>
    <w:rsid w:val="00D173F3"/>
    <w:rsid w:val="00D177D3"/>
    <w:rsid w:val="00D17C12"/>
    <w:rsid w:val="00D20BCF"/>
    <w:rsid w:val="00D20E5E"/>
    <w:rsid w:val="00D2116D"/>
    <w:rsid w:val="00D212F7"/>
    <w:rsid w:val="00D2145D"/>
    <w:rsid w:val="00D21C3B"/>
    <w:rsid w:val="00D22501"/>
    <w:rsid w:val="00D22781"/>
    <w:rsid w:val="00D2298F"/>
    <w:rsid w:val="00D22FF4"/>
    <w:rsid w:val="00D23121"/>
    <w:rsid w:val="00D232BF"/>
    <w:rsid w:val="00D23613"/>
    <w:rsid w:val="00D23FC5"/>
    <w:rsid w:val="00D24394"/>
    <w:rsid w:val="00D24D3A"/>
    <w:rsid w:val="00D24DDC"/>
    <w:rsid w:val="00D254E4"/>
    <w:rsid w:val="00D25BBD"/>
    <w:rsid w:val="00D2633C"/>
    <w:rsid w:val="00D26DB6"/>
    <w:rsid w:val="00D2748F"/>
    <w:rsid w:val="00D27C43"/>
    <w:rsid w:val="00D27D73"/>
    <w:rsid w:val="00D27E44"/>
    <w:rsid w:val="00D30030"/>
    <w:rsid w:val="00D3071F"/>
    <w:rsid w:val="00D30FEA"/>
    <w:rsid w:val="00D3122D"/>
    <w:rsid w:val="00D31299"/>
    <w:rsid w:val="00D31799"/>
    <w:rsid w:val="00D31CD1"/>
    <w:rsid w:val="00D31EA2"/>
    <w:rsid w:val="00D31F2E"/>
    <w:rsid w:val="00D32187"/>
    <w:rsid w:val="00D3267D"/>
    <w:rsid w:val="00D32E0C"/>
    <w:rsid w:val="00D32F3C"/>
    <w:rsid w:val="00D334C7"/>
    <w:rsid w:val="00D3372F"/>
    <w:rsid w:val="00D3391D"/>
    <w:rsid w:val="00D34196"/>
    <w:rsid w:val="00D34378"/>
    <w:rsid w:val="00D344AE"/>
    <w:rsid w:val="00D344DB"/>
    <w:rsid w:val="00D35233"/>
    <w:rsid w:val="00D35AAA"/>
    <w:rsid w:val="00D365DD"/>
    <w:rsid w:val="00D367AC"/>
    <w:rsid w:val="00D368B1"/>
    <w:rsid w:val="00D36E95"/>
    <w:rsid w:val="00D371A9"/>
    <w:rsid w:val="00D3777F"/>
    <w:rsid w:val="00D405B6"/>
    <w:rsid w:val="00D40A36"/>
    <w:rsid w:val="00D412DE"/>
    <w:rsid w:val="00D4175D"/>
    <w:rsid w:val="00D418AC"/>
    <w:rsid w:val="00D42722"/>
    <w:rsid w:val="00D428E6"/>
    <w:rsid w:val="00D430C7"/>
    <w:rsid w:val="00D4320A"/>
    <w:rsid w:val="00D433AE"/>
    <w:rsid w:val="00D43B08"/>
    <w:rsid w:val="00D43F93"/>
    <w:rsid w:val="00D44074"/>
    <w:rsid w:val="00D44303"/>
    <w:rsid w:val="00D44C8A"/>
    <w:rsid w:val="00D45394"/>
    <w:rsid w:val="00D457CB"/>
    <w:rsid w:val="00D45EF6"/>
    <w:rsid w:val="00D462FE"/>
    <w:rsid w:val="00D4642F"/>
    <w:rsid w:val="00D466A6"/>
    <w:rsid w:val="00D468DB"/>
    <w:rsid w:val="00D46C95"/>
    <w:rsid w:val="00D46CB7"/>
    <w:rsid w:val="00D46E3D"/>
    <w:rsid w:val="00D47136"/>
    <w:rsid w:val="00D475DD"/>
    <w:rsid w:val="00D47654"/>
    <w:rsid w:val="00D502DA"/>
    <w:rsid w:val="00D5160C"/>
    <w:rsid w:val="00D51C72"/>
    <w:rsid w:val="00D51CF4"/>
    <w:rsid w:val="00D51EB7"/>
    <w:rsid w:val="00D51F55"/>
    <w:rsid w:val="00D52500"/>
    <w:rsid w:val="00D52F4E"/>
    <w:rsid w:val="00D537F5"/>
    <w:rsid w:val="00D53CC2"/>
    <w:rsid w:val="00D543ED"/>
    <w:rsid w:val="00D5471D"/>
    <w:rsid w:val="00D55981"/>
    <w:rsid w:val="00D5614E"/>
    <w:rsid w:val="00D56322"/>
    <w:rsid w:val="00D5634B"/>
    <w:rsid w:val="00D566AE"/>
    <w:rsid w:val="00D576B5"/>
    <w:rsid w:val="00D57A1E"/>
    <w:rsid w:val="00D57A75"/>
    <w:rsid w:val="00D60028"/>
    <w:rsid w:val="00D602EF"/>
    <w:rsid w:val="00D60327"/>
    <w:rsid w:val="00D60B50"/>
    <w:rsid w:val="00D60C48"/>
    <w:rsid w:val="00D60DB6"/>
    <w:rsid w:val="00D610A2"/>
    <w:rsid w:val="00D61C9A"/>
    <w:rsid w:val="00D61D2D"/>
    <w:rsid w:val="00D61E3A"/>
    <w:rsid w:val="00D627CD"/>
    <w:rsid w:val="00D629F4"/>
    <w:rsid w:val="00D6339C"/>
    <w:rsid w:val="00D635EC"/>
    <w:rsid w:val="00D63A9A"/>
    <w:rsid w:val="00D63B34"/>
    <w:rsid w:val="00D63B4F"/>
    <w:rsid w:val="00D64178"/>
    <w:rsid w:val="00D64904"/>
    <w:rsid w:val="00D64D32"/>
    <w:rsid w:val="00D64E89"/>
    <w:rsid w:val="00D64ECF"/>
    <w:rsid w:val="00D6524E"/>
    <w:rsid w:val="00D65340"/>
    <w:rsid w:val="00D659B6"/>
    <w:rsid w:val="00D6622A"/>
    <w:rsid w:val="00D66310"/>
    <w:rsid w:val="00D6642B"/>
    <w:rsid w:val="00D664DB"/>
    <w:rsid w:val="00D6662D"/>
    <w:rsid w:val="00D670BF"/>
    <w:rsid w:val="00D676DC"/>
    <w:rsid w:val="00D677F7"/>
    <w:rsid w:val="00D70098"/>
    <w:rsid w:val="00D70225"/>
    <w:rsid w:val="00D703C2"/>
    <w:rsid w:val="00D704CA"/>
    <w:rsid w:val="00D70E67"/>
    <w:rsid w:val="00D72073"/>
    <w:rsid w:val="00D72295"/>
    <w:rsid w:val="00D72326"/>
    <w:rsid w:val="00D7242E"/>
    <w:rsid w:val="00D72716"/>
    <w:rsid w:val="00D73CE3"/>
    <w:rsid w:val="00D73D1A"/>
    <w:rsid w:val="00D73FC7"/>
    <w:rsid w:val="00D742F3"/>
    <w:rsid w:val="00D74698"/>
    <w:rsid w:val="00D74B07"/>
    <w:rsid w:val="00D74DA3"/>
    <w:rsid w:val="00D75097"/>
    <w:rsid w:val="00D7512C"/>
    <w:rsid w:val="00D75202"/>
    <w:rsid w:val="00D75596"/>
    <w:rsid w:val="00D758A7"/>
    <w:rsid w:val="00D75D0C"/>
    <w:rsid w:val="00D75DE0"/>
    <w:rsid w:val="00D76496"/>
    <w:rsid w:val="00D7655B"/>
    <w:rsid w:val="00D766F5"/>
    <w:rsid w:val="00D76C8C"/>
    <w:rsid w:val="00D771B1"/>
    <w:rsid w:val="00D77B36"/>
    <w:rsid w:val="00D77DF1"/>
    <w:rsid w:val="00D8002A"/>
    <w:rsid w:val="00D80495"/>
    <w:rsid w:val="00D809DE"/>
    <w:rsid w:val="00D80E0F"/>
    <w:rsid w:val="00D8186D"/>
    <w:rsid w:val="00D81C27"/>
    <w:rsid w:val="00D81E3C"/>
    <w:rsid w:val="00D8268C"/>
    <w:rsid w:val="00D829A3"/>
    <w:rsid w:val="00D82B7B"/>
    <w:rsid w:val="00D82EEE"/>
    <w:rsid w:val="00D82F6C"/>
    <w:rsid w:val="00D83001"/>
    <w:rsid w:val="00D8312B"/>
    <w:rsid w:val="00D841A1"/>
    <w:rsid w:val="00D859F6"/>
    <w:rsid w:val="00D85F2B"/>
    <w:rsid w:val="00D8665F"/>
    <w:rsid w:val="00D86DD4"/>
    <w:rsid w:val="00D86FF6"/>
    <w:rsid w:val="00D8724F"/>
    <w:rsid w:val="00D87469"/>
    <w:rsid w:val="00D9088A"/>
    <w:rsid w:val="00D91469"/>
    <w:rsid w:val="00D9164B"/>
    <w:rsid w:val="00D91D4A"/>
    <w:rsid w:val="00D927E6"/>
    <w:rsid w:val="00D9283C"/>
    <w:rsid w:val="00D93995"/>
    <w:rsid w:val="00D93E8F"/>
    <w:rsid w:val="00D942A8"/>
    <w:rsid w:val="00D9445E"/>
    <w:rsid w:val="00D94750"/>
    <w:rsid w:val="00D948C9"/>
    <w:rsid w:val="00D954E6"/>
    <w:rsid w:val="00D95600"/>
    <w:rsid w:val="00D9567B"/>
    <w:rsid w:val="00D958F9"/>
    <w:rsid w:val="00D95D8E"/>
    <w:rsid w:val="00D964BE"/>
    <w:rsid w:val="00D96571"/>
    <w:rsid w:val="00D965AA"/>
    <w:rsid w:val="00D967D5"/>
    <w:rsid w:val="00D97164"/>
    <w:rsid w:val="00D97DA6"/>
    <w:rsid w:val="00DA1235"/>
    <w:rsid w:val="00DA1529"/>
    <w:rsid w:val="00DA18DB"/>
    <w:rsid w:val="00DA2541"/>
    <w:rsid w:val="00DA2574"/>
    <w:rsid w:val="00DA2A3E"/>
    <w:rsid w:val="00DA2DB5"/>
    <w:rsid w:val="00DA30CD"/>
    <w:rsid w:val="00DA4192"/>
    <w:rsid w:val="00DA45C5"/>
    <w:rsid w:val="00DA48F9"/>
    <w:rsid w:val="00DA56D3"/>
    <w:rsid w:val="00DA5757"/>
    <w:rsid w:val="00DA5F78"/>
    <w:rsid w:val="00DA6479"/>
    <w:rsid w:val="00DA6997"/>
    <w:rsid w:val="00DA6D58"/>
    <w:rsid w:val="00DA7112"/>
    <w:rsid w:val="00DA75E7"/>
    <w:rsid w:val="00DA76F0"/>
    <w:rsid w:val="00DA778F"/>
    <w:rsid w:val="00DA79DD"/>
    <w:rsid w:val="00DB062E"/>
    <w:rsid w:val="00DB0CEE"/>
    <w:rsid w:val="00DB1898"/>
    <w:rsid w:val="00DB19CF"/>
    <w:rsid w:val="00DB1EBD"/>
    <w:rsid w:val="00DB22A6"/>
    <w:rsid w:val="00DB2ED9"/>
    <w:rsid w:val="00DB39D5"/>
    <w:rsid w:val="00DB3F18"/>
    <w:rsid w:val="00DB46A4"/>
    <w:rsid w:val="00DB4D38"/>
    <w:rsid w:val="00DB4F33"/>
    <w:rsid w:val="00DB4F9D"/>
    <w:rsid w:val="00DB50FD"/>
    <w:rsid w:val="00DB5641"/>
    <w:rsid w:val="00DB57D8"/>
    <w:rsid w:val="00DB5BB7"/>
    <w:rsid w:val="00DB5C73"/>
    <w:rsid w:val="00DB5FB1"/>
    <w:rsid w:val="00DB5FBB"/>
    <w:rsid w:val="00DB615E"/>
    <w:rsid w:val="00DB6595"/>
    <w:rsid w:val="00DB6831"/>
    <w:rsid w:val="00DB7325"/>
    <w:rsid w:val="00DB741A"/>
    <w:rsid w:val="00DB7438"/>
    <w:rsid w:val="00DB7715"/>
    <w:rsid w:val="00DB7A54"/>
    <w:rsid w:val="00DB7E0D"/>
    <w:rsid w:val="00DC0418"/>
    <w:rsid w:val="00DC056C"/>
    <w:rsid w:val="00DC0656"/>
    <w:rsid w:val="00DC0CFD"/>
    <w:rsid w:val="00DC0D1E"/>
    <w:rsid w:val="00DC1D96"/>
    <w:rsid w:val="00DC23A5"/>
    <w:rsid w:val="00DC337F"/>
    <w:rsid w:val="00DC3C29"/>
    <w:rsid w:val="00DC3D69"/>
    <w:rsid w:val="00DC3EFD"/>
    <w:rsid w:val="00DC452B"/>
    <w:rsid w:val="00DC4B03"/>
    <w:rsid w:val="00DC4C27"/>
    <w:rsid w:val="00DC4CFF"/>
    <w:rsid w:val="00DC5120"/>
    <w:rsid w:val="00DC513A"/>
    <w:rsid w:val="00DC5A07"/>
    <w:rsid w:val="00DC5E5E"/>
    <w:rsid w:val="00DC603F"/>
    <w:rsid w:val="00DC6397"/>
    <w:rsid w:val="00DC6753"/>
    <w:rsid w:val="00DC6F0E"/>
    <w:rsid w:val="00DC70BD"/>
    <w:rsid w:val="00DC7B0E"/>
    <w:rsid w:val="00DD0E3F"/>
    <w:rsid w:val="00DD1BF3"/>
    <w:rsid w:val="00DD1D41"/>
    <w:rsid w:val="00DD217E"/>
    <w:rsid w:val="00DD2455"/>
    <w:rsid w:val="00DD2D6C"/>
    <w:rsid w:val="00DD301F"/>
    <w:rsid w:val="00DD3051"/>
    <w:rsid w:val="00DD336C"/>
    <w:rsid w:val="00DD389F"/>
    <w:rsid w:val="00DD3CEF"/>
    <w:rsid w:val="00DD5048"/>
    <w:rsid w:val="00DD5263"/>
    <w:rsid w:val="00DD5929"/>
    <w:rsid w:val="00DD66E3"/>
    <w:rsid w:val="00DD6A9D"/>
    <w:rsid w:val="00DD7292"/>
    <w:rsid w:val="00DD7511"/>
    <w:rsid w:val="00DD75AE"/>
    <w:rsid w:val="00DD766C"/>
    <w:rsid w:val="00DD7CC1"/>
    <w:rsid w:val="00DD7F9F"/>
    <w:rsid w:val="00DE017E"/>
    <w:rsid w:val="00DE1D68"/>
    <w:rsid w:val="00DE1DC0"/>
    <w:rsid w:val="00DE1F4E"/>
    <w:rsid w:val="00DE242F"/>
    <w:rsid w:val="00DE2496"/>
    <w:rsid w:val="00DE2517"/>
    <w:rsid w:val="00DE28DE"/>
    <w:rsid w:val="00DE31C3"/>
    <w:rsid w:val="00DE31E5"/>
    <w:rsid w:val="00DE3A1F"/>
    <w:rsid w:val="00DE3FBA"/>
    <w:rsid w:val="00DE40BA"/>
    <w:rsid w:val="00DE4B8E"/>
    <w:rsid w:val="00DE4DED"/>
    <w:rsid w:val="00DE503A"/>
    <w:rsid w:val="00DE52BB"/>
    <w:rsid w:val="00DE585E"/>
    <w:rsid w:val="00DE60A5"/>
    <w:rsid w:val="00DE61E5"/>
    <w:rsid w:val="00DE723C"/>
    <w:rsid w:val="00DE74DE"/>
    <w:rsid w:val="00DE7C83"/>
    <w:rsid w:val="00DF010F"/>
    <w:rsid w:val="00DF07A9"/>
    <w:rsid w:val="00DF086E"/>
    <w:rsid w:val="00DF0E83"/>
    <w:rsid w:val="00DF0F87"/>
    <w:rsid w:val="00DF1224"/>
    <w:rsid w:val="00DF1543"/>
    <w:rsid w:val="00DF1FE7"/>
    <w:rsid w:val="00DF226E"/>
    <w:rsid w:val="00DF2E99"/>
    <w:rsid w:val="00DF341A"/>
    <w:rsid w:val="00DF3805"/>
    <w:rsid w:val="00DF3C12"/>
    <w:rsid w:val="00DF50A1"/>
    <w:rsid w:val="00DF5B2E"/>
    <w:rsid w:val="00DF5D60"/>
    <w:rsid w:val="00DF6080"/>
    <w:rsid w:val="00DF60C8"/>
    <w:rsid w:val="00DF6234"/>
    <w:rsid w:val="00DF63F5"/>
    <w:rsid w:val="00DF6653"/>
    <w:rsid w:val="00DF71C9"/>
    <w:rsid w:val="00DF725A"/>
    <w:rsid w:val="00DF740C"/>
    <w:rsid w:val="00DF759A"/>
    <w:rsid w:val="00DF7AB7"/>
    <w:rsid w:val="00DF7C93"/>
    <w:rsid w:val="00DF7E58"/>
    <w:rsid w:val="00E004BB"/>
    <w:rsid w:val="00E00AA6"/>
    <w:rsid w:val="00E00B98"/>
    <w:rsid w:val="00E00DB4"/>
    <w:rsid w:val="00E00ECF"/>
    <w:rsid w:val="00E01192"/>
    <w:rsid w:val="00E015E2"/>
    <w:rsid w:val="00E01C90"/>
    <w:rsid w:val="00E01DF0"/>
    <w:rsid w:val="00E01E62"/>
    <w:rsid w:val="00E02294"/>
    <w:rsid w:val="00E03F2C"/>
    <w:rsid w:val="00E049FA"/>
    <w:rsid w:val="00E04CEF"/>
    <w:rsid w:val="00E04CFD"/>
    <w:rsid w:val="00E04EA4"/>
    <w:rsid w:val="00E04F1E"/>
    <w:rsid w:val="00E04F76"/>
    <w:rsid w:val="00E05080"/>
    <w:rsid w:val="00E0551A"/>
    <w:rsid w:val="00E05926"/>
    <w:rsid w:val="00E0607C"/>
    <w:rsid w:val="00E0622C"/>
    <w:rsid w:val="00E06889"/>
    <w:rsid w:val="00E07489"/>
    <w:rsid w:val="00E07DDF"/>
    <w:rsid w:val="00E109CC"/>
    <w:rsid w:val="00E11857"/>
    <w:rsid w:val="00E11882"/>
    <w:rsid w:val="00E11924"/>
    <w:rsid w:val="00E11C5E"/>
    <w:rsid w:val="00E11E16"/>
    <w:rsid w:val="00E11E6D"/>
    <w:rsid w:val="00E12051"/>
    <w:rsid w:val="00E12913"/>
    <w:rsid w:val="00E12EFC"/>
    <w:rsid w:val="00E12F55"/>
    <w:rsid w:val="00E12F8E"/>
    <w:rsid w:val="00E131F2"/>
    <w:rsid w:val="00E13CF4"/>
    <w:rsid w:val="00E13D14"/>
    <w:rsid w:val="00E13F74"/>
    <w:rsid w:val="00E14098"/>
    <w:rsid w:val="00E14308"/>
    <w:rsid w:val="00E14519"/>
    <w:rsid w:val="00E14635"/>
    <w:rsid w:val="00E14B8D"/>
    <w:rsid w:val="00E14D4A"/>
    <w:rsid w:val="00E14E0F"/>
    <w:rsid w:val="00E14F4B"/>
    <w:rsid w:val="00E150FF"/>
    <w:rsid w:val="00E15601"/>
    <w:rsid w:val="00E1595D"/>
    <w:rsid w:val="00E15C2B"/>
    <w:rsid w:val="00E15E09"/>
    <w:rsid w:val="00E16228"/>
    <w:rsid w:val="00E16F0B"/>
    <w:rsid w:val="00E17219"/>
    <w:rsid w:val="00E177C8"/>
    <w:rsid w:val="00E178C2"/>
    <w:rsid w:val="00E17C52"/>
    <w:rsid w:val="00E17CC4"/>
    <w:rsid w:val="00E17F52"/>
    <w:rsid w:val="00E17FE7"/>
    <w:rsid w:val="00E20696"/>
    <w:rsid w:val="00E206B4"/>
    <w:rsid w:val="00E21026"/>
    <w:rsid w:val="00E21E6F"/>
    <w:rsid w:val="00E22674"/>
    <w:rsid w:val="00E23671"/>
    <w:rsid w:val="00E2382D"/>
    <w:rsid w:val="00E23A11"/>
    <w:rsid w:val="00E24305"/>
    <w:rsid w:val="00E24337"/>
    <w:rsid w:val="00E244B3"/>
    <w:rsid w:val="00E24BD2"/>
    <w:rsid w:val="00E24EC2"/>
    <w:rsid w:val="00E256E5"/>
    <w:rsid w:val="00E25A05"/>
    <w:rsid w:val="00E25A95"/>
    <w:rsid w:val="00E25D21"/>
    <w:rsid w:val="00E25F99"/>
    <w:rsid w:val="00E2632B"/>
    <w:rsid w:val="00E263F6"/>
    <w:rsid w:val="00E26B43"/>
    <w:rsid w:val="00E26C2E"/>
    <w:rsid w:val="00E26C5A"/>
    <w:rsid w:val="00E26C5C"/>
    <w:rsid w:val="00E26E87"/>
    <w:rsid w:val="00E26FBC"/>
    <w:rsid w:val="00E2732E"/>
    <w:rsid w:val="00E27580"/>
    <w:rsid w:val="00E27655"/>
    <w:rsid w:val="00E27939"/>
    <w:rsid w:val="00E27E4E"/>
    <w:rsid w:val="00E30552"/>
    <w:rsid w:val="00E306E5"/>
    <w:rsid w:val="00E3076C"/>
    <w:rsid w:val="00E313D2"/>
    <w:rsid w:val="00E31459"/>
    <w:rsid w:val="00E3273B"/>
    <w:rsid w:val="00E32CAD"/>
    <w:rsid w:val="00E32DB6"/>
    <w:rsid w:val="00E335AA"/>
    <w:rsid w:val="00E339B1"/>
    <w:rsid w:val="00E34117"/>
    <w:rsid w:val="00E34428"/>
    <w:rsid w:val="00E34806"/>
    <w:rsid w:val="00E34A1A"/>
    <w:rsid w:val="00E34CE3"/>
    <w:rsid w:val="00E35724"/>
    <w:rsid w:val="00E358CD"/>
    <w:rsid w:val="00E362A5"/>
    <w:rsid w:val="00E362AE"/>
    <w:rsid w:val="00E3669C"/>
    <w:rsid w:val="00E36CCB"/>
    <w:rsid w:val="00E36D80"/>
    <w:rsid w:val="00E36F62"/>
    <w:rsid w:val="00E36FB7"/>
    <w:rsid w:val="00E37B5F"/>
    <w:rsid w:val="00E4034A"/>
    <w:rsid w:val="00E4076E"/>
    <w:rsid w:val="00E407C5"/>
    <w:rsid w:val="00E408CE"/>
    <w:rsid w:val="00E40A68"/>
    <w:rsid w:val="00E40BF4"/>
    <w:rsid w:val="00E4107C"/>
    <w:rsid w:val="00E41348"/>
    <w:rsid w:val="00E41507"/>
    <w:rsid w:val="00E417F8"/>
    <w:rsid w:val="00E41C42"/>
    <w:rsid w:val="00E41C78"/>
    <w:rsid w:val="00E41D34"/>
    <w:rsid w:val="00E4220B"/>
    <w:rsid w:val="00E4249F"/>
    <w:rsid w:val="00E42DB2"/>
    <w:rsid w:val="00E430B4"/>
    <w:rsid w:val="00E439A2"/>
    <w:rsid w:val="00E43CBA"/>
    <w:rsid w:val="00E43F05"/>
    <w:rsid w:val="00E441AC"/>
    <w:rsid w:val="00E44327"/>
    <w:rsid w:val="00E44660"/>
    <w:rsid w:val="00E448E9"/>
    <w:rsid w:val="00E45425"/>
    <w:rsid w:val="00E45495"/>
    <w:rsid w:val="00E45730"/>
    <w:rsid w:val="00E45834"/>
    <w:rsid w:val="00E467A5"/>
    <w:rsid w:val="00E46FA9"/>
    <w:rsid w:val="00E4745C"/>
    <w:rsid w:val="00E47C05"/>
    <w:rsid w:val="00E501E8"/>
    <w:rsid w:val="00E505A6"/>
    <w:rsid w:val="00E50E72"/>
    <w:rsid w:val="00E50EE9"/>
    <w:rsid w:val="00E51161"/>
    <w:rsid w:val="00E51263"/>
    <w:rsid w:val="00E514B0"/>
    <w:rsid w:val="00E51E3C"/>
    <w:rsid w:val="00E526AF"/>
    <w:rsid w:val="00E52C42"/>
    <w:rsid w:val="00E5340C"/>
    <w:rsid w:val="00E53648"/>
    <w:rsid w:val="00E5399C"/>
    <w:rsid w:val="00E5400F"/>
    <w:rsid w:val="00E54271"/>
    <w:rsid w:val="00E551A9"/>
    <w:rsid w:val="00E5601B"/>
    <w:rsid w:val="00E561F0"/>
    <w:rsid w:val="00E563AC"/>
    <w:rsid w:val="00E57CB6"/>
    <w:rsid w:val="00E57DE7"/>
    <w:rsid w:val="00E6043E"/>
    <w:rsid w:val="00E60481"/>
    <w:rsid w:val="00E60625"/>
    <w:rsid w:val="00E607AD"/>
    <w:rsid w:val="00E611A0"/>
    <w:rsid w:val="00E61248"/>
    <w:rsid w:val="00E613F5"/>
    <w:rsid w:val="00E614EB"/>
    <w:rsid w:val="00E61652"/>
    <w:rsid w:val="00E622DB"/>
    <w:rsid w:val="00E632A5"/>
    <w:rsid w:val="00E632B6"/>
    <w:rsid w:val="00E634A2"/>
    <w:rsid w:val="00E639DF"/>
    <w:rsid w:val="00E64222"/>
    <w:rsid w:val="00E6422F"/>
    <w:rsid w:val="00E64BB9"/>
    <w:rsid w:val="00E64C1D"/>
    <w:rsid w:val="00E64D7D"/>
    <w:rsid w:val="00E64F75"/>
    <w:rsid w:val="00E64FA4"/>
    <w:rsid w:val="00E65581"/>
    <w:rsid w:val="00E6569B"/>
    <w:rsid w:val="00E65B08"/>
    <w:rsid w:val="00E65C42"/>
    <w:rsid w:val="00E66320"/>
    <w:rsid w:val="00E663D4"/>
    <w:rsid w:val="00E664CD"/>
    <w:rsid w:val="00E6654C"/>
    <w:rsid w:val="00E66E71"/>
    <w:rsid w:val="00E66ED8"/>
    <w:rsid w:val="00E67213"/>
    <w:rsid w:val="00E672B6"/>
    <w:rsid w:val="00E67430"/>
    <w:rsid w:val="00E6754F"/>
    <w:rsid w:val="00E67DAE"/>
    <w:rsid w:val="00E7011B"/>
    <w:rsid w:val="00E701D4"/>
    <w:rsid w:val="00E7069E"/>
    <w:rsid w:val="00E70D11"/>
    <w:rsid w:val="00E70DB3"/>
    <w:rsid w:val="00E71B5C"/>
    <w:rsid w:val="00E71F3F"/>
    <w:rsid w:val="00E72001"/>
    <w:rsid w:val="00E72188"/>
    <w:rsid w:val="00E724A1"/>
    <w:rsid w:val="00E72BB5"/>
    <w:rsid w:val="00E730AA"/>
    <w:rsid w:val="00E7369E"/>
    <w:rsid w:val="00E739FA"/>
    <w:rsid w:val="00E73ABB"/>
    <w:rsid w:val="00E73CA3"/>
    <w:rsid w:val="00E73EA9"/>
    <w:rsid w:val="00E7455E"/>
    <w:rsid w:val="00E74A1F"/>
    <w:rsid w:val="00E74A72"/>
    <w:rsid w:val="00E74C11"/>
    <w:rsid w:val="00E74C19"/>
    <w:rsid w:val="00E7593F"/>
    <w:rsid w:val="00E761A0"/>
    <w:rsid w:val="00E76638"/>
    <w:rsid w:val="00E769D7"/>
    <w:rsid w:val="00E776D4"/>
    <w:rsid w:val="00E77B08"/>
    <w:rsid w:val="00E80048"/>
    <w:rsid w:val="00E80469"/>
    <w:rsid w:val="00E8084B"/>
    <w:rsid w:val="00E80A2F"/>
    <w:rsid w:val="00E811C8"/>
    <w:rsid w:val="00E81647"/>
    <w:rsid w:val="00E81FD7"/>
    <w:rsid w:val="00E82F3E"/>
    <w:rsid w:val="00E8328C"/>
    <w:rsid w:val="00E83BCA"/>
    <w:rsid w:val="00E83CBB"/>
    <w:rsid w:val="00E83F0E"/>
    <w:rsid w:val="00E85429"/>
    <w:rsid w:val="00E85F9E"/>
    <w:rsid w:val="00E8600D"/>
    <w:rsid w:val="00E862E9"/>
    <w:rsid w:val="00E8653E"/>
    <w:rsid w:val="00E86597"/>
    <w:rsid w:val="00E8664B"/>
    <w:rsid w:val="00E8694B"/>
    <w:rsid w:val="00E86A54"/>
    <w:rsid w:val="00E86DE3"/>
    <w:rsid w:val="00E87019"/>
    <w:rsid w:val="00E872FA"/>
    <w:rsid w:val="00E8734D"/>
    <w:rsid w:val="00E87502"/>
    <w:rsid w:val="00E877DD"/>
    <w:rsid w:val="00E878EA"/>
    <w:rsid w:val="00E87AA6"/>
    <w:rsid w:val="00E90476"/>
    <w:rsid w:val="00E90632"/>
    <w:rsid w:val="00E90D0A"/>
    <w:rsid w:val="00E90DEC"/>
    <w:rsid w:val="00E90EB2"/>
    <w:rsid w:val="00E90EE9"/>
    <w:rsid w:val="00E914E4"/>
    <w:rsid w:val="00E921CC"/>
    <w:rsid w:val="00E921EC"/>
    <w:rsid w:val="00E9252D"/>
    <w:rsid w:val="00E92A43"/>
    <w:rsid w:val="00E92CEE"/>
    <w:rsid w:val="00E93136"/>
    <w:rsid w:val="00E93817"/>
    <w:rsid w:val="00E93DA4"/>
    <w:rsid w:val="00E94113"/>
    <w:rsid w:val="00E946B9"/>
    <w:rsid w:val="00E94DB9"/>
    <w:rsid w:val="00E95810"/>
    <w:rsid w:val="00E9595D"/>
    <w:rsid w:val="00E95BEE"/>
    <w:rsid w:val="00E95EF2"/>
    <w:rsid w:val="00E95F03"/>
    <w:rsid w:val="00E96256"/>
    <w:rsid w:val="00E97355"/>
    <w:rsid w:val="00E97D4A"/>
    <w:rsid w:val="00EA00CA"/>
    <w:rsid w:val="00EA055D"/>
    <w:rsid w:val="00EA0863"/>
    <w:rsid w:val="00EA0D2B"/>
    <w:rsid w:val="00EA0F8C"/>
    <w:rsid w:val="00EA173A"/>
    <w:rsid w:val="00EA1987"/>
    <w:rsid w:val="00EA1BCC"/>
    <w:rsid w:val="00EA1C9C"/>
    <w:rsid w:val="00EA1FE4"/>
    <w:rsid w:val="00EA21A1"/>
    <w:rsid w:val="00EA2DCD"/>
    <w:rsid w:val="00EA38E9"/>
    <w:rsid w:val="00EA392D"/>
    <w:rsid w:val="00EA3968"/>
    <w:rsid w:val="00EA3BF9"/>
    <w:rsid w:val="00EA416E"/>
    <w:rsid w:val="00EA417A"/>
    <w:rsid w:val="00EA43C3"/>
    <w:rsid w:val="00EA576A"/>
    <w:rsid w:val="00EA58E8"/>
    <w:rsid w:val="00EA6090"/>
    <w:rsid w:val="00EA6B27"/>
    <w:rsid w:val="00EA7006"/>
    <w:rsid w:val="00EA7736"/>
    <w:rsid w:val="00EA7782"/>
    <w:rsid w:val="00EA77F9"/>
    <w:rsid w:val="00EA7C4C"/>
    <w:rsid w:val="00EA7CA5"/>
    <w:rsid w:val="00EB04D3"/>
    <w:rsid w:val="00EB0583"/>
    <w:rsid w:val="00EB061B"/>
    <w:rsid w:val="00EB0693"/>
    <w:rsid w:val="00EB0706"/>
    <w:rsid w:val="00EB097C"/>
    <w:rsid w:val="00EB106A"/>
    <w:rsid w:val="00EB1A9C"/>
    <w:rsid w:val="00EB2619"/>
    <w:rsid w:val="00EB286B"/>
    <w:rsid w:val="00EB2998"/>
    <w:rsid w:val="00EB2AD6"/>
    <w:rsid w:val="00EB3186"/>
    <w:rsid w:val="00EB3B90"/>
    <w:rsid w:val="00EB3EED"/>
    <w:rsid w:val="00EB3F12"/>
    <w:rsid w:val="00EB44C6"/>
    <w:rsid w:val="00EB4CBA"/>
    <w:rsid w:val="00EB56EA"/>
    <w:rsid w:val="00EB63FB"/>
    <w:rsid w:val="00EB659A"/>
    <w:rsid w:val="00EB66BE"/>
    <w:rsid w:val="00EB6D3F"/>
    <w:rsid w:val="00EB7206"/>
    <w:rsid w:val="00EB7856"/>
    <w:rsid w:val="00EB7BAE"/>
    <w:rsid w:val="00EB7D14"/>
    <w:rsid w:val="00EB7EBD"/>
    <w:rsid w:val="00EC0138"/>
    <w:rsid w:val="00EC0246"/>
    <w:rsid w:val="00EC0272"/>
    <w:rsid w:val="00EC05B3"/>
    <w:rsid w:val="00EC087B"/>
    <w:rsid w:val="00EC0974"/>
    <w:rsid w:val="00EC0E49"/>
    <w:rsid w:val="00EC0E5A"/>
    <w:rsid w:val="00EC0EEC"/>
    <w:rsid w:val="00EC145F"/>
    <w:rsid w:val="00EC180E"/>
    <w:rsid w:val="00EC1DF5"/>
    <w:rsid w:val="00EC2069"/>
    <w:rsid w:val="00EC278C"/>
    <w:rsid w:val="00EC2EEB"/>
    <w:rsid w:val="00EC33A7"/>
    <w:rsid w:val="00EC3649"/>
    <w:rsid w:val="00EC37DC"/>
    <w:rsid w:val="00EC3E24"/>
    <w:rsid w:val="00EC420B"/>
    <w:rsid w:val="00EC4D94"/>
    <w:rsid w:val="00EC5425"/>
    <w:rsid w:val="00EC562A"/>
    <w:rsid w:val="00EC563D"/>
    <w:rsid w:val="00EC568D"/>
    <w:rsid w:val="00EC59C6"/>
    <w:rsid w:val="00EC5BB5"/>
    <w:rsid w:val="00EC5E31"/>
    <w:rsid w:val="00EC5F42"/>
    <w:rsid w:val="00EC605A"/>
    <w:rsid w:val="00EC6067"/>
    <w:rsid w:val="00EC6157"/>
    <w:rsid w:val="00EC6426"/>
    <w:rsid w:val="00EC6AD9"/>
    <w:rsid w:val="00EC6E46"/>
    <w:rsid w:val="00EC718C"/>
    <w:rsid w:val="00ED0293"/>
    <w:rsid w:val="00ED084C"/>
    <w:rsid w:val="00ED08A1"/>
    <w:rsid w:val="00ED0AC9"/>
    <w:rsid w:val="00ED11B5"/>
    <w:rsid w:val="00ED1690"/>
    <w:rsid w:val="00ED247D"/>
    <w:rsid w:val="00ED256F"/>
    <w:rsid w:val="00ED27A8"/>
    <w:rsid w:val="00ED288E"/>
    <w:rsid w:val="00ED2A34"/>
    <w:rsid w:val="00ED2E82"/>
    <w:rsid w:val="00ED2F49"/>
    <w:rsid w:val="00ED37E0"/>
    <w:rsid w:val="00ED3A77"/>
    <w:rsid w:val="00ED4029"/>
    <w:rsid w:val="00ED420A"/>
    <w:rsid w:val="00ED48A8"/>
    <w:rsid w:val="00ED48FC"/>
    <w:rsid w:val="00ED574F"/>
    <w:rsid w:val="00ED5869"/>
    <w:rsid w:val="00ED6AA4"/>
    <w:rsid w:val="00ED6DA1"/>
    <w:rsid w:val="00ED6E5C"/>
    <w:rsid w:val="00ED77E5"/>
    <w:rsid w:val="00ED79B1"/>
    <w:rsid w:val="00ED7D23"/>
    <w:rsid w:val="00EE02B1"/>
    <w:rsid w:val="00EE124D"/>
    <w:rsid w:val="00EE13F7"/>
    <w:rsid w:val="00EE1A31"/>
    <w:rsid w:val="00EE2327"/>
    <w:rsid w:val="00EE24AB"/>
    <w:rsid w:val="00EE2743"/>
    <w:rsid w:val="00EE2766"/>
    <w:rsid w:val="00EE361C"/>
    <w:rsid w:val="00EE3626"/>
    <w:rsid w:val="00EE399A"/>
    <w:rsid w:val="00EE3D04"/>
    <w:rsid w:val="00EE3D12"/>
    <w:rsid w:val="00EE41CC"/>
    <w:rsid w:val="00EE43B2"/>
    <w:rsid w:val="00EE476D"/>
    <w:rsid w:val="00EE4A63"/>
    <w:rsid w:val="00EE4EDD"/>
    <w:rsid w:val="00EE594B"/>
    <w:rsid w:val="00EE5E04"/>
    <w:rsid w:val="00EE6078"/>
    <w:rsid w:val="00EE6246"/>
    <w:rsid w:val="00EE6866"/>
    <w:rsid w:val="00EE6D50"/>
    <w:rsid w:val="00EE70EE"/>
    <w:rsid w:val="00EE7206"/>
    <w:rsid w:val="00EE75DE"/>
    <w:rsid w:val="00EE78A6"/>
    <w:rsid w:val="00EE7909"/>
    <w:rsid w:val="00EE7DFA"/>
    <w:rsid w:val="00EF003C"/>
    <w:rsid w:val="00EF004A"/>
    <w:rsid w:val="00EF0828"/>
    <w:rsid w:val="00EF1425"/>
    <w:rsid w:val="00EF160D"/>
    <w:rsid w:val="00EF1971"/>
    <w:rsid w:val="00EF1CAE"/>
    <w:rsid w:val="00EF1CBD"/>
    <w:rsid w:val="00EF252A"/>
    <w:rsid w:val="00EF2B9D"/>
    <w:rsid w:val="00EF336F"/>
    <w:rsid w:val="00EF344E"/>
    <w:rsid w:val="00EF3968"/>
    <w:rsid w:val="00EF3E3F"/>
    <w:rsid w:val="00EF3FD3"/>
    <w:rsid w:val="00EF44A6"/>
    <w:rsid w:val="00EF4BA7"/>
    <w:rsid w:val="00EF511F"/>
    <w:rsid w:val="00EF5B63"/>
    <w:rsid w:val="00EF60F5"/>
    <w:rsid w:val="00EF627B"/>
    <w:rsid w:val="00EF6B9B"/>
    <w:rsid w:val="00EF6C88"/>
    <w:rsid w:val="00EF736D"/>
    <w:rsid w:val="00EF7624"/>
    <w:rsid w:val="00EF7BFC"/>
    <w:rsid w:val="00F00119"/>
    <w:rsid w:val="00F01111"/>
    <w:rsid w:val="00F01BA4"/>
    <w:rsid w:val="00F02823"/>
    <w:rsid w:val="00F02A9D"/>
    <w:rsid w:val="00F02C4E"/>
    <w:rsid w:val="00F02CCF"/>
    <w:rsid w:val="00F02D1D"/>
    <w:rsid w:val="00F02E2F"/>
    <w:rsid w:val="00F02ED3"/>
    <w:rsid w:val="00F032DD"/>
    <w:rsid w:val="00F03744"/>
    <w:rsid w:val="00F03A41"/>
    <w:rsid w:val="00F045A8"/>
    <w:rsid w:val="00F05058"/>
    <w:rsid w:val="00F05583"/>
    <w:rsid w:val="00F061D0"/>
    <w:rsid w:val="00F0671E"/>
    <w:rsid w:val="00F0730A"/>
    <w:rsid w:val="00F0758D"/>
    <w:rsid w:val="00F1069A"/>
    <w:rsid w:val="00F10A19"/>
    <w:rsid w:val="00F10A31"/>
    <w:rsid w:val="00F10CDF"/>
    <w:rsid w:val="00F10D04"/>
    <w:rsid w:val="00F10E57"/>
    <w:rsid w:val="00F113B3"/>
    <w:rsid w:val="00F11633"/>
    <w:rsid w:val="00F11707"/>
    <w:rsid w:val="00F11B7E"/>
    <w:rsid w:val="00F1250D"/>
    <w:rsid w:val="00F125E8"/>
    <w:rsid w:val="00F12830"/>
    <w:rsid w:val="00F128FC"/>
    <w:rsid w:val="00F1298F"/>
    <w:rsid w:val="00F12CEB"/>
    <w:rsid w:val="00F132A9"/>
    <w:rsid w:val="00F1363A"/>
    <w:rsid w:val="00F13A59"/>
    <w:rsid w:val="00F13B88"/>
    <w:rsid w:val="00F13D12"/>
    <w:rsid w:val="00F13F63"/>
    <w:rsid w:val="00F13F76"/>
    <w:rsid w:val="00F1415A"/>
    <w:rsid w:val="00F14186"/>
    <w:rsid w:val="00F144CF"/>
    <w:rsid w:val="00F14763"/>
    <w:rsid w:val="00F14FD9"/>
    <w:rsid w:val="00F15149"/>
    <w:rsid w:val="00F15396"/>
    <w:rsid w:val="00F156A1"/>
    <w:rsid w:val="00F15834"/>
    <w:rsid w:val="00F15CB1"/>
    <w:rsid w:val="00F15EFF"/>
    <w:rsid w:val="00F16627"/>
    <w:rsid w:val="00F167A7"/>
    <w:rsid w:val="00F16B21"/>
    <w:rsid w:val="00F16CD7"/>
    <w:rsid w:val="00F16FEF"/>
    <w:rsid w:val="00F1722B"/>
    <w:rsid w:val="00F1733A"/>
    <w:rsid w:val="00F17ABE"/>
    <w:rsid w:val="00F17F28"/>
    <w:rsid w:val="00F202BD"/>
    <w:rsid w:val="00F208C4"/>
    <w:rsid w:val="00F209B1"/>
    <w:rsid w:val="00F20AB3"/>
    <w:rsid w:val="00F20E20"/>
    <w:rsid w:val="00F211D7"/>
    <w:rsid w:val="00F2173F"/>
    <w:rsid w:val="00F2257D"/>
    <w:rsid w:val="00F227AA"/>
    <w:rsid w:val="00F22A5F"/>
    <w:rsid w:val="00F22EBA"/>
    <w:rsid w:val="00F233C3"/>
    <w:rsid w:val="00F23477"/>
    <w:rsid w:val="00F23AEF"/>
    <w:rsid w:val="00F23DE9"/>
    <w:rsid w:val="00F24773"/>
    <w:rsid w:val="00F24A88"/>
    <w:rsid w:val="00F24BE3"/>
    <w:rsid w:val="00F250D5"/>
    <w:rsid w:val="00F2552E"/>
    <w:rsid w:val="00F25CD2"/>
    <w:rsid w:val="00F26346"/>
    <w:rsid w:val="00F26633"/>
    <w:rsid w:val="00F26AB9"/>
    <w:rsid w:val="00F270E2"/>
    <w:rsid w:val="00F278FB"/>
    <w:rsid w:val="00F300F3"/>
    <w:rsid w:val="00F306AE"/>
    <w:rsid w:val="00F30B3F"/>
    <w:rsid w:val="00F30DC7"/>
    <w:rsid w:val="00F314D1"/>
    <w:rsid w:val="00F314F5"/>
    <w:rsid w:val="00F31C19"/>
    <w:rsid w:val="00F31CBF"/>
    <w:rsid w:val="00F32094"/>
    <w:rsid w:val="00F32715"/>
    <w:rsid w:val="00F3288F"/>
    <w:rsid w:val="00F32F2F"/>
    <w:rsid w:val="00F332E8"/>
    <w:rsid w:val="00F33335"/>
    <w:rsid w:val="00F3367E"/>
    <w:rsid w:val="00F33768"/>
    <w:rsid w:val="00F33DBC"/>
    <w:rsid w:val="00F33E3A"/>
    <w:rsid w:val="00F341D7"/>
    <w:rsid w:val="00F341EC"/>
    <w:rsid w:val="00F343A3"/>
    <w:rsid w:val="00F3445A"/>
    <w:rsid w:val="00F34CE7"/>
    <w:rsid w:val="00F34DEE"/>
    <w:rsid w:val="00F34EC2"/>
    <w:rsid w:val="00F35295"/>
    <w:rsid w:val="00F35580"/>
    <w:rsid w:val="00F35B2E"/>
    <w:rsid w:val="00F35B4B"/>
    <w:rsid w:val="00F35D86"/>
    <w:rsid w:val="00F3672F"/>
    <w:rsid w:val="00F36EB5"/>
    <w:rsid w:val="00F37090"/>
    <w:rsid w:val="00F37700"/>
    <w:rsid w:val="00F37F61"/>
    <w:rsid w:val="00F40AF5"/>
    <w:rsid w:val="00F412BB"/>
    <w:rsid w:val="00F41FAF"/>
    <w:rsid w:val="00F41FFF"/>
    <w:rsid w:val="00F42AE2"/>
    <w:rsid w:val="00F43357"/>
    <w:rsid w:val="00F43650"/>
    <w:rsid w:val="00F43BF4"/>
    <w:rsid w:val="00F447E4"/>
    <w:rsid w:val="00F44B9A"/>
    <w:rsid w:val="00F44ECA"/>
    <w:rsid w:val="00F44F44"/>
    <w:rsid w:val="00F45602"/>
    <w:rsid w:val="00F4565D"/>
    <w:rsid w:val="00F456A2"/>
    <w:rsid w:val="00F4591C"/>
    <w:rsid w:val="00F45F69"/>
    <w:rsid w:val="00F464C6"/>
    <w:rsid w:val="00F46A4C"/>
    <w:rsid w:val="00F46E0B"/>
    <w:rsid w:val="00F46E9E"/>
    <w:rsid w:val="00F46F5D"/>
    <w:rsid w:val="00F4708F"/>
    <w:rsid w:val="00F47095"/>
    <w:rsid w:val="00F47A29"/>
    <w:rsid w:val="00F47DA5"/>
    <w:rsid w:val="00F47FAF"/>
    <w:rsid w:val="00F50246"/>
    <w:rsid w:val="00F502A7"/>
    <w:rsid w:val="00F5047F"/>
    <w:rsid w:val="00F50546"/>
    <w:rsid w:val="00F508DE"/>
    <w:rsid w:val="00F50DBB"/>
    <w:rsid w:val="00F50FE0"/>
    <w:rsid w:val="00F5115C"/>
    <w:rsid w:val="00F5186B"/>
    <w:rsid w:val="00F51AC2"/>
    <w:rsid w:val="00F51BB2"/>
    <w:rsid w:val="00F51CC3"/>
    <w:rsid w:val="00F523DA"/>
    <w:rsid w:val="00F52554"/>
    <w:rsid w:val="00F52817"/>
    <w:rsid w:val="00F5294C"/>
    <w:rsid w:val="00F53234"/>
    <w:rsid w:val="00F532FA"/>
    <w:rsid w:val="00F53784"/>
    <w:rsid w:val="00F539E7"/>
    <w:rsid w:val="00F53EC8"/>
    <w:rsid w:val="00F53FCC"/>
    <w:rsid w:val="00F54813"/>
    <w:rsid w:val="00F54952"/>
    <w:rsid w:val="00F550BF"/>
    <w:rsid w:val="00F550DB"/>
    <w:rsid w:val="00F5597B"/>
    <w:rsid w:val="00F56C46"/>
    <w:rsid w:val="00F57205"/>
    <w:rsid w:val="00F5726F"/>
    <w:rsid w:val="00F5749B"/>
    <w:rsid w:val="00F57B8E"/>
    <w:rsid w:val="00F57C9E"/>
    <w:rsid w:val="00F57FB7"/>
    <w:rsid w:val="00F60144"/>
    <w:rsid w:val="00F60A47"/>
    <w:rsid w:val="00F60EDC"/>
    <w:rsid w:val="00F614F1"/>
    <w:rsid w:val="00F615B6"/>
    <w:rsid w:val="00F61E4C"/>
    <w:rsid w:val="00F61ED5"/>
    <w:rsid w:val="00F61F16"/>
    <w:rsid w:val="00F62284"/>
    <w:rsid w:val="00F62622"/>
    <w:rsid w:val="00F626D5"/>
    <w:rsid w:val="00F629AB"/>
    <w:rsid w:val="00F629D2"/>
    <w:rsid w:val="00F639BF"/>
    <w:rsid w:val="00F63AB8"/>
    <w:rsid w:val="00F63AE6"/>
    <w:rsid w:val="00F63C11"/>
    <w:rsid w:val="00F6441B"/>
    <w:rsid w:val="00F6450C"/>
    <w:rsid w:val="00F6455D"/>
    <w:rsid w:val="00F6488E"/>
    <w:rsid w:val="00F64B81"/>
    <w:rsid w:val="00F64C66"/>
    <w:rsid w:val="00F64E26"/>
    <w:rsid w:val="00F653D3"/>
    <w:rsid w:val="00F655C5"/>
    <w:rsid w:val="00F65F31"/>
    <w:rsid w:val="00F662CA"/>
    <w:rsid w:val="00F66503"/>
    <w:rsid w:val="00F66585"/>
    <w:rsid w:val="00F66EAA"/>
    <w:rsid w:val="00F66F93"/>
    <w:rsid w:val="00F6753B"/>
    <w:rsid w:val="00F676FC"/>
    <w:rsid w:val="00F6793F"/>
    <w:rsid w:val="00F67C95"/>
    <w:rsid w:val="00F70042"/>
    <w:rsid w:val="00F70343"/>
    <w:rsid w:val="00F70886"/>
    <w:rsid w:val="00F70A4F"/>
    <w:rsid w:val="00F70AED"/>
    <w:rsid w:val="00F71786"/>
    <w:rsid w:val="00F71B64"/>
    <w:rsid w:val="00F72159"/>
    <w:rsid w:val="00F72182"/>
    <w:rsid w:val="00F72947"/>
    <w:rsid w:val="00F72EE6"/>
    <w:rsid w:val="00F737F9"/>
    <w:rsid w:val="00F73F64"/>
    <w:rsid w:val="00F74345"/>
    <w:rsid w:val="00F74A1E"/>
    <w:rsid w:val="00F74DB6"/>
    <w:rsid w:val="00F75921"/>
    <w:rsid w:val="00F759DA"/>
    <w:rsid w:val="00F75B72"/>
    <w:rsid w:val="00F76419"/>
    <w:rsid w:val="00F77476"/>
    <w:rsid w:val="00F7784E"/>
    <w:rsid w:val="00F77CC0"/>
    <w:rsid w:val="00F77FBA"/>
    <w:rsid w:val="00F803FF"/>
    <w:rsid w:val="00F805A0"/>
    <w:rsid w:val="00F80C3D"/>
    <w:rsid w:val="00F81B10"/>
    <w:rsid w:val="00F81CE9"/>
    <w:rsid w:val="00F8207B"/>
    <w:rsid w:val="00F8251A"/>
    <w:rsid w:val="00F82643"/>
    <w:rsid w:val="00F829AB"/>
    <w:rsid w:val="00F82AA2"/>
    <w:rsid w:val="00F82AA6"/>
    <w:rsid w:val="00F834FB"/>
    <w:rsid w:val="00F83A54"/>
    <w:rsid w:val="00F844CC"/>
    <w:rsid w:val="00F844D3"/>
    <w:rsid w:val="00F84C96"/>
    <w:rsid w:val="00F84DA2"/>
    <w:rsid w:val="00F85124"/>
    <w:rsid w:val="00F85B05"/>
    <w:rsid w:val="00F8698D"/>
    <w:rsid w:val="00F86FCF"/>
    <w:rsid w:val="00F87479"/>
    <w:rsid w:val="00F876D1"/>
    <w:rsid w:val="00F87A64"/>
    <w:rsid w:val="00F87BB6"/>
    <w:rsid w:val="00F87C07"/>
    <w:rsid w:val="00F87C98"/>
    <w:rsid w:val="00F87E3E"/>
    <w:rsid w:val="00F87E8F"/>
    <w:rsid w:val="00F901A7"/>
    <w:rsid w:val="00F902F4"/>
    <w:rsid w:val="00F9062A"/>
    <w:rsid w:val="00F921A1"/>
    <w:rsid w:val="00F92238"/>
    <w:rsid w:val="00F924F6"/>
    <w:rsid w:val="00F92BA1"/>
    <w:rsid w:val="00F92D8A"/>
    <w:rsid w:val="00F92E63"/>
    <w:rsid w:val="00F93117"/>
    <w:rsid w:val="00F932DA"/>
    <w:rsid w:val="00F93539"/>
    <w:rsid w:val="00F94004"/>
    <w:rsid w:val="00F94645"/>
    <w:rsid w:val="00F94AA6"/>
    <w:rsid w:val="00F94B24"/>
    <w:rsid w:val="00F94B7C"/>
    <w:rsid w:val="00F94D85"/>
    <w:rsid w:val="00F94DDF"/>
    <w:rsid w:val="00F94EEB"/>
    <w:rsid w:val="00F95198"/>
    <w:rsid w:val="00F9610C"/>
    <w:rsid w:val="00F96A2D"/>
    <w:rsid w:val="00F96E35"/>
    <w:rsid w:val="00F971E6"/>
    <w:rsid w:val="00F97491"/>
    <w:rsid w:val="00F977E6"/>
    <w:rsid w:val="00F9783E"/>
    <w:rsid w:val="00FA030B"/>
    <w:rsid w:val="00FA0377"/>
    <w:rsid w:val="00FA0ED5"/>
    <w:rsid w:val="00FA1041"/>
    <w:rsid w:val="00FA11B7"/>
    <w:rsid w:val="00FA1A23"/>
    <w:rsid w:val="00FA1D10"/>
    <w:rsid w:val="00FA1E66"/>
    <w:rsid w:val="00FA1EF9"/>
    <w:rsid w:val="00FA27BF"/>
    <w:rsid w:val="00FA2DE2"/>
    <w:rsid w:val="00FA2F9C"/>
    <w:rsid w:val="00FA30F0"/>
    <w:rsid w:val="00FA3353"/>
    <w:rsid w:val="00FA349C"/>
    <w:rsid w:val="00FA36B9"/>
    <w:rsid w:val="00FA3EE4"/>
    <w:rsid w:val="00FA41E9"/>
    <w:rsid w:val="00FA49CE"/>
    <w:rsid w:val="00FA4ACE"/>
    <w:rsid w:val="00FA4D50"/>
    <w:rsid w:val="00FA5783"/>
    <w:rsid w:val="00FA5975"/>
    <w:rsid w:val="00FA597C"/>
    <w:rsid w:val="00FA5AF6"/>
    <w:rsid w:val="00FA6245"/>
    <w:rsid w:val="00FA6903"/>
    <w:rsid w:val="00FA6A30"/>
    <w:rsid w:val="00FA746C"/>
    <w:rsid w:val="00FA7691"/>
    <w:rsid w:val="00FA797B"/>
    <w:rsid w:val="00FA7A19"/>
    <w:rsid w:val="00FB1547"/>
    <w:rsid w:val="00FB155D"/>
    <w:rsid w:val="00FB1675"/>
    <w:rsid w:val="00FB1ACD"/>
    <w:rsid w:val="00FB1B61"/>
    <w:rsid w:val="00FB1F44"/>
    <w:rsid w:val="00FB269F"/>
    <w:rsid w:val="00FB385F"/>
    <w:rsid w:val="00FB494E"/>
    <w:rsid w:val="00FB572F"/>
    <w:rsid w:val="00FB58C9"/>
    <w:rsid w:val="00FB6683"/>
    <w:rsid w:val="00FB6BD8"/>
    <w:rsid w:val="00FB6C08"/>
    <w:rsid w:val="00FB745F"/>
    <w:rsid w:val="00FB7980"/>
    <w:rsid w:val="00FB7C80"/>
    <w:rsid w:val="00FB7E68"/>
    <w:rsid w:val="00FC02CF"/>
    <w:rsid w:val="00FC046D"/>
    <w:rsid w:val="00FC0487"/>
    <w:rsid w:val="00FC048E"/>
    <w:rsid w:val="00FC0CD9"/>
    <w:rsid w:val="00FC11D8"/>
    <w:rsid w:val="00FC1837"/>
    <w:rsid w:val="00FC18AC"/>
    <w:rsid w:val="00FC218E"/>
    <w:rsid w:val="00FC237D"/>
    <w:rsid w:val="00FC2AFF"/>
    <w:rsid w:val="00FC2C1E"/>
    <w:rsid w:val="00FC2D7C"/>
    <w:rsid w:val="00FC304E"/>
    <w:rsid w:val="00FC35C0"/>
    <w:rsid w:val="00FC36A2"/>
    <w:rsid w:val="00FC3CD1"/>
    <w:rsid w:val="00FC459F"/>
    <w:rsid w:val="00FC4786"/>
    <w:rsid w:val="00FC4BDD"/>
    <w:rsid w:val="00FC4BFB"/>
    <w:rsid w:val="00FC4C78"/>
    <w:rsid w:val="00FC4CB3"/>
    <w:rsid w:val="00FC51FF"/>
    <w:rsid w:val="00FC52A8"/>
    <w:rsid w:val="00FC52AA"/>
    <w:rsid w:val="00FC56B8"/>
    <w:rsid w:val="00FC5CCA"/>
    <w:rsid w:val="00FC5D88"/>
    <w:rsid w:val="00FC5DE1"/>
    <w:rsid w:val="00FC6738"/>
    <w:rsid w:val="00FC6A60"/>
    <w:rsid w:val="00FC6B44"/>
    <w:rsid w:val="00FC71A5"/>
    <w:rsid w:val="00FC7C38"/>
    <w:rsid w:val="00FC7FB5"/>
    <w:rsid w:val="00FD00D1"/>
    <w:rsid w:val="00FD027C"/>
    <w:rsid w:val="00FD02CA"/>
    <w:rsid w:val="00FD05D6"/>
    <w:rsid w:val="00FD0A38"/>
    <w:rsid w:val="00FD0B88"/>
    <w:rsid w:val="00FD0E0A"/>
    <w:rsid w:val="00FD14A3"/>
    <w:rsid w:val="00FD196F"/>
    <w:rsid w:val="00FD2540"/>
    <w:rsid w:val="00FD27D5"/>
    <w:rsid w:val="00FD2BEC"/>
    <w:rsid w:val="00FD2C5F"/>
    <w:rsid w:val="00FD32E4"/>
    <w:rsid w:val="00FD3DC6"/>
    <w:rsid w:val="00FD4411"/>
    <w:rsid w:val="00FD4E9C"/>
    <w:rsid w:val="00FD55D0"/>
    <w:rsid w:val="00FD57E7"/>
    <w:rsid w:val="00FD5892"/>
    <w:rsid w:val="00FD5950"/>
    <w:rsid w:val="00FD6779"/>
    <w:rsid w:val="00FD67F2"/>
    <w:rsid w:val="00FD7571"/>
    <w:rsid w:val="00FD7585"/>
    <w:rsid w:val="00FD7781"/>
    <w:rsid w:val="00FD79DF"/>
    <w:rsid w:val="00FD7AB1"/>
    <w:rsid w:val="00FD7CA8"/>
    <w:rsid w:val="00FE0897"/>
    <w:rsid w:val="00FE1763"/>
    <w:rsid w:val="00FE1ED2"/>
    <w:rsid w:val="00FE2165"/>
    <w:rsid w:val="00FE2404"/>
    <w:rsid w:val="00FE27B4"/>
    <w:rsid w:val="00FE3766"/>
    <w:rsid w:val="00FE38E8"/>
    <w:rsid w:val="00FE3B45"/>
    <w:rsid w:val="00FE3D14"/>
    <w:rsid w:val="00FE3D88"/>
    <w:rsid w:val="00FE459C"/>
    <w:rsid w:val="00FE47DA"/>
    <w:rsid w:val="00FE503C"/>
    <w:rsid w:val="00FE56FF"/>
    <w:rsid w:val="00FE5FC0"/>
    <w:rsid w:val="00FE6DF4"/>
    <w:rsid w:val="00FE70C1"/>
    <w:rsid w:val="00FE72D6"/>
    <w:rsid w:val="00FF02D9"/>
    <w:rsid w:val="00FF04F1"/>
    <w:rsid w:val="00FF0A9E"/>
    <w:rsid w:val="00FF0B35"/>
    <w:rsid w:val="00FF0C7B"/>
    <w:rsid w:val="00FF178E"/>
    <w:rsid w:val="00FF1954"/>
    <w:rsid w:val="00FF1C46"/>
    <w:rsid w:val="00FF1EC9"/>
    <w:rsid w:val="00FF2714"/>
    <w:rsid w:val="00FF2C46"/>
    <w:rsid w:val="00FF2FF9"/>
    <w:rsid w:val="00FF30BC"/>
    <w:rsid w:val="00FF373F"/>
    <w:rsid w:val="00FF3982"/>
    <w:rsid w:val="00FF3A7E"/>
    <w:rsid w:val="00FF3E85"/>
    <w:rsid w:val="00FF3F50"/>
    <w:rsid w:val="00FF50D6"/>
    <w:rsid w:val="00FF5865"/>
    <w:rsid w:val="00FF59B6"/>
    <w:rsid w:val="00FF67F8"/>
    <w:rsid w:val="00FF6BE5"/>
    <w:rsid w:val="00FF6CBD"/>
    <w:rsid w:val="00FF713C"/>
    <w:rsid w:val="00FF79E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5:docId w15:val="{83EB04C6-F8E3-400B-9469-BE9193B31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unhideWhenUsed="1" w:qFormat="1"/>
    <w:lsdException w:name="heading 8" w:locked="1" w:unhideWhenUsed="1" w:qFormat="1"/>
    <w:lsdException w:name="heading 9" w:locked="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qFormat="1"/>
    <w:lsdException w:name="toc 2" w:locked="1" w:uiPriority="39" w:unhideWhenUsed="1" w:qFormat="1"/>
    <w:lsdException w:name="toc 3" w:locked="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locked="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locked="1" w:unhideWhenUsed="1"/>
    <w:lsdException w:name="footer" w:locked="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2245"/>
    <w:pPr>
      <w:widowControl w:val="0"/>
      <w:autoSpaceDE w:val="0"/>
      <w:autoSpaceDN w:val="0"/>
      <w:adjustRightInd w:val="0"/>
    </w:pPr>
    <w:rPr>
      <w:sz w:val="20"/>
      <w:szCs w:val="20"/>
    </w:rPr>
  </w:style>
  <w:style w:type="paragraph" w:styleId="1">
    <w:name w:val="heading 1"/>
    <w:basedOn w:val="a"/>
    <w:next w:val="a"/>
    <w:link w:val="10"/>
    <w:qFormat/>
    <w:rsid w:val="009D083D"/>
    <w:pPr>
      <w:keepNext/>
      <w:widowControl/>
      <w:shd w:val="clear" w:color="auto" w:fill="FFFFFF"/>
      <w:tabs>
        <w:tab w:val="left" w:pos="619"/>
      </w:tabs>
      <w:spacing w:after="120"/>
      <w:jc w:val="both"/>
      <w:outlineLvl w:val="0"/>
    </w:pPr>
    <w:rPr>
      <w:sz w:val="24"/>
      <w:szCs w:val="24"/>
    </w:rPr>
  </w:style>
  <w:style w:type="paragraph" w:styleId="2">
    <w:name w:val="heading 2"/>
    <w:basedOn w:val="a"/>
    <w:next w:val="a"/>
    <w:link w:val="20"/>
    <w:uiPriority w:val="99"/>
    <w:qFormat/>
    <w:rsid w:val="009D083D"/>
    <w:pPr>
      <w:keepNext/>
      <w:widowControl/>
      <w:shd w:val="clear" w:color="auto" w:fill="FFFFFF"/>
      <w:tabs>
        <w:tab w:val="left" w:pos="619"/>
      </w:tabs>
      <w:spacing w:after="120"/>
      <w:jc w:val="center"/>
      <w:outlineLvl w:val="1"/>
    </w:pPr>
    <w:rPr>
      <w:b/>
      <w:bCs/>
      <w:sz w:val="24"/>
      <w:szCs w:val="24"/>
    </w:rPr>
  </w:style>
  <w:style w:type="paragraph" w:styleId="30">
    <w:name w:val="heading 3"/>
    <w:basedOn w:val="a"/>
    <w:next w:val="a"/>
    <w:link w:val="31"/>
    <w:uiPriority w:val="99"/>
    <w:qFormat/>
    <w:rsid w:val="009D083D"/>
    <w:pPr>
      <w:keepNext/>
      <w:outlineLvl w:val="2"/>
    </w:pPr>
    <w:rPr>
      <w:sz w:val="24"/>
    </w:rPr>
  </w:style>
  <w:style w:type="paragraph" w:styleId="40">
    <w:name w:val="heading 4"/>
    <w:basedOn w:val="a"/>
    <w:next w:val="a"/>
    <w:link w:val="41"/>
    <w:uiPriority w:val="99"/>
    <w:qFormat/>
    <w:rsid w:val="009D083D"/>
    <w:pPr>
      <w:keepNext/>
      <w:widowControl/>
      <w:shd w:val="clear" w:color="auto" w:fill="FFFFFF"/>
      <w:tabs>
        <w:tab w:val="left" w:pos="288"/>
      </w:tabs>
      <w:spacing w:after="120"/>
      <w:ind w:left="360"/>
      <w:jc w:val="center"/>
      <w:outlineLvl w:val="3"/>
    </w:pPr>
    <w:rPr>
      <w:b/>
      <w:bCs/>
      <w:sz w:val="24"/>
      <w:szCs w:val="24"/>
    </w:rPr>
  </w:style>
  <w:style w:type="paragraph" w:styleId="5">
    <w:name w:val="heading 5"/>
    <w:basedOn w:val="a"/>
    <w:next w:val="a"/>
    <w:link w:val="50"/>
    <w:uiPriority w:val="99"/>
    <w:qFormat/>
    <w:rsid w:val="009D083D"/>
    <w:pPr>
      <w:keepNext/>
      <w:widowControl/>
      <w:shd w:val="clear" w:color="auto" w:fill="FFFFFF"/>
      <w:tabs>
        <w:tab w:val="left" w:pos="638"/>
      </w:tabs>
      <w:spacing w:after="120"/>
      <w:ind w:left="3840"/>
      <w:jc w:val="both"/>
      <w:outlineLvl w:val="4"/>
    </w:pPr>
    <w:rPr>
      <w:b/>
      <w:bCs/>
      <w:sz w:val="24"/>
      <w:szCs w:val="24"/>
    </w:rPr>
  </w:style>
  <w:style w:type="paragraph" w:styleId="6">
    <w:name w:val="heading 6"/>
    <w:basedOn w:val="a"/>
    <w:next w:val="a"/>
    <w:link w:val="60"/>
    <w:uiPriority w:val="99"/>
    <w:qFormat/>
    <w:rsid w:val="009D083D"/>
    <w:pPr>
      <w:keepNext/>
      <w:widowControl/>
      <w:shd w:val="clear" w:color="auto" w:fill="FFFFFF"/>
      <w:tabs>
        <w:tab w:val="left" w:pos="638"/>
        <w:tab w:val="left" w:pos="2977"/>
        <w:tab w:val="left" w:pos="3119"/>
      </w:tabs>
      <w:spacing w:after="120"/>
      <w:ind w:left="360"/>
      <w:outlineLvl w:val="5"/>
    </w:pPr>
    <w:rPr>
      <w:b/>
      <w:bCs/>
      <w:sz w:val="24"/>
      <w:szCs w:val="24"/>
    </w:rPr>
  </w:style>
  <w:style w:type="paragraph" w:styleId="7">
    <w:name w:val="heading 7"/>
    <w:basedOn w:val="a"/>
    <w:next w:val="a"/>
    <w:link w:val="70"/>
    <w:uiPriority w:val="99"/>
    <w:qFormat/>
    <w:rsid w:val="009D083D"/>
    <w:pPr>
      <w:keepNext/>
      <w:spacing w:line="360" w:lineRule="auto"/>
      <w:jc w:val="center"/>
      <w:outlineLvl w:val="6"/>
    </w:pPr>
    <w:rPr>
      <w:b/>
      <w:iCs/>
      <w:sz w:val="24"/>
    </w:rPr>
  </w:style>
  <w:style w:type="paragraph" w:styleId="8">
    <w:name w:val="heading 8"/>
    <w:basedOn w:val="a"/>
    <w:next w:val="a"/>
    <w:link w:val="80"/>
    <w:uiPriority w:val="99"/>
    <w:qFormat/>
    <w:rsid w:val="009D083D"/>
    <w:pPr>
      <w:keepNext/>
      <w:outlineLvl w:val="7"/>
    </w:pPr>
    <w:rPr>
      <w:b/>
      <w:bCs/>
      <w:sz w:val="22"/>
      <w:szCs w:val="24"/>
    </w:rPr>
  </w:style>
  <w:style w:type="paragraph" w:styleId="9">
    <w:name w:val="heading 9"/>
    <w:basedOn w:val="a"/>
    <w:next w:val="a"/>
    <w:link w:val="90"/>
    <w:uiPriority w:val="99"/>
    <w:qFormat/>
    <w:rsid w:val="009B10F9"/>
    <w:pPr>
      <w:widowControl/>
      <w:autoSpaceDE/>
      <w:autoSpaceDN/>
      <w:adjustRightInd/>
      <w:spacing w:before="240" w:after="60"/>
      <w:outlineLvl w:val="8"/>
    </w:pPr>
    <w:rPr>
      <w:rFonts w:ascii="Arial" w:hAnsi="Arial" w:cs="Arial"/>
      <w:color w:val="000000"/>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locked/>
    <w:rsid w:val="000636AA"/>
    <w:rPr>
      <w:rFonts w:cs="Times New Roman"/>
      <w:sz w:val="24"/>
      <w:szCs w:val="24"/>
      <w:lang w:val="ru-RU" w:eastAsia="ru-RU" w:bidi="ar-SA"/>
    </w:rPr>
  </w:style>
  <w:style w:type="character" w:customStyle="1" w:styleId="20">
    <w:name w:val="Заголовок 2 Знак"/>
    <w:basedOn w:val="a0"/>
    <w:link w:val="2"/>
    <w:uiPriority w:val="99"/>
    <w:locked/>
    <w:rsid w:val="00DC4B03"/>
    <w:rPr>
      <w:b/>
      <w:sz w:val="24"/>
      <w:lang w:val="ru-RU" w:eastAsia="ru-RU"/>
    </w:rPr>
  </w:style>
  <w:style w:type="character" w:customStyle="1" w:styleId="31">
    <w:name w:val="Заголовок 3 Знак"/>
    <w:basedOn w:val="a0"/>
    <w:link w:val="30"/>
    <w:uiPriority w:val="99"/>
    <w:locked/>
    <w:rsid w:val="005231B3"/>
    <w:rPr>
      <w:rFonts w:cs="Times New Roman"/>
      <w:sz w:val="24"/>
      <w:lang w:val="ru-RU" w:eastAsia="ru-RU" w:bidi="ar-SA"/>
    </w:rPr>
  </w:style>
  <w:style w:type="character" w:customStyle="1" w:styleId="41">
    <w:name w:val="Заголовок 4 Знак"/>
    <w:basedOn w:val="a0"/>
    <w:link w:val="40"/>
    <w:uiPriority w:val="99"/>
    <w:locked/>
    <w:rsid w:val="00DC4B03"/>
    <w:rPr>
      <w:b/>
      <w:sz w:val="24"/>
      <w:lang w:val="ru-RU" w:eastAsia="ru-RU"/>
    </w:rPr>
  </w:style>
  <w:style w:type="character" w:customStyle="1" w:styleId="50">
    <w:name w:val="Заголовок 5 Знак"/>
    <w:basedOn w:val="a0"/>
    <w:link w:val="5"/>
    <w:uiPriority w:val="99"/>
    <w:locked/>
    <w:rsid w:val="00DC4B03"/>
    <w:rPr>
      <w:b/>
      <w:sz w:val="24"/>
      <w:lang w:val="ru-RU" w:eastAsia="ru-RU"/>
    </w:rPr>
  </w:style>
  <w:style w:type="character" w:customStyle="1" w:styleId="60">
    <w:name w:val="Заголовок 6 Знак"/>
    <w:basedOn w:val="a0"/>
    <w:link w:val="6"/>
    <w:uiPriority w:val="99"/>
    <w:locked/>
    <w:rsid w:val="00DC4B03"/>
    <w:rPr>
      <w:b/>
      <w:sz w:val="24"/>
      <w:lang w:val="ru-RU" w:eastAsia="ru-RU"/>
    </w:rPr>
  </w:style>
  <w:style w:type="character" w:customStyle="1" w:styleId="70">
    <w:name w:val="Заголовок 7 Знак"/>
    <w:basedOn w:val="a0"/>
    <w:link w:val="7"/>
    <w:uiPriority w:val="99"/>
    <w:locked/>
    <w:rsid w:val="00DC4B03"/>
    <w:rPr>
      <w:b/>
      <w:sz w:val="24"/>
      <w:lang w:val="ru-RU" w:eastAsia="ru-RU"/>
    </w:rPr>
  </w:style>
  <w:style w:type="character" w:customStyle="1" w:styleId="80">
    <w:name w:val="Заголовок 8 Знак"/>
    <w:basedOn w:val="a0"/>
    <w:link w:val="8"/>
    <w:uiPriority w:val="99"/>
    <w:locked/>
    <w:rsid w:val="00DC4B03"/>
    <w:rPr>
      <w:b/>
      <w:sz w:val="24"/>
      <w:lang w:val="ru-RU" w:eastAsia="ru-RU"/>
    </w:rPr>
  </w:style>
  <w:style w:type="character" w:customStyle="1" w:styleId="90">
    <w:name w:val="Заголовок 9 Знак"/>
    <w:basedOn w:val="a0"/>
    <w:link w:val="9"/>
    <w:uiPriority w:val="99"/>
    <w:locked/>
    <w:rsid w:val="00DC4B03"/>
    <w:rPr>
      <w:rFonts w:ascii="Arial" w:hAnsi="Arial"/>
      <w:color w:val="000000"/>
      <w:sz w:val="22"/>
      <w:lang w:val="ru-RU" w:eastAsia="ru-RU"/>
    </w:rPr>
  </w:style>
  <w:style w:type="paragraph" w:customStyle="1" w:styleId="21">
    <w:name w:val="Знак Знак2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w:basedOn w:val="a"/>
    <w:uiPriority w:val="99"/>
    <w:rsid w:val="00DC513A"/>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styleId="a3">
    <w:name w:val="footer"/>
    <w:aliases w:val="Нижний колонтитул Знак,Íèæíèé êîëîíòèòóë Çíàê,Нижний колонтитóë Çíàê,ft"/>
    <w:basedOn w:val="a"/>
    <w:link w:val="11"/>
    <w:uiPriority w:val="99"/>
    <w:rsid w:val="009D083D"/>
    <w:pPr>
      <w:tabs>
        <w:tab w:val="center" w:pos="4677"/>
        <w:tab w:val="right" w:pos="9355"/>
      </w:tabs>
    </w:pPr>
  </w:style>
  <w:style w:type="character" w:customStyle="1" w:styleId="11">
    <w:name w:val="Нижний колонтитул Знак1"/>
    <w:aliases w:val="Нижний колонтитул Знак Знак,Íèæíèé êîëîíòèòóë Çíàê Знак,Нижний колонтитóë Çíàê Знак,ft Знак"/>
    <w:basedOn w:val="a0"/>
    <w:link w:val="a3"/>
    <w:uiPriority w:val="99"/>
    <w:locked/>
    <w:rsid w:val="00DC4B03"/>
    <w:rPr>
      <w:lang w:val="ru-RU" w:eastAsia="ru-RU"/>
    </w:rPr>
  </w:style>
  <w:style w:type="character" w:styleId="a4">
    <w:name w:val="page number"/>
    <w:basedOn w:val="a0"/>
    <w:uiPriority w:val="99"/>
    <w:rsid w:val="009D083D"/>
    <w:rPr>
      <w:rFonts w:cs="Times New Roman"/>
    </w:rPr>
  </w:style>
  <w:style w:type="paragraph" w:styleId="a5">
    <w:name w:val="Body Text"/>
    <w:aliases w:val="bt,Основной текст Знак,body text,body text Char Char,бпОсновной текст"/>
    <w:basedOn w:val="a"/>
    <w:link w:val="12"/>
    <w:uiPriority w:val="99"/>
    <w:rsid w:val="009D083D"/>
    <w:pPr>
      <w:widowControl/>
      <w:jc w:val="both"/>
    </w:pPr>
    <w:rPr>
      <w:rFonts w:ascii="TimesNewRoman" w:hAnsi="TimesNewRoman"/>
      <w:color w:val="FF0000"/>
      <w:sz w:val="23"/>
      <w:szCs w:val="23"/>
    </w:rPr>
  </w:style>
  <w:style w:type="character" w:customStyle="1" w:styleId="BodyTextChar">
    <w:name w:val="Body Text Char"/>
    <w:aliases w:val="bt Char,Основной текст Знак Char,body text Char,body text Char Char Char,бпОсновной текст Char"/>
    <w:basedOn w:val="a0"/>
    <w:uiPriority w:val="99"/>
    <w:locked/>
    <w:rsid w:val="000636AA"/>
    <w:rPr>
      <w:rFonts w:ascii="Times New Roman" w:hAnsi="Times New Roman" w:cs="Times New Roman"/>
      <w:sz w:val="24"/>
      <w:szCs w:val="24"/>
      <w:lang w:eastAsia="ru-RU"/>
    </w:rPr>
  </w:style>
  <w:style w:type="character" w:customStyle="1" w:styleId="12">
    <w:name w:val="Основной текст Знак1"/>
    <w:aliases w:val="bt Знак,Основной текст Знак Знак,body text Знак,body text Char Char Знак,бпОсновной текст Знак"/>
    <w:basedOn w:val="a0"/>
    <w:link w:val="a5"/>
    <w:uiPriority w:val="99"/>
    <w:locked/>
    <w:rsid w:val="00D173F3"/>
    <w:rPr>
      <w:rFonts w:ascii="TimesNewRoman" w:hAnsi="TimesNewRoman" w:cs="Times New Roman"/>
      <w:color w:val="FF0000"/>
      <w:sz w:val="23"/>
      <w:szCs w:val="23"/>
      <w:lang w:val="ru-RU" w:eastAsia="ru-RU" w:bidi="ar-SA"/>
    </w:rPr>
  </w:style>
  <w:style w:type="paragraph" w:styleId="a6">
    <w:name w:val="Body Text Indent"/>
    <w:basedOn w:val="a"/>
    <w:link w:val="a7"/>
    <w:rsid w:val="009D083D"/>
    <w:pPr>
      <w:widowControl/>
      <w:shd w:val="clear" w:color="auto" w:fill="FFFFFF"/>
      <w:spacing w:after="120"/>
      <w:ind w:firstLine="720"/>
      <w:jc w:val="both"/>
    </w:pPr>
    <w:rPr>
      <w:sz w:val="24"/>
      <w:szCs w:val="24"/>
    </w:rPr>
  </w:style>
  <w:style w:type="character" w:customStyle="1" w:styleId="a7">
    <w:name w:val="Основной текст с отступом Знак"/>
    <w:basedOn w:val="a0"/>
    <w:link w:val="a6"/>
    <w:locked/>
    <w:rsid w:val="00E45495"/>
    <w:rPr>
      <w:rFonts w:cs="Times New Roman"/>
      <w:sz w:val="24"/>
      <w:szCs w:val="24"/>
      <w:lang w:val="ru-RU" w:eastAsia="ru-RU" w:bidi="ar-SA"/>
    </w:rPr>
  </w:style>
  <w:style w:type="paragraph" w:styleId="22">
    <w:name w:val="Body Text 2"/>
    <w:basedOn w:val="a"/>
    <w:link w:val="23"/>
    <w:uiPriority w:val="99"/>
    <w:rsid w:val="009D083D"/>
    <w:pPr>
      <w:widowControl/>
      <w:ind w:right="1"/>
      <w:jc w:val="both"/>
    </w:pPr>
    <w:rPr>
      <w:rFonts w:ascii="TimesNewRoman" w:hAnsi="TimesNewRoman"/>
      <w:color w:val="FF0000"/>
      <w:sz w:val="23"/>
      <w:szCs w:val="23"/>
    </w:rPr>
  </w:style>
  <w:style w:type="character" w:customStyle="1" w:styleId="23">
    <w:name w:val="Основной текст 2 Знак"/>
    <w:basedOn w:val="a0"/>
    <w:link w:val="22"/>
    <w:uiPriority w:val="99"/>
    <w:locked/>
    <w:rsid w:val="00DC4B03"/>
    <w:rPr>
      <w:rFonts w:ascii="TimesNewRoman" w:hAnsi="TimesNewRoman"/>
      <w:color w:val="FF0000"/>
      <w:sz w:val="23"/>
      <w:lang w:val="ru-RU" w:eastAsia="ru-RU"/>
    </w:rPr>
  </w:style>
  <w:style w:type="paragraph" w:styleId="32">
    <w:name w:val="Body Text 3"/>
    <w:basedOn w:val="a"/>
    <w:link w:val="33"/>
    <w:uiPriority w:val="99"/>
    <w:rsid w:val="009D083D"/>
    <w:pPr>
      <w:widowControl/>
    </w:pPr>
    <w:rPr>
      <w:rFonts w:ascii="TimesNewRoman" w:hAnsi="TimesNewRoman"/>
      <w:color w:val="FF0000"/>
      <w:sz w:val="23"/>
      <w:szCs w:val="23"/>
    </w:rPr>
  </w:style>
  <w:style w:type="character" w:customStyle="1" w:styleId="33">
    <w:name w:val="Основной текст 3 Знак"/>
    <w:basedOn w:val="a0"/>
    <w:link w:val="32"/>
    <w:uiPriority w:val="99"/>
    <w:locked/>
    <w:rsid w:val="000636AA"/>
    <w:rPr>
      <w:rFonts w:ascii="TimesNewRoman" w:hAnsi="TimesNewRoman" w:cs="Times New Roman"/>
      <w:color w:val="FF0000"/>
      <w:sz w:val="23"/>
      <w:szCs w:val="23"/>
      <w:lang w:val="ru-RU" w:eastAsia="ru-RU" w:bidi="ar-SA"/>
    </w:rPr>
  </w:style>
  <w:style w:type="paragraph" w:styleId="a8">
    <w:name w:val="footnote text"/>
    <w:basedOn w:val="a"/>
    <w:link w:val="a9"/>
    <w:uiPriority w:val="99"/>
    <w:rsid w:val="009D083D"/>
  </w:style>
  <w:style w:type="character" w:customStyle="1" w:styleId="a9">
    <w:name w:val="Текст сноски Знак"/>
    <w:basedOn w:val="a0"/>
    <w:link w:val="a8"/>
    <w:uiPriority w:val="99"/>
    <w:locked/>
    <w:rsid w:val="009B10F9"/>
    <w:rPr>
      <w:rFonts w:cs="Times New Roman"/>
      <w:lang w:val="ru-RU" w:eastAsia="ru-RU" w:bidi="ar-SA"/>
    </w:rPr>
  </w:style>
  <w:style w:type="character" w:styleId="aa">
    <w:name w:val="footnote reference"/>
    <w:basedOn w:val="a0"/>
    <w:uiPriority w:val="99"/>
    <w:rsid w:val="009D083D"/>
    <w:rPr>
      <w:rFonts w:cs="Times New Roman"/>
      <w:vertAlign w:val="superscript"/>
    </w:rPr>
  </w:style>
  <w:style w:type="character" w:styleId="ab">
    <w:name w:val="Hyperlink"/>
    <w:basedOn w:val="a0"/>
    <w:uiPriority w:val="99"/>
    <w:rsid w:val="009D083D"/>
    <w:rPr>
      <w:rFonts w:cs="Times New Roman"/>
      <w:color w:val="001CAC"/>
      <w:u w:val="none"/>
      <w:effect w:val="none"/>
    </w:rPr>
  </w:style>
  <w:style w:type="character" w:styleId="ac">
    <w:name w:val="FollowedHyperlink"/>
    <w:basedOn w:val="a0"/>
    <w:uiPriority w:val="99"/>
    <w:rsid w:val="009D083D"/>
    <w:rPr>
      <w:rFonts w:cs="Times New Roman"/>
      <w:color w:val="800080"/>
      <w:u w:val="single"/>
    </w:rPr>
  </w:style>
  <w:style w:type="paragraph" w:styleId="24">
    <w:name w:val="Body Text Indent 2"/>
    <w:aliases w:val="Çàãàëîâîê òàáëèöû"/>
    <w:basedOn w:val="a"/>
    <w:link w:val="25"/>
    <w:uiPriority w:val="99"/>
    <w:rsid w:val="009D083D"/>
    <w:pPr>
      <w:ind w:firstLine="567"/>
      <w:jc w:val="both"/>
    </w:pPr>
    <w:rPr>
      <w:sz w:val="24"/>
    </w:rPr>
  </w:style>
  <w:style w:type="character" w:customStyle="1" w:styleId="25">
    <w:name w:val="Основной текст с отступом 2 Знак"/>
    <w:aliases w:val="Çàãàëîâîê òàáëèöû Знак"/>
    <w:basedOn w:val="a0"/>
    <w:link w:val="24"/>
    <w:uiPriority w:val="99"/>
    <w:locked/>
    <w:rsid w:val="00B30B11"/>
    <w:rPr>
      <w:rFonts w:cs="Times New Roman"/>
      <w:sz w:val="24"/>
      <w:lang w:val="ru-RU" w:eastAsia="ru-RU" w:bidi="ar-SA"/>
    </w:rPr>
  </w:style>
  <w:style w:type="character" w:styleId="ad">
    <w:name w:val="Strong"/>
    <w:basedOn w:val="a0"/>
    <w:uiPriority w:val="99"/>
    <w:qFormat/>
    <w:rsid w:val="009D083D"/>
    <w:rPr>
      <w:rFonts w:cs="Times New Roman"/>
      <w:b/>
      <w:bCs/>
    </w:rPr>
  </w:style>
  <w:style w:type="paragraph" w:styleId="ae">
    <w:name w:val="Title"/>
    <w:basedOn w:val="a"/>
    <w:link w:val="af"/>
    <w:uiPriority w:val="99"/>
    <w:qFormat/>
    <w:rsid w:val="009D083D"/>
    <w:pPr>
      <w:widowControl/>
      <w:autoSpaceDE/>
      <w:autoSpaceDN/>
      <w:adjustRightInd/>
      <w:jc w:val="center"/>
    </w:pPr>
    <w:rPr>
      <w:b/>
      <w:bCs/>
      <w:sz w:val="24"/>
      <w:szCs w:val="24"/>
    </w:rPr>
  </w:style>
  <w:style w:type="character" w:customStyle="1" w:styleId="af">
    <w:name w:val="Заголовок Знак"/>
    <w:basedOn w:val="a0"/>
    <w:link w:val="ae"/>
    <w:uiPriority w:val="99"/>
    <w:locked/>
    <w:rsid w:val="00DC4B03"/>
    <w:rPr>
      <w:b/>
      <w:sz w:val="24"/>
      <w:lang w:val="ru-RU" w:eastAsia="ru-RU"/>
    </w:rPr>
  </w:style>
  <w:style w:type="paragraph" w:styleId="51">
    <w:name w:val="toc 5"/>
    <w:basedOn w:val="a"/>
    <w:next w:val="a"/>
    <w:autoRedefine/>
    <w:uiPriority w:val="39"/>
    <w:rsid w:val="004E3CD2"/>
    <w:pPr>
      <w:ind w:left="800"/>
    </w:pPr>
  </w:style>
  <w:style w:type="paragraph" w:styleId="13">
    <w:name w:val="toc 1"/>
    <w:basedOn w:val="a"/>
    <w:next w:val="a"/>
    <w:autoRedefine/>
    <w:uiPriority w:val="39"/>
    <w:qFormat/>
    <w:rsid w:val="0095222D"/>
    <w:pPr>
      <w:tabs>
        <w:tab w:val="right" w:pos="9629"/>
      </w:tabs>
      <w:spacing w:line="276" w:lineRule="auto"/>
      <w:ind w:right="-282"/>
    </w:pPr>
    <w:rPr>
      <w:bCs/>
      <w:caps/>
      <w:noProof/>
    </w:rPr>
  </w:style>
  <w:style w:type="paragraph" w:styleId="34">
    <w:name w:val="toc 3"/>
    <w:basedOn w:val="a"/>
    <w:next w:val="a"/>
    <w:autoRedefine/>
    <w:uiPriority w:val="39"/>
    <w:qFormat/>
    <w:rsid w:val="00B76AEF"/>
    <w:pPr>
      <w:tabs>
        <w:tab w:val="left" w:pos="709"/>
        <w:tab w:val="right" w:pos="9629"/>
      </w:tabs>
      <w:spacing w:after="20"/>
    </w:pPr>
  </w:style>
  <w:style w:type="paragraph" w:styleId="af0">
    <w:name w:val="header"/>
    <w:aliases w:val="Guideline"/>
    <w:basedOn w:val="a"/>
    <w:link w:val="af1"/>
    <w:uiPriority w:val="99"/>
    <w:rsid w:val="00E74A72"/>
    <w:pPr>
      <w:tabs>
        <w:tab w:val="center" w:pos="4677"/>
        <w:tab w:val="right" w:pos="9355"/>
      </w:tabs>
    </w:pPr>
  </w:style>
  <w:style w:type="character" w:customStyle="1" w:styleId="af1">
    <w:name w:val="Верхний колонтитул Знак"/>
    <w:aliases w:val="Guideline Знак"/>
    <w:basedOn w:val="a0"/>
    <w:link w:val="af0"/>
    <w:uiPriority w:val="99"/>
    <w:locked/>
    <w:rsid w:val="00DC4B03"/>
    <w:rPr>
      <w:lang w:val="ru-RU" w:eastAsia="ru-RU"/>
    </w:rPr>
  </w:style>
  <w:style w:type="paragraph" w:customStyle="1" w:styleId="12pt">
    <w:name w:val="Обычный+12pt"/>
    <w:aliases w:val="по ширине"/>
    <w:basedOn w:val="a"/>
    <w:uiPriority w:val="99"/>
    <w:rsid w:val="00142AA4"/>
    <w:pPr>
      <w:widowControl/>
      <w:autoSpaceDE/>
      <w:autoSpaceDN/>
      <w:adjustRightInd/>
    </w:pPr>
    <w:rPr>
      <w:sz w:val="24"/>
      <w:szCs w:val="24"/>
    </w:rPr>
  </w:style>
  <w:style w:type="table" w:styleId="af2">
    <w:name w:val="Table Grid"/>
    <w:basedOn w:val="a1"/>
    <w:uiPriority w:val="59"/>
    <w:rsid w:val="000C792D"/>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3">
    <w:name w:val="Имячко"/>
    <w:basedOn w:val="a"/>
    <w:next w:val="a"/>
    <w:uiPriority w:val="99"/>
    <w:rsid w:val="008244A7"/>
    <w:pPr>
      <w:widowControl/>
      <w:autoSpaceDE/>
      <w:autoSpaceDN/>
      <w:adjustRightInd/>
      <w:jc w:val="right"/>
    </w:pPr>
    <w:rPr>
      <w:i/>
      <w:sz w:val="24"/>
    </w:rPr>
  </w:style>
  <w:style w:type="paragraph" w:styleId="af4">
    <w:name w:val="List Paragraph"/>
    <w:aliases w:val="ПАРАГРАФ,Абзац списка2"/>
    <w:basedOn w:val="a"/>
    <w:link w:val="af5"/>
    <w:uiPriority w:val="99"/>
    <w:qFormat/>
    <w:rsid w:val="0081171F"/>
    <w:pPr>
      <w:widowControl/>
      <w:autoSpaceDE/>
      <w:autoSpaceDN/>
      <w:adjustRightInd/>
      <w:ind w:left="720" w:firstLine="720"/>
      <w:contextualSpacing/>
    </w:pPr>
    <w:rPr>
      <w:sz w:val="24"/>
    </w:rPr>
  </w:style>
  <w:style w:type="paragraph" w:styleId="af6">
    <w:name w:val="Balloon Text"/>
    <w:basedOn w:val="a"/>
    <w:link w:val="af7"/>
    <w:uiPriority w:val="99"/>
    <w:semiHidden/>
    <w:rsid w:val="00870CA3"/>
    <w:rPr>
      <w:rFonts w:ascii="Tahoma" w:hAnsi="Tahoma" w:cs="Tahoma"/>
      <w:sz w:val="16"/>
      <w:szCs w:val="16"/>
    </w:rPr>
  </w:style>
  <w:style w:type="character" w:customStyle="1" w:styleId="af7">
    <w:name w:val="Текст выноски Знак"/>
    <w:basedOn w:val="a0"/>
    <w:link w:val="af6"/>
    <w:uiPriority w:val="99"/>
    <w:semiHidden/>
    <w:locked/>
    <w:rsid w:val="00DC4B03"/>
    <w:rPr>
      <w:rFonts w:ascii="Tahoma" w:hAnsi="Tahoma"/>
      <w:sz w:val="16"/>
      <w:lang w:val="ru-RU" w:eastAsia="ru-RU"/>
    </w:rPr>
  </w:style>
  <w:style w:type="paragraph" w:customStyle="1" w:styleId="14">
    <w:name w:val="Стиль Подзаголовка 1"/>
    <w:basedOn w:val="a"/>
    <w:uiPriority w:val="99"/>
    <w:rsid w:val="00DC513A"/>
    <w:pPr>
      <w:keepNext/>
      <w:widowControl/>
      <w:numPr>
        <w:ilvl w:val="12"/>
      </w:numPr>
      <w:autoSpaceDE/>
      <w:autoSpaceDN/>
      <w:adjustRightInd/>
      <w:spacing w:before="240"/>
      <w:jc w:val="both"/>
    </w:pPr>
    <w:rPr>
      <w:b/>
      <w:bCs/>
      <w:i/>
      <w:iCs/>
      <w:sz w:val="22"/>
      <w:szCs w:val="22"/>
    </w:rPr>
  </w:style>
  <w:style w:type="paragraph" w:customStyle="1" w:styleId="ConsPlusNormal">
    <w:name w:val="ConsPlusNormal"/>
    <w:uiPriority w:val="99"/>
    <w:rsid w:val="004C5F80"/>
    <w:pPr>
      <w:widowControl w:val="0"/>
      <w:autoSpaceDE w:val="0"/>
      <w:autoSpaceDN w:val="0"/>
      <w:adjustRightInd w:val="0"/>
      <w:ind w:firstLine="720"/>
    </w:pPr>
    <w:rPr>
      <w:rFonts w:ascii="Arial" w:hAnsi="Arial" w:cs="Arial"/>
      <w:sz w:val="20"/>
      <w:szCs w:val="20"/>
    </w:rPr>
  </w:style>
  <w:style w:type="character" w:customStyle="1" w:styleId="SUBST">
    <w:name w:val="__SUBST"/>
    <w:uiPriority w:val="99"/>
    <w:rsid w:val="005006B4"/>
    <w:rPr>
      <w:b/>
      <w:i/>
      <w:sz w:val="22"/>
    </w:rPr>
  </w:style>
  <w:style w:type="paragraph" w:customStyle="1" w:styleId="ConsNormal">
    <w:name w:val="ConsNormal"/>
    <w:uiPriority w:val="99"/>
    <w:rsid w:val="005006B4"/>
    <w:pPr>
      <w:widowControl w:val="0"/>
      <w:ind w:firstLine="720"/>
    </w:pPr>
    <w:rPr>
      <w:rFonts w:ascii="Arial" w:hAnsi="Arial" w:cs="Arial"/>
      <w:sz w:val="20"/>
      <w:szCs w:val="20"/>
    </w:rPr>
  </w:style>
  <w:style w:type="paragraph" w:customStyle="1" w:styleId="15">
    <w:name w:val="Основной текст с отступом1"/>
    <w:aliases w:val="Основной текст 1,Нумерованный список !!"/>
    <w:basedOn w:val="a"/>
    <w:uiPriority w:val="99"/>
    <w:rsid w:val="005006B4"/>
    <w:pPr>
      <w:widowControl/>
      <w:autoSpaceDE/>
      <w:autoSpaceDN/>
      <w:adjustRightInd/>
      <w:spacing w:before="100" w:after="120"/>
      <w:ind w:left="283"/>
    </w:pPr>
    <w:rPr>
      <w:sz w:val="24"/>
      <w:szCs w:val="24"/>
    </w:rPr>
  </w:style>
  <w:style w:type="paragraph" w:customStyle="1" w:styleId="BodyTextbt">
    <w:name w:val="Body Text.bt"/>
    <w:basedOn w:val="a"/>
    <w:uiPriority w:val="99"/>
    <w:rsid w:val="00DB39D5"/>
    <w:pPr>
      <w:widowControl/>
      <w:autoSpaceDE/>
      <w:autoSpaceDN/>
      <w:adjustRightInd/>
      <w:jc w:val="both"/>
    </w:pPr>
    <w:rPr>
      <w:b/>
      <w:bCs/>
      <w:i/>
      <w:iCs/>
      <w:sz w:val="22"/>
      <w:szCs w:val="22"/>
    </w:rPr>
  </w:style>
  <w:style w:type="paragraph" w:customStyle="1" w:styleId="text">
    <w:name w:val="text"/>
    <w:basedOn w:val="a"/>
    <w:uiPriority w:val="99"/>
    <w:rsid w:val="00DB39D5"/>
    <w:pPr>
      <w:widowControl/>
      <w:adjustRightInd/>
      <w:spacing w:before="120"/>
      <w:jc w:val="both"/>
    </w:pPr>
    <w:rPr>
      <w:rFonts w:ascii="Times New Roman CYR" w:hAnsi="Times New Roman CYR" w:cs="Times New Roman CYR"/>
      <w:sz w:val="22"/>
      <w:szCs w:val="22"/>
    </w:rPr>
  </w:style>
  <w:style w:type="paragraph" w:styleId="35">
    <w:name w:val="Body Text Indent 3"/>
    <w:basedOn w:val="a"/>
    <w:link w:val="36"/>
    <w:uiPriority w:val="99"/>
    <w:rsid w:val="006C05B6"/>
    <w:pPr>
      <w:widowControl/>
      <w:autoSpaceDE/>
      <w:autoSpaceDN/>
      <w:adjustRightInd/>
      <w:spacing w:after="120"/>
      <w:ind w:left="283"/>
    </w:pPr>
    <w:rPr>
      <w:sz w:val="16"/>
      <w:szCs w:val="16"/>
      <w:lang w:val="en-GB" w:eastAsia="en-US"/>
    </w:rPr>
  </w:style>
  <w:style w:type="character" w:customStyle="1" w:styleId="36">
    <w:name w:val="Основной текст с отступом 3 Знак"/>
    <w:basedOn w:val="a0"/>
    <w:link w:val="35"/>
    <w:uiPriority w:val="99"/>
    <w:locked/>
    <w:rsid w:val="000636AA"/>
    <w:rPr>
      <w:rFonts w:cs="Times New Roman"/>
      <w:sz w:val="16"/>
      <w:szCs w:val="16"/>
      <w:lang w:val="en-GB" w:eastAsia="en-US" w:bidi="ar-SA"/>
    </w:rPr>
  </w:style>
  <w:style w:type="paragraph" w:styleId="af8">
    <w:name w:val="Message Header"/>
    <w:basedOn w:val="a5"/>
    <w:link w:val="af9"/>
    <w:uiPriority w:val="99"/>
    <w:rsid w:val="00C8324C"/>
    <w:pPr>
      <w:keepLines/>
      <w:autoSpaceDE/>
      <w:autoSpaceDN/>
      <w:adjustRightInd/>
      <w:spacing w:line="415" w:lineRule="atLeast"/>
      <w:ind w:left="1985" w:right="-360" w:hanging="1145"/>
      <w:jc w:val="left"/>
    </w:pPr>
    <w:rPr>
      <w:rFonts w:ascii="Times New Roman" w:hAnsi="Times New Roman"/>
      <w:color w:val="auto"/>
      <w:sz w:val="20"/>
      <w:szCs w:val="20"/>
    </w:rPr>
  </w:style>
  <w:style w:type="character" w:customStyle="1" w:styleId="af9">
    <w:name w:val="Шапка Знак"/>
    <w:basedOn w:val="a0"/>
    <w:link w:val="af8"/>
    <w:uiPriority w:val="99"/>
    <w:rsid w:val="000C4B5E"/>
    <w:rPr>
      <w:rFonts w:asciiTheme="majorHAnsi" w:eastAsiaTheme="majorEastAsia" w:hAnsiTheme="majorHAnsi" w:cstheme="majorBidi"/>
      <w:sz w:val="24"/>
      <w:szCs w:val="24"/>
      <w:shd w:val="pct20" w:color="auto" w:fill="auto"/>
    </w:rPr>
  </w:style>
  <w:style w:type="paragraph" w:customStyle="1" w:styleId="afa">
    <w:name w:val="Стиль"/>
    <w:uiPriority w:val="99"/>
    <w:rsid w:val="00707E1B"/>
    <w:pPr>
      <w:widowControl w:val="0"/>
      <w:autoSpaceDE w:val="0"/>
      <w:autoSpaceDN w:val="0"/>
      <w:adjustRightInd w:val="0"/>
    </w:pPr>
    <w:rPr>
      <w:rFonts w:ascii="Arial" w:hAnsi="Arial" w:cs="Arial"/>
      <w:sz w:val="24"/>
      <w:szCs w:val="24"/>
    </w:rPr>
  </w:style>
  <w:style w:type="paragraph" w:styleId="afb">
    <w:name w:val="Normal (Web)"/>
    <w:basedOn w:val="a"/>
    <w:uiPriority w:val="99"/>
    <w:rsid w:val="00190024"/>
    <w:pPr>
      <w:widowControl/>
      <w:autoSpaceDE/>
      <w:autoSpaceDN/>
      <w:adjustRightInd/>
      <w:spacing w:before="100" w:beforeAutospacing="1" w:after="100" w:afterAutospacing="1"/>
    </w:pPr>
    <w:rPr>
      <w:rFonts w:ascii="Verdana" w:hAnsi="Verdana"/>
      <w:sz w:val="16"/>
      <w:szCs w:val="16"/>
    </w:rPr>
  </w:style>
  <w:style w:type="paragraph" w:customStyle="1" w:styleId="26">
    <w:name w:val="Знак Знак2 Знак Знак Знак Знак"/>
    <w:basedOn w:val="a"/>
    <w:uiPriority w:val="99"/>
    <w:rsid w:val="00190024"/>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c">
    <w:name w:val="Знак Знак Знак Знак"/>
    <w:basedOn w:val="a"/>
    <w:uiPriority w:val="99"/>
    <w:rsid w:val="00253796"/>
    <w:pPr>
      <w:widowControl/>
      <w:autoSpaceDE/>
      <w:autoSpaceDN/>
      <w:adjustRightInd/>
      <w:spacing w:after="160" w:line="240" w:lineRule="exact"/>
    </w:pPr>
    <w:rPr>
      <w:rFonts w:ascii="Verdana" w:hAnsi="Verdana" w:cs="Verdana"/>
      <w:lang w:val="en-US" w:eastAsia="en-US"/>
    </w:rPr>
  </w:style>
  <w:style w:type="paragraph" w:styleId="27">
    <w:name w:val="toc 2"/>
    <w:basedOn w:val="a"/>
    <w:next w:val="a"/>
    <w:autoRedefine/>
    <w:uiPriority w:val="39"/>
    <w:qFormat/>
    <w:rsid w:val="001576D1"/>
    <w:pPr>
      <w:tabs>
        <w:tab w:val="left" w:pos="709"/>
        <w:tab w:val="right" w:pos="9639"/>
      </w:tabs>
      <w:ind w:right="-141"/>
    </w:pPr>
  </w:style>
  <w:style w:type="paragraph" w:customStyle="1" w:styleId="28">
    <w:name w:val="Знак Знак2 Знак Знак Знак Знак Знак Знак Знак Знак Знак Знак Знак Знак Знак"/>
    <w:basedOn w:val="a"/>
    <w:uiPriority w:val="99"/>
    <w:rsid w:val="00340ED3"/>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110">
    <w:name w:val="Заголовок 11"/>
    <w:uiPriority w:val="99"/>
    <w:rsid w:val="009B10F9"/>
    <w:pPr>
      <w:widowControl w:val="0"/>
      <w:autoSpaceDE w:val="0"/>
      <w:autoSpaceDN w:val="0"/>
      <w:spacing w:before="240" w:after="120"/>
      <w:jc w:val="center"/>
    </w:pPr>
    <w:rPr>
      <w:rFonts w:ascii="AGOpus" w:hAnsi="AGOpus" w:cs="AGOpus"/>
      <w:b/>
      <w:bCs/>
      <w:sz w:val="28"/>
      <w:szCs w:val="28"/>
    </w:rPr>
  </w:style>
  <w:style w:type="paragraph" w:customStyle="1" w:styleId="ConsNonformat">
    <w:name w:val="ConsNonformat"/>
    <w:uiPriority w:val="99"/>
    <w:rsid w:val="009B10F9"/>
    <w:pPr>
      <w:widowControl w:val="0"/>
      <w:autoSpaceDE w:val="0"/>
      <w:autoSpaceDN w:val="0"/>
    </w:pPr>
    <w:rPr>
      <w:rFonts w:ascii="Courier New" w:hAnsi="Courier New" w:cs="Courier New"/>
      <w:sz w:val="20"/>
      <w:szCs w:val="20"/>
    </w:rPr>
  </w:style>
  <w:style w:type="paragraph" w:customStyle="1" w:styleId="ConsCell">
    <w:name w:val="ConsCell"/>
    <w:uiPriority w:val="99"/>
    <w:rsid w:val="009B10F9"/>
    <w:pPr>
      <w:widowControl w:val="0"/>
      <w:autoSpaceDE w:val="0"/>
      <w:autoSpaceDN w:val="0"/>
    </w:pPr>
    <w:rPr>
      <w:rFonts w:ascii="Arial" w:hAnsi="Arial" w:cs="Arial"/>
      <w:sz w:val="20"/>
      <w:szCs w:val="20"/>
    </w:rPr>
  </w:style>
  <w:style w:type="paragraph" w:customStyle="1" w:styleId="TableHeader2">
    <w:name w:val="Table Header 2"/>
    <w:uiPriority w:val="99"/>
    <w:rsid w:val="009B10F9"/>
    <w:pPr>
      <w:widowControl w:val="0"/>
      <w:autoSpaceDE w:val="0"/>
      <w:autoSpaceDN w:val="0"/>
      <w:jc w:val="center"/>
    </w:pPr>
    <w:rPr>
      <w:rFonts w:ascii="AGOpus" w:hAnsi="AGOpus" w:cs="AGOpus"/>
      <w:b/>
      <w:bCs/>
      <w:sz w:val="18"/>
      <w:szCs w:val="18"/>
    </w:rPr>
  </w:style>
  <w:style w:type="paragraph" w:customStyle="1" w:styleId="210">
    <w:name w:val="Заголовок 21"/>
    <w:uiPriority w:val="99"/>
    <w:rsid w:val="009B10F9"/>
    <w:pPr>
      <w:widowControl w:val="0"/>
      <w:autoSpaceDE w:val="0"/>
      <w:autoSpaceDN w:val="0"/>
      <w:spacing w:before="240" w:after="120"/>
      <w:jc w:val="center"/>
    </w:pPr>
    <w:rPr>
      <w:rFonts w:ascii="AGOpus" w:hAnsi="AGOpus" w:cs="AGOpus"/>
      <w:b/>
      <w:bCs/>
      <w:sz w:val="24"/>
      <w:szCs w:val="24"/>
    </w:rPr>
  </w:style>
  <w:style w:type="paragraph" w:customStyle="1" w:styleId="310">
    <w:name w:val="Заголовок 31"/>
    <w:uiPriority w:val="99"/>
    <w:rsid w:val="009B10F9"/>
    <w:pPr>
      <w:widowControl w:val="0"/>
      <w:autoSpaceDE w:val="0"/>
      <w:autoSpaceDN w:val="0"/>
      <w:spacing w:before="240" w:after="40"/>
    </w:pPr>
    <w:rPr>
      <w:rFonts w:ascii="AGOpus" w:hAnsi="AGOpus" w:cs="AGOpus"/>
      <w:b/>
      <w:bCs/>
    </w:rPr>
  </w:style>
  <w:style w:type="paragraph" w:customStyle="1" w:styleId="410">
    <w:name w:val="Заголовок 41"/>
    <w:uiPriority w:val="99"/>
    <w:rsid w:val="009B10F9"/>
    <w:pPr>
      <w:widowControl w:val="0"/>
      <w:autoSpaceDE w:val="0"/>
      <w:autoSpaceDN w:val="0"/>
      <w:spacing w:before="160" w:after="80"/>
    </w:pPr>
    <w:rPr>
      <w:rFonts w:ascii="AGOpus" w:hAnsi="AGOpus" w:cs="AGOpus"/>
      <w:b/>
      <w:bCs/>
    </w:rPr>
  </w:style>
  <w:style w:type="paragraph" w:customStyle="1" w:styleId="TableText">
    <w:name w:val="Table Text"/>
    <w:uiPriority w:val="99"/>
    <w:rsid w:val="009B10F9"/>
    <w:pPr>
      <w:widowControl w:val="0"/>
      <w:autoSpaceDE w:val="0"/>
      <w:autoSpaceDN w:val="0"/>
    </w:pPr>
    <w:rPr>
      <w:rFonts w:ascii="AGOpus" w:hAnsi="AGOpus" w:cs="AGOpus"/>
      <w:sz w:val="18"/>
      <w:szCs w:val="18"/>
    </w:rPr>
  </w:style>
  <w:style w:type="paragraph" w:customStyle="1" w:styleId="TableText1">
    <w:name w:val="Table Text 1"/>
    <w:uiPriority w:val="99"/>
    <w:rsid w:val="009B10F9"/>
    <w:pPr>
      <w:widowControl w:val="0"/>
      <w:autoSpaceDE w:val="0"/>
      <w:autoSpaceDN w:val="0"/>
      <w:ind w:left="200"/>
    </w:pPr>
    <w:rPr>
      <w:rFonts w:ascii="AGOpus" w:hAnsi="AGOpus" w:cs="AGOpus"/>
      <w:sz w:val="18"/>
      <w:szCs w:val="18"/>
    </w:rPr>
  </w:style>
  <w:style w:type="paragraph" w:customStyle="1" w:styleId="TableText2">
    <w:name w:val="Table Text 2"/>
    <w:uiPriority w:val="99"/>
    <w:rsid w:val="009B10F9"/>
    <w:pPr>
      <w:widowControl w:val="0"/>
      <w:autoSpaceDE w:val="0"/>
      <w:autoSpaceDN w:val="0"/>
      <w:ind w:left="400"/>
    </w:pPr>
    <w:rPr>
      <w:rFonts w:ascii="AGOpus" w:hAnsi="AGOpus" w:cs="AGOpus"/>
      <w:sz w:val="18"/>
      <w:szCs w:val="18"/>
    </w:rPr>
  </w:style>
  <w:style w:type="paragraph" w:customStyle="1" w:styleId="TableHeader">
    <w:name w:val="Table Header"/>
    <w:uiPriority w:val="99"/>
    <w:rsid w:val="009B10F9"/>
    <w:pPr>
      <w:widowControl w:val="0"/>
      <w:autoSpaceDE w:val="0"/>
      <w:autoSpaceDN w:val="0"/>
      <w:spacing w:before="40" w:after="40"/>
      <w:jc w:val="center"/>
    </w:pPr>
    <w:rPr>
      <w:rFonts w:ascii="AGOpus" w:hAnsi="AGOpus" w:cs="AGOpus"/>
      <w:b/>
      <w:bCs/>
      <w:sz w:val="18"/>
      <w:szCs w:val="18"/>
    </w:rPr>
  </w:style>
  <w:style w:type="paragraph" w:customStyle="1" w:styleId="TableHeaderNumbers">
    <w:name w:val="Table Header Numbers"/>
    <w:uiPriority w:val="99"/>
    <w:rsid w:val="009B10F9"/>
    <w:pPr>
      <w:widowControl w:val="0"/>
      <w:autoSpaceDE w:val="0"/>
      <w:autoSpaceDN w:val="0"/>
      <w:jc w:val="center"/>
    </w:pPr>
    <w:rPr>
      <w:rFonts w:ascii="AGOpus" w:hAnsi="AGOpus" w:cs="AGOpus"/>
      <w:sz w:val="18"/>
      <w:szCs w:val="18"/>
    </w:rPr>
  </w:style>
  <w:style w:type="paragraph" w:customStyle="1" w:styleId="TableHeader3">
    <w:name w:val="Table Header 3"/>
    <w:uiPriority w:val="99"/>
    <w:rsid w:val="009B10F9"/>
    <w:pPr>
      <w:widowControl w:val="0"/>
      <w:autoSpaceDE w:val="0"/>
      <w:autoSpaceDN w:val="0"/>
      <w:spacing w:before="20" w:after="20"/>
    </w:pPr>
    <w:rPr>
      <w:rFonts w:ascii="AGOpus" w:hAnsi="AGOpus" w:cs="AGOpus"/>
      <w:b/>
      <w:bCs/>
      <w:sz w:val="18"/>
      <w:szCs w:val="18"/>
    </w:rPr>
  </w:style>
  <w:style w:type="paragraph" w:customStyle="1" w:styleId="AcntHeading1">
    <w:name w:val="Acnt Heading 1"/>
    <w:uiPriority w:val="99"/>
    <w:rsid w:val="009B10F9"/>
    <w:pPr>
      <w:widowControl w:val="0"/>
      <w:autoSpaceDE w:val="0"/>
      <w:autoSpaceDN w:val="0"/>
      <w:spacing w:before="360" w:after="40"/>
      <w:jc w:val="center"/>
    </w:pPr>
    <w:rPr>
      <w:rFonts w:ascii="AGOpus" w:hAnsi="AGOpus" w:cs="AGOpus"/>
      <w:b/>
      <w:bCs/>
      <w:sz w:val="28"/>
      <w:szCs w:val="28"/>
    </w:rPr>
  </w:style>
  <w:style w:type="paragraph" w:customStyle="1" w:styleId="AcntHeading2">
    <w:name w:val="Acnt Heading 2"/>
    <w:uiPriority w:val="99"/>
    <w:rsid w:val="009B10F9"/>
    <w:pPr>
      <w:widowControl w:val="0"/>
      <w:autoSpaceDE w:val="0"/>
      <w:autoSpaceDN w:val="0"/>
      <w:spacing w:before="360" w:after="40"/>
      <w:jc w:val="center"/>
    </w:pPr>
    <w:rPr>
      <w:rFonts w:ascii="AGOpus" w:hAnsi="AGOpus" w:cs="AGOpus"/>
      <w:b/>
      <w:bCs/>
      <w:sz w:val="24"/>
      <w:szCs w:val="24"/>
    </w:rPr>
  </w:style>
  <w:style w:type="paragraph" w:customStyle="1" w:styleId="AcntHeading3">
    <w:name w:val="Acnt Heading 3"/>
    <w:uiPriority w:val="99"/>
    <w:rsid w:val="009B10F9"/>
    <w:pPr>
      <w:widowControl w:val="0"/>
      <w:autoSpaceDE w:val="0"/>
      <w:autoSpaceDN w:val="0"/>
      <w:spacing w:before="360" w:after="40"/>
      <w:jc w:val="center"/>
    </w:pPr>
    <w:rPr>
      <w:rFonts w:ascii="AGOpus" w:hAnsi="AGOpus" w:cs="AGOpus"/>
      <w:b/>
      <w:bCs/>
      <w:sz w:val="20"/>
      <w:szCs w:val="20"/>
    </w:rPr>
  </w:style>
  <w:style w:type="paragraph" w:customStyle="1" w:styleId="AcntTableText">
    <w:name w:val="Acnt Table Text"/>
    <w:uiPriority w:val="99"/>
    <w:rsid w:val="009B10F9"/>
    <w:pPr>
      <w:widowControl w:val="0"/>
      <w:autoSpaceDE w:val="0"/>
      <w:autoSpaceDN w:val="0"/>
    </w:pPr>
    <w:rPr>
      <w:rFonts w:ascii="AGOpus" w:hAnsi="AGOpus" w:cs="AGOpus"/>
      <w:sz w:val="18"/>
      <w:szCs w:val="18"/>
    </w:rPr>
  </w:style>
  <w:style w:type="paragraph" w:customStyle="1" w:styleId="AcntTableText1">
    <w:name w:val="Acnt Table Text 1"/>
    <w:uiPriority w:val="99"/>
    <w:rsid w:val="009B10F9"/>
    <w:pPr>
      <w:widowControl w:val="0"/>
      <w:autoSpaceDE w:val="0"/>
      <w:autoSpaceDN w:val="0"/>
      <w:ind w:left="200"/>
    </w:pPr>
    <w:rPr>
      <w:rFonts w:ascii="AGOpus" w:hAnsi="AGOpus" w:cs="AGOpus"/>
      <w:sz w:val="18"/>
      <w:szCs w:val="18"/>
    </w:rPr>
  </w:style>
  <w:style w:type="paragraph" w:customStyle="1" w:styleId="AcntTableText2">
    <w:name w:val="Acnt Table Text 2"/>
    <w:uiPriority w:val="99"/>
    <w:rsid w:val="009B10F9"/>
    <w:pPr>
      <w:widowControl w:val="0"/>
      <w:autoSpaceDE w:val="0"/>
      <w:autoSpaceDN w:val="0"/>
      <w:ind w:left="400"/>
    </w:pPr>
    <w:rPr>
      <w:rFonts w:ascii="AGOpus" w:hAnsi="AGOpus" w:cs="AGOpus"/>
      <w:sz w:val="18"/>
      <w:szCs w:val="18"/>
    </w:rPr>
  </w:style>
  <w:style w:type="paragraph" w:customStyle="1" w:styleId="AcntTableHeader">
    <w:name w:val="Acnt Table Header"/>
    <w:uiPriority w:val="99"/>
    <w:rsid w:val="009B10F9"/>
    <w:pPr>
      <w:widowControl w:val="0"/>
      <w:autoSpaceDE w:val="0"/>
      <w:autoSpaceDN w:val="0"/>
      <w:spacing w:before="40" w:after="40"/>
      <w:jc w:val="center"/>
    </w:pPr>
    <w:rPr>
      <w:rFonts w:ascii="AGOpus" w:hAnsi="AGOpus" w:cs="AGOpus"/>
      <w:b/>
      <w:bCs/>
      <w:sz w:val="18"/>
      <w:szCs w:val="18"/>
    </w:rPr>
  </w:style>
  <w:style w:type="paragraph" w:customStyle="1" w:styleId="AcntTableHeaderNumbers">
    <w:name w:val="Acnt Table Header Numbers"/>
    <w:uiPriority w:val="99"/>
    <w:rsid w:val="009B10F9"/>
    <w:pPr>
      <w:widowControl w:val="0"/>
      <w:autoSpaceDE w:val="0"/>
      <w:autoSpaceDN w:val="0"/>
      <w:jc w:val="center"/>
    </w:pPr>
    <w:rPr>
      <w:rFonts w:ascii="AGOpus" w:hAnsi="AGOpus" w:cs="AGOpus"/>
      <w:sz w:val="18"/>
      <w:szCs w:val="18"/>
    </w:rPr>
  </w:style>
  <w:style w:type="paragraph" w:customStyle="1" w:styleId="AcntTableHeader2">
    <w:name w:val="Acnt Table Header 2"/>
    <w:uiPriority w:val="99"/>
    <w:rsid w:val="009B10F9"/>
    <w:pPr>
      <w:widowControl w:val="0"/>
      <w:autoSpaceDE w:val="0"/>
      <w:autoSpaceDN w:val="0"/>
      <w:jc w:val="center"/>
    </w:pPr>
    <w:rPr>
      <w:rFonts w:ascii="AGOpus" w:hAnsi="AGOpus" w:cs="AGOpus"/>
      <w:b/>
      <w:bCs/>
      <w:sz w:val="18"/>
      <w:szCs w:val="18"/>
    </w:rPr>
  </w:style>
  <w:style w:type="paragraph" w:customStyle="1" w:styleId="AcntTableHeader3">
    <w:name w:val="Acnt Table Header 3"/>
    <w:uiPriority w:val="99"/>
    <w:rsid w:val="009B10F9"/>
    <w:pPr>
      <w:widowControl w:val="0"/>
      <w:autoSpaceDE w:val="0"/>
      <w:autoSpaceDN w:val="0"/>
      <w:spacing w:before="20" w:after="20"/>
    </w:pPr>
    <w:rPr>
      <w:rFonts w:ascii="AGOpus" w:hAnsi="AGOpus" w:cs="AGOpus"/>
      <w:b/>
      <w:bCs/>
      <w:sz w:val="18"/>
      <w:szCs w:val="18"/>
    </w:rPr>
  </w:style>
  <w:style w:type="paragraph" w:customStyle="1" w:styleId="Web">
    <w:name w:val="Обычный (Web)"/>
    <w:basedOn w:val="a"/>
    <w:uiPriority w:val="99"/>
    <w:rsid w:val="009B10F9"/>
    <w:pPr>
      <w:widowControl/>
      <w:adjustRightInd/>
      <w:spacing w:before="100" w:after="100"/>
    </w:pPr>
    <w:rPr>
      <w:rFonts w:ascii="AGOpus" w:hAnsi="AGOpus" w:cs="AGOpus"/>
      <w:color w:val="000000"/>
      <w:sz w:val="24"/>
      <w:szCs w:val="24"/>
    </w:rPr>
  </w:style>
  <w:style w:type="paragraph" w:styleId="42">
    <w:name w:val="toc 4"/>
    <w:basedOn w:val="a"/>
    <w:next w:val="a"/>
    <w:autoRedefine/>
    <w:uiPriority w:val="39"/>
    <w:rsid w:val="009B10F9"/>
    <w:pPr>
      <w:widowControl/>
      <w:adjustRightInd/>
      <w:ind w:left="600"/>
    </w:pPr>
    <w:rPr>
      <w:rFonts w:ascii="AGOpus" w:hAnsi="AGOpus" w:cs="AGOpus"/>
    </w:rPr>
  </w:style>
  <w:style w:type="paragraph" w:customStyle="1" w:styleId="91">
    <w:name w:val="заголовок 91"/>
    <w:basedOn w:val="a"/>
    <w:next w:val="a"/>
    <w:uiPriority w:val="99"/>
    <w:rsid w:val="009B10F9"/>
    <w:pPr>
      <w:keepNext/>
      <w:widowControl/>
      <w:adjustRightInd/>
      <w:spacing w:line="264" w:lineRule="auto"/>
      <w:jc w:val="both"/>
      <w:outlineLvl w:val="8"/>
    </w:pPr>
    <w:rPr>
      <w:rFonts w:ascii="AGOpus" w:hAnsi="AGOpus" w:cs="AGOpus"/>
      <w:b/>
      <w:bCs/>
      <w:i/>
      <w:iCs/>
      <w:sz w:val="22"/>
      <w:szCs w:val="22"/>
      <w:lang w:val="en-US"/>
    </w:rPr>
  </w:style>
  <w:style w:type="paragraph" w:styleId="afd">
    <w:name w:val="endnote text"/>
    <w:basedOn w:val="a"/>
    <w:link w:val="afe"/>
    <w:uiPriority w:val="99"/>
    <w:semiHidden/>
    <w:rsid w:val="009B10F9"/>
    <w:pPr>
      <w:widowControl/>
      <w:autoSpaceDE/>
      <w:autoSpaceDN/>
      <w:adjustRightInd/>
    </w:pPr>
    <w:rPr>
      <w:rFonts w:ascii="AGOpus" w:hAnsi="AGOpus" w:cs="AGOpus"/>
      <w:color w:val="000000"/>
    </w:rPr>
  </w:style>
  <w:style w:type="character" w:customStyle="1" w:styleId="afe">
    <w:name w:val="Текст концевой сноски Знак"/>
    <w:basedOn w:val="a0"/>
    <w:link w:val="afd"/>
    <w:uiPriority w:val="99"/>
    <w:semiHidden/>
    <w:rsid w:val="000C4B5E"/>
    <w:rPr>
      <w:sz w:val="20"/>
      <w:szCs w:val="20"/>
    </w:rPr>
  </w:style>
  <w:style w:type="paragraph" w:customStyle="1" w:styleId="Aaaiiinou">
    <w:name w:val="Aaaiiinou"/>
    <w:basedOn w:val="a5"/>
    <w:uiPriority w:val="99"/>
    <w:rsid w:val="009B10F9"/>
    <w:pPr>
      <w:autoSpaceDE/>
      <w:autoSpaceDN/>
      <w:adjustRightInd/>
      <w:spacing w:after="60"/>
      <w:ind w:left="240" w:hanging="240"/>
      <w:jc w:val="left"/>
    </w:pPr>
    <w:rPr>
      <w:rFonts w:ascii="AGOpus" w:hAnsi="AGOpus" w:cs="AGOpus"/>
      <w:color w:val="auto"/>
      <w:sz w:val="20"/>
      <w:szCs w:val="20"/>
    </w:rPr>
  </w:style>
  <w:style w:type="character" w:styleId="aff">
    <w:name w:val="annotation reference"/>
    <w:basedOn w:val="a0"/>
    <w:rsid w:val="009B10F9"/>
    <w:rPr>
      <w:rFonts w:cs="Times New Roman"/>
      <w:sz w:val="16"/>
      <w:szCs w:val="16"/>
    </w:rPr>
  </w:style>
  <w:style w:type="paragraph" w:styleId="92">
    <w:name w:val="toc 9"/>
    <w:basedOn w:val="a"/>
    <w:next w:val="a"/>
    <w:autoRedefine/>
    <w:uiPriority w:val="39"/>
    <w:rsid w:val="009B10F9"/>
    <w:pPr>
      <w:widowControl/>
      <w:autoSpaceDE/>
      <w:autoSpaceDN/>
      <w:adjustRightInd/>
      <w:ind w:left="1760"/>
    </w:pPr>
    <w:rPr>
      <w:rFonts w:ascii="AGOpus" w:hAnsi="AGOpus" w:cs="AGOpus"/>
      <w:color w:val="000000"/>
      <w:sz w:val="22"/>
      <w:szCs w:val="22"/>
    </w:rPr>
  </w:style>
  <w:style w:type="paragraph" w:customStyle="1" w:styleId="prilozhenie">
    <w:name w:val="prilozhenie"/>
    <w:basedOn w:val="a"/>
    <w:uiPriority w:val="99"/>
    <w:rsid w:val="009B10F9"/>
    <w:pPr>
      <w:widowControl/>
      <w:autoSpaceDE/>
      <w:autoSpaceDN/>
      <w:adjustRightInd/>
      <w:ind w:firstLine="709"/>
      <w:jc w:val="both"/>
    </w:pPr>
    <w:rPr>
      <w:sz w:val="24"/>
      <w:szCs w:val="24"/>
      <w:lang w:eastAsia="en-US"/>
    </w:rPr>
  </w:style>
  <w:style w:type="paragraph" w:customStyle="1" w:styleId="tabl">
    <w:name w:val="tabl"/>
    <w:basedOn w:val="a"/>
    <w:uiPriority w:val="99"/>
    <w:rsid w:val="009B10F9"/>
    <w:pPr>
      <w:widowControl/>
      <w:autoSpaceDE/>
      <w:autoSpaceDN/>
      <w:adjustRightInd/>
      <w:jc w:val="both"/>
    </w:pPr>
    <w:rPr>
      <w:sz w:val="24"/>
      <w:szCs w:val="24"/>
      <w:lang w:eastAsia="en-US"/>
    </w:rPr>
  </w:style>
  <w:style w:type="paragraph" w:styleId="aff0">
    <w:name w:val="annotation text"/>
    <w:basedOn w:val="a"/>
    <w:link w:val="aff1"/>
    <w:rsid w:val="009B10F9"/>
    <w:pPr>
      <w:widowControl/>
      <w:autoSpaceDE/>
      <w:autoSpaceDN/>
      <w:adjustRightInd/>
    </w:pPr>
  </w:style>
  <w:style w:type="character" w:customStyle="1" w:styleId="aff1">
    <w:name w:val="Текст примечания Знак"/>
    <w:basedOn w:val="a0"/>
    <w:link w:val="aff0"/>
    <w:locked/>
    <w:rsid w:val="00DD389F"/>
    <w:rPr>
      <w:rFonts w:cs="Times New Roman"/>
    </w:rPr>
  </w:style>
  <w:style w:type="paragraph" w:styleId="HTML">
    <w:name w:val="HTML Preformatted"/>
    <w:basedOn w:val="a"/>
    <w:link w:val="HTML0"/>
    <w:uiPriority w:val="99"/>
    <w:rsid w:val="009B10F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0"/>
    <w:link w:val="HTML"/>
    <w:uiPriority w:val="99"/>
    <w:rsid w:val="000C4B5E"/>
    <w:rPr>
      <w:rFonts w:ascii="Courier New" w:hAnsi="Courier New" w:cs="Courier New"/>
      <w:sz w:val="20"/>
      <w:szCs w:val="20"/>
    </w:rPr>
  </w:style>
  <w:style w:type="paragraph" w:styleId="aff2">
    <w:name w:val="Document Map"/>
    <w:basedOn w:val="a"/>
    <w:link w:val="aff3"/>
    <w:uiPriority w:val="99"/>
    <w:semiHidden/>
    <w:rsid w:val="009B10F9"/>
    <w:pPr>
      <w:widowControl/>
      <w:shd w:val="clear" w:color="auto" w:fill="000080"/>
      <w:autoSpaceDE/>
      <w:autoSpaceDN/>
      <w:adjustRightInd/>
    </w:pPr>
    <w:rPr>
      <w:rFonts w:ascii="Tahoma" w:hAnsi="Tahoma" w:cs="Tahoma"/>
      <w:color w:val="000000"/>
      <w:sz w:val="22"/>
      <w:szCs w:val="22"/>
    </w:rPr>
  </w:style>
  <w:style w:type="character" w:customStyle="1" w:styleId="aff3">
    <w:name w:val="Схема документа Знак"/>
    <w:basedOn w:val="a0"/>
    <w:link w:val="aff2"/>
    <w:uiPriority w:val="99"/>
    <w:semiHidden/>
    <w:rsid w:val="000C4B5E"/>
    <w:rPr>
      <w:sz w:val="0"/>
      <w:szCs w:val="0"/>
    </w:rPr>
  </w:style>
  <w:style w:type="paragraph" w:customStyle="1" w:styleId="aff4">
    <w:name w:val="дл"/>
    <w:basedOn w:val="a"/>
    <w:uiPriority w:val="99"/>
    <w:rsid w:val="009B10F9"/>
    <w:pPr>
      <w:widowControl/>
      <w:tabs>
        <w:tab w:val="num" w:pos="0"/>
        <w:tab w:val="num" w:pos="831"/>
      </w:tabs>
      <w:autoSpaceDE/>
      <w:autoSpaceDN/>
      <w:adjustRightInd/>
      <w:ind w:left="831" w:firstLine="720"/>
    </w:pPr>
    <w:rPr>
      <w:rFonts w:ascii="Tahoma" w:hAnsi="Tahoma" w:cs="Tahoma"/>
      <w:sz w:val="18"/>
      <w:szCs w:val="18"/>
    </w:rPr>
  </w:style>
  <w:style w:type="paragraph" w:customStyle="1" w:styleId="ConsTitle">
    <w:name w:val="ConsTitle"/>
    <w:uiPriority w:val="99"/>
    <w:rsid w:val="009B10F9"/>
    <w:pPr>
      <w:widowControl w:val="0"/>
      <w:ind w:right="19772"/>
    </w:pPr>
    <w:rPr>
      <w:rFonts w:ascii="Arial" w:hAnsi="Arial" w:cs="Arial"/>
      <w:b/>
      <w:bCs/>
      <w:sz w:val="16"/>
      <w:szCs w:val="16"/>
    </w:rPr>
  </w:style>
  <w:style w:type="paragraph" w:customStyle="1" w:styleId="Rekvizit">
    <w:name w:val="Rekvizit"/>
    <w:basedOn w:val="a"/>
    <w:uiPriority w:val="99"/>
    <w:rsid w:val="009B10F9"/>
    <w:pPr>
      <w:widowControl/>
      <w:tabs>
        <w:tab w:val="left" w:pos="397"/>
        <w:tab w:val="left" w:pos="567"/>
      </w:tabs>
      <w:autoSpaceDE/>
      <w:autoSpaceDN/>
      <w:adjustRightInd/>
      <w:spacing w:before="57" w:after="57"/>
    </w:pPr>
  </w:style>
  <w:style w:type="paragraph" w:styleId="aff5">
    <w:name w:val="List Bullet"/>
    <w:basedOn w:val="a"/>
    <w:autoRedefine/>
    <w:uiPriority w:val="99"/>
    <w:rsid w:val="009B10F9"/>
    <w:pPr>
      <w:widowControl/>
      <w:autoSpaceDE/>
      <w:autoSpaceDN/>
      <w:adjustRightInd/>
    </w:pPr>
    <w:rPr>
      <w:sz w:val="24"/>
      <w:szCs w:val="24"/>
    </w:rPr>
  </w:style>
  <w:style w:type="paragraph" w:customStyle="1" w:styleId="rvps99185">
    <w:name w:val="rvps99185"/>
    <w:basedOn w:val="a"/>
    <w:uiPriority w:val="99"/>
    <w:rsid w:val="009B10F9"/>
    <w:pPr>
      <w:widowControl/>
      <w:autoSpaceDE/>
      <w:autoSpaceDN/>
      <w:adjustRightInd/>
      <w:jc w:val="right"/>
    </w:pPr>
    <w:rPr>
      <w:color w:val="000000"/>
      <w:sz w:val="18"/>
      <w:szCs w:val="18"/>
    </w:rPr>
  </w:style>
  <w:style w:type="paragraph" w:customStyle="1" w:styleId="NormalPrefix">
    <w:name w:val="Normal Prefix"/>
    <w:uiPriority w:val="99"/>
    <w:rsid w:val="009B10F9"/>
    <w:pPr>
      <w:widowControl w:val="0"/>
      <w:spacing w:before="200" w:after="40"/>
    </w:pPr>
  </w:style>
  <w:style w:type="paragraph" w:customStyle="1" w:styleId="29">
    <w:name w:val="Знак Знак2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BodyTextRP">
    <w:name w:val="Body Text RP"/>
    <w:basedOn w:val="32"/>
    <w:uiPriority w:val="99"/>
    <w:rsid w:val="009B10F9"/>
    <w:pPr>
      <w:widowControl w:val="0"/>
      <w:spacing w:after="120"/>
      <w:ind w:firstLine="720"/>
      <w:jc w:val="both"/>
    </w:pPr>
    <w:rPr>
      <w:rFonts w:ascii="Times New Roman" w:hAnsi="Times New Roman"/>
      <w:b/>
      <w:bCs/>
      <w:i/>
      <w:iCs/>
      <w:color w:val="000000"/>
      <w:sz w:val="24"/>
      <w:szCs w:val="24"/>
      <w:lang w:eastAsia="en-US"/>
    </w:rPr>
  </w:style>
  <w:style w:type="paragraph" w:customStyle="1" w:styleId="16">
    <w:name w:val="Стиль1"/>
    <w:basedOn w:val="1"/>
    <w:autoRedefine/>
    <w:uiPriority w:val="99"/>
    <w:rsid w:val="009B10F9"/>
    <w:pPr>
      <w:shd w:val="clear" w:color="auto" w:fill="auto"/>
      <w:tabs>
        <w:tab w:val="clear" w:pos="619"/>
      </w:tabs>
      <w:autoSpaceDE/>
      <w:autoSpaceDN/>
      <w:adjustRightInd/>
      <w:spacing w:before="120"/>
      <w:jc w:val="center"/>
    </w:pPr>
    <w:rPr>
      <w:rFonts w:ascii="Tahoma" w:hAnsi="Tahoma" w:cs="Tahoma"/>
      <w:b/>
      <w:bCs/>
      <w:kern w:val="32"/>
      <w:sz w:val="28"/>
      <w:szCs w:val="28"/>
    </w:rPr>
  </w:style>
  <w:style w:type="paragraph" w:customStyle="1" w:styleId="1Tahoma14pt">
    <w:name w:val="Стиль Заголовок 1 + (латиница) Tahoma 14 pt малые прописные разр..."/>
    <w:basedOn w:val="1"/>
    <w:autoRedefine/>
    <w:uiPriority w:val="99"/>
    <w:rsid w:val="009B10F9"/>
    <w:pPr>
      <w:shd w:val="clear" w:color="auto" w:fill="auto"/>
      <w:tabs>
        <w:tab w:val="clear" w:pos="619"/>
      </w:tabs>
      <w:autoSpaceDE/>
      <w:autoSpaceDN/>
      <w:adjustRightInd/>
      <w:spacing w:before="240" w:after="60"/>
      <w:jc w:val="left"/>
    </w:pPr>
    <w:rPr>
      <w:rFonts w:ascii="Tahoma" w:hAnsi="Tahoma" w:cs="Tahoma"/>
      <w:b/>
      <w:bCs/>
      <w:smallCaps/>
      <w:spacing w:val="20"/>
      <w:kern w:val="32"/>
      <w:sz w:val="28"/>
      <w:szCs w:val="28"/>
    </w:rPr>
  </w:style>
  <w:style w:type="paragraph" w:customStyle="1" w:styleId="consnormal0">
    <w:name w:val="consnormal"/>
    <w:basedOn w:val="a"/>
    <w:uiPriority w:val="99"/>
    <w:rsid w:val="009B10F9"/>
    <w:pPr>
      <w:widowControl/>
      <w:autoSpaceDE/>
      <w:autoSpaceDN/>
      <w:adjustRightInd/>
      <w:spacing w:before="100" w:after="100"/>
    </w:pPr>
    <w:rPr>
      <w:sz w:val="24"/>
      <w:szCs w:val="24"/>
    </w:rPr>
  </w:style>
  <w:style w:type="paragraph" w:customStyle="1" w:styleId="text0">
    <w:name w:val="text Знак"/>
    <w:basedOn w:val="a"/>
    <w:link w:val="text1"/>
    <w:uiPriority w:val="99"/>
    <w:rsid w:val="009B10F9"/>
    <w:pPr>
      <w:widowControl/>
      <w:adjustRightInd/>
      <w:spacing w:before="120"/>
      <w:jc w:val="both"/>
    </w:pPr>
    <w:rPr>
      <w:rFonts w:ascii="Times New Roman CYR" w:hAnsi="Times New Roman CYR" w:cs="Times New Roman CYR"/>
      <w:sz w:val="22"/>
      <w:szCs w:val="22"/>
    </w:rPr>
  </w:style>
  <w:style w:type="character" w:customStyle="1" w:styleId="text1">
    <w:name w:val="text Знак Знак"/>
    <w:basedOn w:val="a0"/>
    <w:link w:val="text0"/>
    <w:uiPriority w:val="99"/>
    <w:locked/>
    <w:rsid w:val="009B10F9"/>
    <w:rPr>
      <w:rFonts w:ascii="Times New Roman CYR" w:hAnsi="Times New Roman CYR" w:cs="Times New Roman CYR"/>
      <w:sz w:val="22"/>
      <w:szCs w:val="22"/>
      <w:lang w:val="ru-RU" w:eastAsia="ru-RU" w:bidi="ar-SA"/>
    </w:rPr>
  </w:style>
  <w:style w:type="paragraph" w:customStyle="1" w:styleId="bt">
    <w:name w:val="Основной текст.bt"/>
    <w:basedOn w:val="a"/>
    <w:uiPriority w:val="99"/>
    <w:rsid w:val="009B10F9"/>
    <w:pPr>
      <w:widowControl/>
      <w:autoSpaceDE/>
      <w:autoSpaceDN/>
      <w:adjustRightInd/>
      <w:jc w:val="center"/>
    </w:pPr>
    <w:rPr>
      <w:rFonts w:ascii="AGOpus" w:hAnsi="AGOpus" w:cs="AGOpus"/>
      <w:color w:val="000000"/>
      <w:sz w:val="36"/>
      <w:szCs w:val="36"/>
    </w:rPr>
  </w:style>
  <w:style w:type="paragraph" w:customStyle="1" w:styleId="Normal1">
    <w:name w:val="Normal1"/>
    <w:uiPriority w:val="99"/>
    <w:rsid w:val="009B10F9"/>
    <w:pPr>
      <w:widowControl w:val="0"/>
      <w:spacing w:before="20" w:after="40"/>
    </w:pPr>
  </w:style>
  <w:style w:type="paragraph" w:customStyle="1" w:styleId="ConsPlusNonformat">
    <w:name w:val="ConsPlusNonformat"/>
    <w:uiPriority w:val="99"/>
    <w:rsid w:val="009B10F9"/>
    <w:pPr>
      <w:widowControl w:val="0"/>
      <w:autoSpaceDE w:val="0"/>
      <w:autoSpaceDN w:val="0"/>
      <w:adjustRightInd w:val="0"/>
    </w:pPr>
    <w:rPr>
      <w:rFonts w:ascii="Courier New" w:hAnsi="Courier New" w:cs="Courier New"/>
      <w:sz w:val="20"/>
      <w:szCs w:val="20"/>
    </w:rPr>
  </w:style>
  <w:style w:type="paragraph" w:customStyle="1" w:styleId="ConsPlusCell">
    <w:name w:val="ConsPlusCell"/>
    <w:uiPriority w:val="99"/>
    <w:rsid w:val="009B10F9"/>
    <w:pPr>
      <w:widowControl w:val="0"/>
      <w:autoSpaceDE w:val="0"/>
      <w:autoSpaceDN w:val="0"/>
      <w:adjustRightInd w:val="0"/>
    </w:pPr>
    <w:rPr>
      <w:rFonts w:ascii="Arial" w:hAnsi="Arial" w:cs="Arial"/>
      <w:sz w:val="20"/>
      <w:szCs w:val="20"/>
    </w:rPr>
  </w:style>
  <w:style w:type="character" w:styleId="aff6">
    <w:name w:val="Emphasis"/>
    <w:basedOn w:val="a0"/>
    <w:uiPriority w:val="99"/>
    <w:qFormat/>
    <w:rsid w:val="009B10F9"/>
    <w:rPr>
      <w:rFonts w:cs="Times New Roman"/>
      <w:i/>
      <w:iCs/>
    </w:rPr>
  </w:style>
  <w:style w:type="character" w:customStyle="1" w:styleId="DeltaViewInsertion">
    <w:name w:val="DeltaView Insertion"/>
    <w:uiPriority w:val="99"/>
    <w:rsid w:val="009B10F9"/>
    <w:rPr>
      <w:b/>
      <w:color w:val="0000FF"/>
      <w:spacing w:val="0"/>
      <w:u w:val="double"/>
    </w:rPr>
  </w:style>
  <w:style w:type="character" w:customStyle="1" w:styleId="DeltaViewDeletion">
    <w:name w:val="DeltaView Deletion"/>
    <w:uiPriority w:val="99"/>
    <w:rsid w:val="009B10F9"/>
    <w:rPr>
      <w:strike/>
      <w:color w:val="FF0000"/>
      <w:spacing w:val="0"/>
    </w:rPr>
  </w:style>
  <w:style w:type="paragraph" w:styleId="aff7">
    <w:name w:val="Plain Text"/>
    <w:aliases w:val="Текст Знак Знак Знак Знак Знак Знак Знак Знак Знак Знак"/>
    <w:basedOn w:val="a"/>
    <w:link w:val="aff8"/>
    <w:autoRedefine/>
    <w:uiPriority w:val="99"/>
    <w:rsid w:val="001E5D82"/>
    <w:pPr>
      <w:widowControl/>
      <w:autoSpaceDE/>
      <w:autoSpaceDN/>
      <w:adjustRightInd/>
      <w:jc w:val="both"/>
    </w:pPr>
    <w:rPr>
      <w:rFonts w:eastAsia="MS Mincho"/>
      <w:bCs/>
      <w:spacing w:val="3"/>
      <w:kern w:val="32"/>
      <w:sz w:val="22"/>
      <w:szCs w:val="22"/>
    </w:rPr>
  </w:style>
  <w:style w:type="character" w:customStyle="1" w:styleId="aff8">
    <w:name w:val="Текст Знак"/>
    <w:aliases w:val="Текст Знак Знак Знак Знак Знак Знак Знак Знак Знак Знак Знак"/>
    <w:basedOn w:val="a0"/>
    <w:link w:val="aff7"/>
    <w:uiPriority w:val="99"/>
    <w:locked/>
    <w:rsid w:val="00DC4B03"/>
    <w:rPr>
      <w:rFonts w:eastAsia="MS Mincho"/>
      <w:spacing w:val="3"/>
      <w:kern w:val="32"/>
      <w:sz w:val="22"/>
      <w:lang w:val="ru-RU" w:eastAsia="ru-RU"/>
    </w:rPr>
  </w:style>
  <w:style w:type="character" w:customStyle="1" w:styleId="-">
    <w:name w:val="Проспект -"/>
    <w:uiPriority w:val="99"/>
    <w:rsid w:val="009B10F9"/>
    <w:rPr>
      <w:b/>
      <w:i/>
      <w:lang w:val="ru-RU"/>
    </w:rPr>
  </w:style>
  <w:style w:type="paragraph" w:customStyle="1" w:styleId="SubHeading1">
    <w:name w:val="Sub Heading 1"/>
    <w:uiPriority w:val="99"/>
    <w:rsid w:val="009B10F9"/>
    <w:pPr>
      <w:widowControl w:val="0"/>
      <w:autoSpaceDE w:val="0"/>
      <w:autoSpaceDN w:val="0"/>
      <w:adjustRightInd w:val="0"/>
      <w:spacing w:before="240" w:after="40"/>
    </w:pPr>
  </w:style>
  <w:style w:type="paragraph" w:customStyle="1" w:styleId="Style4">
    <w:name w:val="Style4"/>
    <w:basedOn w:val="a"/>
    <w:uiPriority w:val="99"/>
    <w:rsid w:val="009B10F9"/>
    <w:pPr>
      <w:widowControl/>
      <w:tabs>
        <w:tab w:val="left" w:pos="2160"/>
      </w:tabs>
      <w:ind w:firstLine="709"/>
      <w:jc w:val="both"/>
    </w:pPr>
    <w:rPr>
      <w:b/>
      <w:bCs/>
      <w:sz w:val="24"/>
      <w:szCs w:val="24"/>
    </w:rPr>
  </w:style>
  <w:style w:type="paragraph" w:customStyle="1" w:styleId="PlainText1">
    <w:name w:val="Plain Text1"/>
    <w:autoRedefine/>
    <w:uiPriority w:val="99"/>
    <w:rsid w:val="009B10F9"/>
    <w:pPr>
      <w:jc w:val="both"/>
    </w:pPr>
    <w:rPr>
      <w:b/>
      <w:bCs/>
      <w:i/>
      <w:iCs/>
      <w:color w:val="000000"/>
    </w:rPr>
  </w:style>
  <w:style w:type="paragraph" w:customStyle="1" w:styleId="aff9">
    <w:name w:val="Нижний колонтитул.Нижний колонтитул Знак"/>
    <w:basedOn w:val="a"/>
    <w:uiPriority w:val="99"/>
    <w:rsid w:val="009B10F9"/>
    <w:pPr>
      <w:widowControl/>
      <w:tabs>
        <w:tab w:val="center" w:pos="4844"/>
        <w:tab w:val="right" w:pos="9689"/>
      </w:tabs>
      <w:adjustRightInd/>
    </w:pPr>
  </w:style>
  <w:style w:type="paragraph" w:customStyle="1" w:styleId="ConsNormal1">
    <w:name w:val="ConsNormal Знак"/>
    <w:uiPriority w:val="99"/>
    <w:rsid w:val="009B10F9"/>
    <w:pPr>
      <w:autoSpaceDE w:val="0"/>
      <w:autoSpaceDN w:val="0"/>
      <w:ind w:right="19771" w:firstLine="539"/>
      <w:jc w:val="both"/>
    </w:pPr>
    <w:rPr>
      <w:rFonts w:ascii="Courier New" w:hAnsi="Courier New" w:cs="Courier New"/>
      <w:sz w:val="20"/>
      <w:szCs w:val="20"/>
      <w:lang w:val="en-US"/>
    </w:rPr>
  </w:style>
  <w:style w:type="paragraph" w:customStyle="1" w:styleId="BodyText22">
    <w:name w:val="Body Text 22"/>
    <w:basedOn w:val="a"/>
    <w:uiPriority w:val="99"/>
    <w:rsid w:val="009B10F9"/>
    <w:pPr>
      <w:autoSpaceDE/>
      <w:autoSpaceDN/>
      <w:adjustRightInd/>
      <w:spacing w:line="360" w:lineRule="auto"/>
      <w:ind w:firstLine="709"/>
      <w:jc w:val="both"/>
    </w:pPr>
  </w:style>
  <w:style w:type="paragraph" w:customStyle="1" w:styleId="17">
    <w:name w:val="1"/>
    <w:basedOn w:val="a"/>
    <w:next w:val="afb"/>
    <w:uiPriority w:val="99"/>
    <w:rsid w:val="009B10F9"/>
    <w:pPr>
      <w:widowControl/>
      <w:autoSpaceDE/>
      <w:autoSpaceDN/>
      <w:adjustRightInd/>
      <w:spacing w:before="100" w:beforeAutospacing="1" w:after="100" w:afterAutospacing="1"/>
    </w:pPr>
    <w:rPr>
      <w:rFonts w:ascii="Arial" w:eastAsia="SimSun" w:hAnsi="Arial" w:cs="Arial"/>
      <w:sz w:val="24"/>
      <w:szCs w:val="24"/>
    </w:rPr>
  </w:style>
  <w:style w:type="paragraph" w:customStyle="1" w:styleId="18">
    <w:name w:val="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nowrap1">
    <w:name w:val="nowrap1"/>
    <w:basedOn w:val="a0"/>
    <w:uiPriority w:val="99"/>
    <w:rsid w:val="009B10F9"/>
    <w:rPr>
      <w:rFonts w:cs="Times New Roman"/>
    </w:rPr>
  </w:style>
  <w:style w:type="paragraph" w:customStyle="1" w:styleId="19">
    <w:name w:val="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SubHeading2">
    <w:name w:val="Sub Heading 2"/>
    <w:uiPriority w:val="99"/>
    <w:rsid w:val="009B10F9"/>
    <w:pPr>
      <w:widowControl w:val="0"/>
      <w:autoSpaceDE w:val="0"/>
      <w:autoSpaceDN w:val="0"/>
      <w:adjustRightInd w:val="0"/>
      <w:spacing w:before="160" w:after="40"/>
    </w:pPr>
    <w:rPr>
      <w:lang w:val="en-US" w:eastAsia="en-US"/>
    </w:rPr>
  </w:style>
  <w:style w:type="character" w:customStyle="1" w:styleId="nobr">
    <w:name w:val="nobr"/>
    <w:basedOn w:val="a0"/>
    <w:uiPriority w:val="99"/>
    <w:rsid w:val="009B10F9"/>
    <w:rPr>
      <w:rFonts w:cs="Times New Roman"/>
    </w:rPr>
  </w:style>
  <w:style w:type="paragraph" w:customStyle="1" w:styleId="1a">
    <w:name w:val="Знак Знак1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a">
    <w:name w:val="Знак2"/>
    <w:basedOn w:val="a"/>
    <w:uiPriority w:val="99"/>
    <w:rsid w:val="009B10F9"/>
    <w:pPr>
      <w:widowControl/>
      <w:autoSpaceDE/>
      <w:autoSpaceDN/>
      <w:adjustRightInd/>
      <w:spacing w:after="160" w:line="240" w:lineRule="exact"/>
    </w:pPr>
    <w:rPr>
      <w:rFonts w:ascii="Verdana" w:hAnsi="Verdana" w:cs="Verdana"/>
      <w:lang w:val="en-US" w:eastAsia="en-US"/>
    </w:rPr>
  </w:style>
  <w:style w:type="paragraph" w:customStyle="1" w:styleId="11CharChar1">
    <w:name w:val="Знак Знак1 Знак Знак Знак1 Знак Знак Знак Знак Char Знак Char Знак Знак Знак Знак Знак Знак1 Знак Знак Знак Знак Знак Знак Знак"/>
    <w:basedOn w:val="a"/>
    <w:uiPriority w:val="99"/>
    <w:rsid w:val="009B10F9"/>
    <w:pPr>
      <w:widowControl/>
      <w:tabs>
        <w:tab w:val="num" w:pos="360"/>
      </w:tabs>
      <w:autoSpaceDE/>
      <w:autoSpaceDN/>
      <w:adjustRightInd/>
      <w:spacing w:after="160" w:line="240" w:lineRule="exact"/>
    </w:pPr>
    <w:rPr>
      <w:noProof/>
      <w:sz w:val="24"/>
      <w:szCs w:val="24"/>
      <w:lang w:val="en-US"/>
    </w:rPr>
  </w:style>
  <w:style w:type="paragraph" w:customStyle="1" w:styleId="1b">
    <w:name w:val="Знак Знак1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b">
    <w:name w:val="Знак Знак2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c">
    <w:name w:val="Знак Знак2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d">
    <w:name w:val="Знак Знак2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1c">
    <w:name w:val="Знак Знак Знак Знак1"/>
    <w:basedOn w:val="a"/>
    <w:uiPriority w:val="99"/>
    <w:rsid w:val="009B10F9"/>
    <w:pPr>
      <w:widowControl/>
      <w:autoSpaceDE/>
      <w:autoSpaceDN/>
      <w:adjustRightInd/>
      <w:spacing w:after="160" w:line="240" w:lineRule="exact"/>
    </w:pPr>
    <w:rPr>
      <w:rFonts w:ascii="Verdana" w:hAnsi="Verdana" w:cs="Verdana"/>
      <w:lang w:val="en-US" w:eastAsia="en-US"/>
    </w:rPr>
  </w:style>
  <w:style w:type="paragraph" w:customStyle="1" w:styleId="2e">
    <w:name w:val="Знак Знак2 Знак Знак Знак Знак Знак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fa">
    <w:name w:val="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1">
    <w:name w:val="Знак Знак2 Знак Знак Знак Знак Знак Знак Знак Знак Знак Знак 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f">
    <w:name w:val="Знак Знак2 Знак Знак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2">
    <w:name w:val="Знак Знак2 Знак Знак Знак Знак Знак 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fb">
    <w:name w:val="Знак"/>
    <w:basedOn w:val="a"/>
    <w:uiPriority w:val="99"/>
    <w:rsid w:val="00D61E3A"/>
    <w:pPr>
      <w:widowControl/>
      <w:autoSpaceDE/>
      <w:autoSpaceDN/>
      <w:adjustRightInd/>
      <w:spacing w:after="160" w:line="240" w:lineRule="exact"/>
    </w:pPr>
    <w:rPr>
      <w:rFonts w:ascii="Verdana" w:hAnsi="Verdana" w:cs="Verdana"/>
      <w:lang w:val="en-US" w:eastAsia="en-US"/>
    </w:rPr>
  </w:style>
  <w:style w:type="paragraph" w:styleId="affc">
    <w:name w:val="annotation subject"/>
    <w:basedOn w:val="aff0"/>
    <w:next w:val="aff0"/>
    <w:link w:val="affd"/>
    <w:uiPriority w:val="99"/>
    <w:rsid w:val="009E441F"/>
    <w:pPr>
      <w:widowControl w:val="0"/>
      <w:autoSpaceDE w:val="0"/>
      <w:autoSpaceDN w:val="0"/>
      <w:adjustRightInd w:val="0"/>
    </w:pPr>
    <w:rPr>
      <w:b/>
      <w:bCs/>
    </w:rPr>
  </w:style>
  <w:style w:type="character" w:customStyle="1" w:styleId="affd">
    <w:name w:val="Тема примечания Знак"/>
    <w:basedOn w:val="aff1"/>
    <w:link w:val="affc"/>
    <w:uiPriority w:val="99"/>
    <w:locked/>
    <w:rsid w:val="00DD389F"/>
    <w:rPr>
      <w:rFonts w:cs="Times New Roman"/>
      <w:b/>
      <w:bCs/>
    </w:rPr>
  </w:style>
  <w:style w:type="paragraph" w:customStyle="1" w:styleId="affe">
    <w:name w:val="Знак Знак Знак Знак Знак Знак"/>
    <w:basedOn w:val="a"/>
    <w:uiPriority w:val="99"/>
    <w:rsid w:val="006A26BD"/>
    <w:pPr>
      <w:widowControl/>
      <w:autoSpaceDE/>
      <w:autoSpaceDN/>
      <w:adjustRightInd/>
      <w:spacing w:after="160" w:line="240" w:lineRule="exact"/>
    </w:pPr>
    <w:rPr>
      <w:rFonts w:ascii="Verdana" w:hAnsi="Verdana" w:cs="Verdana"/>
      <w:lang w:val="en-US" w:eastAsia="en-US"/>
    </w:rPr>
  </w:style>
  <w:style w:type="paragraph" w:customStyle="1" w:styleId="213">
    <w:name w:val="Знак Знак2 Знак Знак Знак Знак Знак Знак Знак Знак Знак Знак Знак Знак Знак Знак Знак1 Знак"/>
    <w:basedOn w:val="a"/>
    <w:uiPriority w:val="99"/>
    <w:rsid w:val="002A4297"/>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styleId="afff">
    <w:name w:val="Block Text"/>
    <w:basedOn w:val="a"/>
    <w:uiPriority w:val="99"/>
    <w:rsid w:val="004C494C"/>
    <w:pPr>
      <w:widowControl/>
      <w:autoSpaceDE/>
      <w:autoSpaceDN/>
      <w:adjustRightInd/>
      <w:spacing w:line="260" w:lineRule="auto"/>
      <w:ind w:left="640" w:right="600"/>
      <w:jc w:val="center"/>
    </w:pPr>
    <w:rPr>
      <w:b/>
      <w:sz w:val="28"/>
    </w:rPr>
  </w:style>
  <w:style w:type="paragraph" w:styleId="afff0">
    <w:name w:val="Closing"/>
    <w:basedOn w:val="a"/>
    <w:link w:val="afff1"/>
    <w:uiPriority w:val="99"/>
    <w:rsid w:val="004C494C"/>
    <w:pPr>
      <w:widowControl/>
      <w:autoSpaceDE/>
      <w:autoSpaceDN/>
      <w:adjustRightInd/>
      <w:spacing w:line="290" w:lineRule="atLeast"/>
    </w:pPr>
    <w:rPr>
      <w:sz w:val="24"/>
      <w:lang w:val="en-GB"/>
    </w:rPr>
  </w:style>
  <w:style w:type="character" w:customStyle="1" w:styleId="afff1">
    <w:name w:val="Прощание Знак"/>
    <w:basedOn w:val="a0"/>
    <w:link w:val="afff0"/>
    <w:uiPriority w:val="99"/>
    <w:locked/>
    <w:rsid w:val="00DC4B03"/>
    <w:rPr>
      <w:sz w:val="24"/>
      <w:lang w:val="en-GB" w:eastAsia="ru-RU"/>
    </w:rPr>
  </w:style>
  <w:style w:type="paragraph" w:customStyle="1" w:styleId="Text-in-table">
    <w:name w:val="Text-in-table"/>
    <w:basedOn w:val="a"/>
    <w:uiPriority w:val="99"/>
    <w:rsid w:val="004C494C"/>
    <w:pPr>
      <w:widowControl/>
      <w:autoSpaceDE/>
      <w:autoSpaceDN/>
      <w:adjustRightInd/>
    </w:pPr>
    <w:rPr>
      <w:sz w:val="24"/>
    </w:rPr>
  </w:style>
  <w:style w:type="character" w:styleId="afff2">
    <w:name w:val="line number"/>
    <w:basedOn w:val="a0"/>
    <w:uiPriority w:val="99"/>
    <w:rsid w:val="004C494C"/>
    <w:rPr>
      <w:rFonts w:cs="Times New Roman"/>
    </w:rPr>
  </w:style>
  <w:style w:type="paragraph" w:styleId="81">
    <w:name w:val="toc 8"/>
    <w:basedOn w:val="a"/>
    <w:next w:val="a"/>
    <w:autoRedefine/>
    <w:uiPriority w:val="39"/>
    <w:rsid w:val="00B76AEF"/>
    <w:pPr>
      <w:tabs>
        <w:tab w:val="right" w:pos="9639"/>
      </w:tabs>
      <w:spacing w:after="20"/>
      <w:jc w:val="both"/>
    </w:pPr>
  </w:style>
  <w:style w:type="paragraph" w:customStyle="1" w:styleId="214">
    <w:name w:val="Знак Знак2 Знак Знак Знак Знак Знак Знак Знак Знак Знак Знак Знак Знак Знак Знак Знак1 Знак Знак Знак Знак Знак Знак"/>
    <w:basedOn w:val="a"/>
    <w:uiPriority w:val="99"/>
    <w:rsid w:val="00E34806"/>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5">
    <w:name w:val="Знак Знак2 Знак Знак Знак Знак Знак Знак Знак Знак Знак Знак Знак Знак Знак Знак Знак1 Знак Знак Знак Знак Знак Знак Знак Знак Знак"/>
    <w:basedOn w:val="a"/>
    <w:uiPriority w:val="99"/>
    <w:rsid w:val="0072169A"/>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6">
    <w:name w:val="Знак Знак2 Знак Знак Знак Знак Знак Знак Знак Знак Знак Знак Знак Знак Знак Знак Знак1 Знак Знак Знак Знак Знак Знак Знак Знак Знак Знак"/>
    <w:basedOn w:val="a"/>
    <w:uiPriority w:val="99"/>
    <w:rsid w:val="008051F6"/>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afff3">
    <w:name w:val="Ксения Карнаухова"/>
    <w:basedOn w:val="a0"/>
    <w:uiPriority w:val="99"/>
    <w:semiHidden/>
    <w:rsid w:val="00CA5BB9"/>
    <w:rPr>
      <w:rFonts w:ascii="Arial" w:hAnsi="Arial" w:cs="Arial"/>
      <w:color w:val="auto"/>
      <w:sz w:val="20"/>
      <w:szCs w:val="20"/>
    </w:rPr>
  </w:style>
  <w:style w:type="paragraph" w:customStyle="1" w:styleId="43">
    <w:name w:val="4 Основной текст"/>
    <w:basedOn w:val="a"/>
    <w:link w:val="44"/>
    <w:uiPriority w:val="99"/>
    <w:rsid w:val="00CA5BB9"/>
    <w:pPr>
      <w:widowControl/>
      <w:autoSpaceDE/>
      <w:autoSpaceDN/>
      <w:adjustRightInd/>
      <w:jc w:val="both"/>
    </w:pPr>
    <w:rPr>
      <w:sz w:val="26"/>
    </w:rPr>
  </w:style>
  <w:style w:type="character" w:customStyle="1" w:styleId="44">
    <w:name w:val="4 Основной текст Знак"/>
    <w:basedOn w:val="a0"/>
    <w:link w:val="43"/>
    <w:uiPriority w:val="99"/>
    <w:locked/>
    <w:rsid w:val="00CA5BB9"/>
    <w:rPr>
      <w:rFonts w:cs="Times New Roman"/>
      <w:sz w:val="26"/>
      <w:lang w:val="ru-RU" w:eastAsia="ru-RU" w:bidi="ar-SA"/>
    </w:rPr>
  </w:style>
  <w:style w:type="paragraph" w:customStyle="1" w:styleId="Default">
    <w:name w:val="Default"/>
    <w:uiPriority w:val="99"/>
    <w:rsid w:val="0099556D"/>
    <w:pPr>
      <w:autoSpaceDE w:val="0"/>
      <w:autoSpaceDN w:val="0"/>
      <w:adjustRightInd w:val="0"/>
    </w:pPr>
    <w:rPr>
      <w:color w:val="000000"/>
      <w:sz w:val="24"/>
      <w:szCs w:val="24"/>
    </w:rPr>
  </w:style>
  <w:style w:type="character" w:customStyle="1" w:styleId="gen1">
    <w:name w:val="gen1"/>
    <w:basedOn w:val="a0"/>
    <w:uiPriority w:val="99"/>
    <w:rsid w:val="00505E77"/>
    <w:rPr>
      <w:rFonts w:ascii="Verdana" w:hAnsi="Verdana" w:cs="Times New Roman"/>
      <w:b/>
      <w:bCs/>
      <w:color w:val="000000"/>
      <w:sz w:val="18"/>
      <w:szCs w:val="18"/>
    </w:rPr>
  </w:style>
  <w:style w:type="character" w:customStyle="1" w:styleId="rel">
    <w:name w:val="rel"/>
    <w:basedOn w:val="a0"/>
    <w:uiPriority w:val="99"/>
    <w:rsid w:val="00505E77"/>
    <w:rPr>
      <w:rFonts w:cs="Times New Roman"/>
    </w:rPr>
  </w:style>
  <w:style w:type="character" w:customStyle="1" w:styleId="title31">
    <w:name w:val="title31"/>
    <w:basedOn w:val="a0"/>
    <w:uiPriority w:val="99"/>
    <w:rsid w:val="00505E77"/>
    <w:rPr>
      <w:rFonts w:ascii="Verdana" w:hAnsi="Verdana" w:cs="Times New Roman"/>
      <w:b/>
      <w:bCs/>
      <w:color w:val="8F5444"/>
      <w:sz w:val="20"/>
      <w:szCs w:val="20"/>
    </w:rPr>
  </w:style>
  <w:style w:type="paragraph" w:customStyle="1" w:styleId="afff4">
    <w:name w:val="шшш"/>
    <w:uiPriority w:val="99"/>
    <w:rsid w:val="00273A7E"/>
    <w:pPr>
      <w:ind w:firstLine="567"/>
      <w:jc w:val="both"/>
    </w:pPr>
    <w:rPr>
      <w:sz w:val="24"/>
      <w:szCs w:val="20"/>
    </w:rPr>
  </w:style>
  <w:style w:type="paragraph" w:styleId="71">
    <w:name w:val="toc 7"/>
    <w:basedOn w:val="a"/>
    <w:next w:val="a"/>
    <w:autoRedefine/>
    <w:uiPriority w:val="39"/>
    <w:rsid w:val="00273A7E"/>
    <w:pPr>
      <w:ind w:left="1200"/>
    </w:pPr>
  </w:style>
  <w:style w:type="paragraph" w:customStyle="1" w:styleId="217">
    <w:name w:val="Знак Знак2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w:basedOn w:val="a"/>
    <w:uiPriority w:val="99"/>
    <w:rsid w:val="00F66585"/>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Subst0">
    <w:name w:val="Subst"/>
    <w:uiPriority w:val="99"/>
    <w:rsid w:val="0096304F"/>
    <w:rPr>
      <w:b/>
      <w:i/>
    </w:rPr>
  </w:style>
  <w:style w:type="character" w:customStyle="1" w:styleId="2f0">
    <w:name w:val="Знак Знак2"/>
    <w:basedOn w:val="a0"/>
    <w:uiPriority w:val="99"/>
    <w:rsid w:val="00C31E72"/>
    <w:rPr>
      <w:rFonts w:cs="Times New Roman"/>
      <w:sz w:val="24"/>
      <w:lang w:val="ru-RU" w:eastAsia="ru-RU" w:bidi="ar-SA"/>
    </w:rPr>
  </w:style>
  <w:style w:type="paragraph" w:customStyle="1" w:styleId="37">
    <w:name w:val="Знак3"/>
    <w:basedOn w:val="a"/>
    <w:uiPriority w:val="99"/>
    <w:rsid w:val="00972CAF"/>
    <w:pPr>
      <w:widowControl/>
      <w:autoSpaceDE/>
      <w:autoSpaceDN/>
      <w:adjustRightInd/>
      <w:spacing w:after="160" w:line="240" w:lineRule="exact"/>
    </w:pPr>
    <w:rPr>
      <w:rFonts w:ascii="Verdana" w:hAnsi="Verdana" w:cs="Verdana"/>
      <w:lang w:val="en-US" w:eastAsia="en-US"/>
    </w:rPr>
  </w:style>
  <w:style w:type="paragraph" w:customStyle="1" w:styleId="1d">
    <w:name w:val="Абзац списка1"/>
    <w:basedOn w:val="a"/>
    <w:uiPriority w:val="99"/>
    <w:rsid w:val="009F4958"/>
    <w:pPr>
      <w:ind w:left="720"/>
    </w:pPr>
  </w:style>
  <w:style w:type="character" w:customStyle="1" w:styleId="apple-style-span">
    <w:name w:val="apple-style-span"/>
    <w:basedOn w:val="a0"/>
    <w:uiPriority w:val="99"/>
    <w:rsid w:val="00FD2BEC"/>
    <w:rPr>
      <w:rFonts w:cs="Times New Roman"/>
    </w:rPr>
  </w:style>
  <w:style w:type="character" w:customStyle="1" w:styleId="apple-converted-space">
    <w:name w:val="apple-converted-space"/>
    <w:basedOn w:val="a0"/>
    <w:uiPriority w:val="99"/>
    <w:rsid w:val="00B87B46"/>
    <w:rPr>
      <w:rFonts w:cs="Times New Roman"/>
    </w:rPr>
  </w:style>
  <w:style w:type="table" w:styleId="1e">
    <w:name w:val="Table Classic 1"/>
    <w:basedOn w:val="a1"/>
    <w:uiPriority w:val="99"/>
    <w:rsid w:val="001016B5"/>
    <w:rPr>
      <w:sz w:val="20"/>
      <w:szCs w:val="20"/>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5">
    <w:name w:val="No Spacing"/>
    <w:link w:val="afff6"/>
    <w:qFormat/>
    <w:rsid w:val="0070444A"/>
    <w:rPr>
      <w:rFonts w:ascii="Calibri" w:hAnsi="Calibri"/>
      <w:lang w:eastAsia="en-US"/>
    </w:rPr>
  </w:style>
  <w:style w:type="paragraph" w:styleId="HTML1">
    <w:name w:val="HTML Address"/>
    <w:basedOn w:val="a"/>
    <w:link w:val="HTML2"/>
    <w:uiPriority w:val="99"/>
    <w:rsid w:val="00286B8D"/>
    <w:pPr>
      <w:widowControl/>
      <w:autoSpaceDE/>
      <w:autoSpaceDN/>
      <w:adjustRightInd/>
    </w:pPr>
    <w:rPr>
      <w:i/>
      <w:iCs/>
      <w:sz w:val="24"/>
      <w:szCs w:val="24"/>
    </w:rPr>
  </w:style>
  <w:style w:type="character" w:customStyle="1" w:styleId="HTML2">
    <w:name w:val="Адрес HTML Знак"/>
    <w:basedOn w:val="a0"/>
    <w:link w:val="HTML1"/>
    <w:uiPriority w:val="99"/>
    <w:locked/>
    <w:rsid w:val="00286B8D"/>
    <w:rPr>
      <w:rFonts w:cs="Times New Roman"/>
      <w:i/>
      <w:iCs/>
      <w:sz w:val="24"/>
      <w:szCs w:val="24"/>
    </w:rPr>
  </w:style>
  <w:style w:type="table" w:customStyle="1" w:styleId="1f">
    <w:name w:val="Сетка таблицы1"/>
    <w:uiPriority w:val="99"/>
    <w:rsid w:val="00627C93"/>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1">
    <w:name w:val="Сетка таблицы2"/>
    <w:uiPriority w:val="99"/>
    <w:rsid w:val="00627C93"/>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Знак Знак Знак1 Знак Знак Знак Знак"/>
    <w:basedOn w:val="a"/>
    <w:uiPriority w:val="99"/>
    <w:rsid w:val="00DD389F"/>
    <w:pPr>
      <w:widowControl/>
      <w:autoSpaceDE/>
      <w:autoSpaceDN/>
      <w:adjustRightInd/>
      <w:spacing w:after="160" w:line="240" w:lineRule="exact"/>
    </w:pPr>
    <w:rPr>
      <w:rFonts w:ascii="Verdana" w:hAnsi="Verdana" w:cs="Verdana"/>
      <w:lang w:val="en-US" w:eastAsia="en-US"/>
    </w:rPr>
  </w:style>
  <w:style w:type="paragraph" w:customStyle="1" w:styleId="afff7">
    <w:name w:val="Знак Знак Знак"/>
    <w:basedOn w:val="a"/>
    <w:uiPriority w:val="99"/>
    <w:rsid w:val="00DD389F"/>
    <w:pPr>
      <w:widowControl/>
      <w:autoSpaceDE/>
      <w:autoSpaceDN/>
      <w:adjustRightInd/>
      <w:spacing w:after="160" w:line="240" w:lineRule="exact"/>
    </w:pPr>
    <w:rPr>
      <w:rFonts w:ascii="Verdana" w:hAnsi="Verdana" w:cs="Verdana"/>
      <w:lang w:val="en-US" w:eastAsia="en-US"/>
    </w:rPr>
  </w:style>
  <w:style w:type="paragraph" w:customStyle="1" w:styleId="afff8">
    <w:name w:val="!Подпись"/>
    <w:basedOn w:val="a"/>
    <w:uiPriority w:val="99"/>
    <w:rsid w:val="00DD389F"/>
    <w:pPr>
      <w:widowControl/>
      <w:autoSpaceDE/>
      <w:autoSpaceDN/>
      <w:adjustRightInd/>
    </w:pPr>
    <w:rPr>
      <w:b/>
      <w:sz w:val="24"/>
    </w:rPr>
  </w:style>
  <w:style w:type="paragraph" w:customStyle="1" w:styleId="BodySingle">
    <w:name w:val="Body Single"/>
    <w:basedOn w:val="a5"/>
    <w:uiPriority w:val="99"/>
    <w:rsid w:val="00DD389F"/>
    <w:pPr>
      <w:autoSpaceDE/>
      <w:autoSpaceDN/>
      <w:adjustRightInd/>
      <w:jc w:val="left"/>
    </w:pPr>
    <w:rPr>
      <w:rFonts w:ascii="Georgia" w:hAnsi="Georgia"/>
      <w:color w:val="auto"/>
      <w:sz w:val="22"/>
      <w:szCs w:val="20"/>
      <w:lang w:val="en-GB" w:eastAsia="en-US"/>
    </w:rPr>
  </w:style>
  <w:style w:type="character" w:styleId="afff9">
    <w:name w:val="Placeholder Text"/>
    <w:basedOn w:val="a0"/>
    <w:uiPriority w:val="99"/>
    <w:semiHidden/>
    <w:rsid w:val="00DD389F"/>
    <w:rPr>
      <w:rFonts w:cs="Times New Roman"/>
      <w:color w:val="808080"/>
    </w:rPr>
  </w:style>
  <w:style w:type="paragraph" w:customStyle="1" w:styleId="ABC-paragrahinNotes">
    <w:name w:val="ABC - paragrah in Notes"/>
    <w:link w:val="ABC-paragrahinNotesChar"/>
    <w:uiPriority w:val="99"/>
    <w:rsid w:val="00DD389F"/>
    <w:pPr>
      <w:spacing w:after="240"/>
      <w:jc w:val="both"/>
    </w:pPr>
    <w:rPr>
      <w:rFonts w:ascii="Arial" w:hAnsi="Arial"/>
      <w:sz w:val="18"/>
      <w:szCs w:val="20"/>
    </w:rPr>
  </w:style>
  <w:style w:type="character" w:customStyle="1" w:styleId="ABC-paragrahinNotesChar">
    <w:name w:val="ABC - paragrah in Notes Char"/>
    <w:basedOn w:val="a0"/>
    <w:link w:val="ABC-paragrahinNotes"/>
    <w:uiPriority w:val="99"/>
    <w:locked/>
    <w:rsid w:val="00DD389F"/>
    <w:rPr>
      <w:rFonts w:ascii="Arial" w:hAnsi="Arial" w:cs="Times New Roman"/>
      <w:sz w:val="18"/>
      <w:lang w:val="ru-RU" w:eastAsia="ru-RU"/>
    </w:rPr>
  </w:style>
  <w:style w:type="paragraph" w:styleId="afffa">
    <w:name w:val="TOC Heading"/>
    <w:basedOn w:val="1"/>
    <w:next w:val="a"/>
    <w:uiPriority w:val="39"/>
    <w:qFormat/>
    <w:rsid w:val="00DD389F"/>
    <w:pPr>
      <w:keepLines/>
      <w:shd w:val="clear" w:color="auto" w:fill="auto"/>
      <w:tabs>
        <w:tab w:val="clear" w:pos="619"/>
      </w:tabs>
      <w:autoSpaceDE/>
      <w:autoSpaceDN/>
      <w:adjustRightInd/>
      <w:spacing w:before="480" w:after="0" w:line="276" w:lineRule="auto"/>
      <w:jc w:val="left"/>
      <w:outlineLvl w:val="9"/>
    </w:pPr>
    <w:rPr>
      <w:rFonts w:ascii="Cambria" w:hAnsi="Cambria"/>
      <w:b/>
      <w:bCs/>
      <w:color w:val="365F91"/>
      <w:sz w:val="28"/>
      <w:szCs w:val="28"/>
    </w:rPr>
  </w:style>
  <w:style w:type="paragraph" w:customStyle="1" w:styleId="2011">
    <w:name w:val="Основной текст отчета ЧЭ 2011"/>
    <w:basedOn w:val="a"/>
    <w:rsid w:val="00A81F21"/>
    <w:pPr>
      <w:widowControl/>
      <w:autoSpaceDE/>
      <w:autoSpaceDN/>
      <w:adjustRightInd/>
      <w:ind w:firstLine="709"/>
      <w:jc w:val="both"/>
    </w:pPr>
    <w:rPr>
      <w:rFonts w:ascii="Calibri" w:hAnsi="Calibri"/>
      <w:sz w:val="24"/>
    </w:rPr>
  </w:style>
  <w:style w:type="paragraph" w:customStyle="1" w:styleId="Pa2">
    <w:name w:val="Pa2"/>
    <w:basedOn w:val="Default"/>
    <w:next w:val="Default"/>
    <w:uiPriority w:val="99"/>
    <w:rsid w:val="003F39DD"/>
    <w:pPr>
      <w:spacing w:line="171" w:lineRule="atLeast"/>
    </w:pPr>
    <w:rPr>
      <w:rFonts w:ascii="HelveticaNeueCyr" w:hAnsi="HelveticaNeueCyr"/>
      <w:color w:val="auto"/>
      <w:lang w:eastAsia="en-US"/>
    </w:rPr>
  </w:style>
  <w:style w:type="paragraph" w:customStyle="1" w:styleId="311">
    <w:name w:val="Основной текст с отступом 31"/>
    <w:basedOn w:val="a"/>
    <w:uiPriority w:val="99"/>
    <w:rsid w:val="00F3288F"/>
    <w:pPr>
      <w:widowControl/>
      <w:autoSpaceDE/>
      <w:autoSpaceDN/>
      <w:adjustRightInd/>
      <w:ind w:firstLine="720"/>
      <w:jc w:val="both"/>
    </w:pPr>
    <w:rPr>
      <w:b/>
      <w:color w:val="000000"/>
      <w:kern w:val="16"/>
      <w:sz w:val="28"/>
    </w:rPr>
  </w:style>
  <w:style w:type="paragraph" w:customStyle="1" w:styleId="38">
    <w:name w:val="Пункт_3"/>
    <w:basedOn w:val="a"/>
    <w:uiPriority w:val="99"/>
    <w:rsid w:val="00BA752F"/>
    <w:pPr>
      <w:widowControl/>
      <w:autoSpaceDE/>
      <w:autoSpaceDN/>
      <w:adjustRightInd/>
      <w:spacing w:line="360" w:lineRule="auto"/>
      <w:jc w:val="both"/>
    </w:pPr>
    <w:rPr>
      <w:sz w:val="28"/>
    </w:rPr>
  </w:style>
  <w:style w:type="paragraph" w:customStyle="1" w:styleId="afffb">
    <w:name w:val="Подподподпункт"/>
    <w:basedOn w:val="a"/>
    <w:uiPriority w:val="99"/>
    <w:rsid w:val="00BA752F"/>
    <w:pPr>
      <w:widowControl/>
      <w:tabs>
        <w:tab w:val="left" w:pos="1134"/>
        <w:tab w:val="left" w:pos="1701"/>
      </w:tabs>
      <w:autoSpaceDE/>
      <w:autoSpaceDN/>
      <w:adjustRightInd/>
      <w:spacing w:line="360" w:lineRule="auto"/>
      <w:jc w:val="both"/>
    </w:pPr>
    <w:rPr>
      <w:sz w:val="28"/>
    </w:rPr>
  </w:style>
  <w:style w:type="paragraph" w:customStyle="1" w:styleId="afffc">
    <w:name w:val="Подпункт"/>
    <w:basedOn w:val="a"/>
    <w:uiPriority w:val="99"/>
    <w:rsid w:val="00BA752F"/>
    <w:pPr>
      <w:widowControl/>
      <w:tabs>
        <w:tab w:val="left" w:pos="851"/>
      </w:tabs>
      <w:autoSpaceDE/>
      <w:autoSpaceDN/>
      <w:adjustRightInd/>
      <w:spacing w:line="360" w:lineRule="auto"/>
      <w:jc w:val="both"/>
    </w:pPr>
    <w:rPr>
      <w:b/>
      <w:sz w:val="28"/>
    </w:rPr>
  </w:style>
  <w:style w:type="paragraph" w:customStyle="1" w:styleId="1f1">
    <w:name w:val="Обычный1"/>
    <w:uiPriority w:val="99"/>
    <w:rsid w:val="00BA752F"/>
    <w:pPr>
      <w:ind w:firstLine="720"/>
      <w:jc w:val="both"/>
    </w:pPr>
    <w:rPr>
      <w:sz w:val="28"/>
      <w:szCs w:val="20"/>
    </w:rPr>
  </w:style>
  <w:style w:type="paragraph" w:customStyle="1" w:styleId="afffd">
    <w:name w:val="Пункт Знак"/>
    <w:basedOn w:val="a"/>
    <w:uiPriority w:val="99"/>
    <w:rsid w:val="00A30896"/>
    <w:pPr>
      <w:widowControl/>
      <w:tabs>
        <w:tab w:val="left" w:pos="851"/>
        <w:tab w:val="left" w:pos="1134"/>
      </w:tabs>
      <w:autoSpaceDE/>
      <w:autoSpaceDN/>
      <w:adjustRightInd/>
      <w:spacing w:line="360" w:lineRule="auto"/>
      <w:jc w:val="both"/>
    </w:pPr>
    <w:rPr>
      <w:b/>
      <w:sz w:val="28"/>
    </w:rPr>
  </w:style>
  <w:style w:type="paragraph" w:customStyle="1" w:styleId="330">
    <w:name w:val="Основной текст с отступом 33"/>
    <w:basedOn w:val="a"/>
    <w:uiPriority w:val="99"/>
    <w:rsid w:val="00EE7909"/>
    <w:pPr>
      <w:widowControl/>
      <w:autoSpaceDE/>
      <w:autoSpaceDN/>
      <w:adjustRightInd/>
      <w:spacing w:before="220" w:line="271" w:lineRule="auto"/>
      <w:ind w:firstLine="566"/>
      <w:jc w:val="both"/>
    </w:pPr>
    <w:rPr>
      <w:color w:val="000000"/>
      <w:kern w:val="28"/>
      <w:sz w:val="28"/>
    </w:rPr>
  </w:style>
  <w:style w:type="table" w:styleId="afffe">
    <w:name w:val="Table Elegant"/>
    <w:basedOn w:val="a1"/>
    <w:uiPriority w:val="99"/>
    <w:rsid w:val="00CD29F5"/>
    <w:pPr>
      <w:widowControl w:val="0"/>
      <w:autoSpaceDE w:val="0"/>
      <w:autoSpaceDN w:val="0"/>
      <w:adjustRightInd w:val="0"/>
    </w:pPr>
    <w:rPr>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character" w:styleId="affff">
    <w:name w:val="Subtle Emphasis"/>
    <w:basedOn w:val="a0"/>
    <w:uiPriority w:val="19"/>
    <w:qFormat/>
    <w:rsid w:val="00922FDE"/>
    <w:rPr>
      <w:i/>
      <w:iCs/>
      <w:color w:val="808080" w:themeColor="text1" w:themeTint="7F"/>
    </w:rPr>
  </w:style>
  <w:style w:type="paragraph" w:styleId="affff0">
    <w:name w:val="caption"/>
    <w:basedOn w:val="a"/>
    <w:next w:val="a"/>
    <w:unhideWhenUsed/>
    <w:qFormat/>
    <w:locked/>
    <w:rsid w:val="008A2E3A"/>
    <w:pPr>
      <w:spacing w:after="200"/>
    </w:pPr>
    <w:rPr>
      <w:b/>
      <w:bCs/>
      <w:color w:val="4F81BD" w:themeColor="accent1"/>
      <w:sz w:val="18"/>
      <w:szCs w:val="18"/>
    </w:rPr>
  </w:style>
  <w:style w:type="paragraph" w:styleId="61">
    <w:name w:val="toc 6"/>
    <w:basedOn w:val="a"/>
    <w:next w:val="a"/>
    <w:autoRedefine/>
    <w:uiPriority w:val="39"/>
    <w:unhideWhenUsed/>
    <w:rsid w:val="0001041E"/>
    <w:pPr>
      <w:widowControl/>
      <w:autoSpaceDE/>
      <w:autoSpaceDN/>
      <w:adjustRightInd/>
      <w:spacing w:after="100" w:line="276" w:lineRule="auto"/>
      <w:ind w:left="1100"/>
    </w:pPr>
    <w:rPr>
      <w:rFonts w:asciiTheme="minorHAnsi" w:eastAsiaTheme="minorEastAsia" w:hAnsiTheme="minorHAnsi" w:cstheme="minorBidi"/>
      <w:sz w:val="22"/>
      <w:szCs w:val="22"/>
    </w:rPr>
  </w:style>
  <w:style w:type="paragraph" w:customStyle="1" w:styleId="2f2">
    <w:name w:val="Стиль2"/>
    <w:basedOn w:val="1"/>
    <w:link w:val="2f3"/>
    <w:qFormat/>
    <w:rsid w:val="0001041E"/>
    <w:pPr>
      <w:shd w:val="clear" w:color="auto" w:fill="auto"/>
      <w:spacing w:before="40" w:after="200"/>
      <w:ind w:left="567" w:hanging="567"/>
      <w:jc w:val="left"/>
    </w:pPr>
    <w:rPr>
      <w:bCs/>
      <w:i/>
      <w:smallCaps/>
      <w:color w:val="333399"/>
      <w:sz w:val="28"/>
      <w:szCs w:val="28"/>
    </w:rPr>
  </w:style>
  <w:style w:type="character" w:customStyle="1" w:styleId="2f3">
    <w:name w:val="Стиль2 Знак"/>
    <w:basedOn w:val="10"/>
    <w:link w:val="2f2"/>
    <w:rsid w:val="0001041E"/>
    <w:rPr>
      <w:rFonts w:cs="Times New Roman"/>
      <w:bCs/>
      <w:i/>
      <w:smallCaps/>
      <w:color w:val="333399"/>
      <w:sz w:val="28"/>
      <w:szCs w:val="28"/>
      <w:lang w:val="ru-RU" w:eastAsia="ru-RU" w:bidi="ar-SA"/>
    </w:rPr>
  </w:style>
  <w:style w:type="paragraph" w:customStyle="1" w:styleId="3">
    <w:name w:val="Стиль3"/>
    <w:basedOn w:val="af4"/>
    <w:link w:val="39"/>
    <w:qFormat/>
    <w:rsid w:val="002A1A68"/>
    <w:pPr>
      <w:numPr>
        <w:ilvl w:val="2"/>
        <w:numId w:val="1"/>
      </w:numPr>
      <w:spacing w:before="240" w:after="280"/>
      <w:jc w:val="both"/>
      <w:outlineLvl w:val="2"/>
    </w:pPr>
    <w:rPr>
      <w:rFonts w:eastAsiaTheme="majorEastAsia" w:cstheme="majorBidi"/>
      <w:bCs/>
      <w:i/>
      <w:iCs/>
      <w:color w:val="333399"/>
      <w:sz w:val="26"/>
      <w:szCs w:val="28"/>
    </w:rPr>
  </w:style>
  <w:style w:type="paragraph" w:customStyle="1" w:styleId="4">
    <w:name w:val="Стиль4"/>
    <w:basedOn w:val="1"/>
    <w:link w:val="45"/>
    <w:qFormat/>
    <w:rsid w:val="007528A0"/>
    <w:pPr>
      <w:numPr>
        <w:numId w:val="1"/>
      </w:numPr>
      <w:shd w:val="clear" w:color="auto" w:fill="auto"/>
      <w:tabs>
        <w:tab w:val="clear" w:pos="619"/>
      </w:tabs>
      <w:spacing w:before="80" w:after="280"/>
      <w:jc w:val="center"/>
    </w:pPr>
    <w:rPr>
      <w:bCs/>
      <w:caps/>
      <w:color w:val="333399"/>
      <w:sz w:val="30"/>
      <w:szCs w:val="30"/>
    </w:rPr>
  </w:style>
  <w:style w:type="character" w:customStyle="1" w:styleId="af5">
    <w:name w:val="Абзац списка Знак"/>
    <w:aliases w:val="ПАРАГРАФ Знак,Абзац списка2 Знак"/>
    <w:basedOn w:val="a0"/>
    <w:link w:val="af4"/>
    <w:uiPriority w:val="99"/>
    <w:rsid w:val="002A1A68"/>
    <w:rPr>
      <w:sz w:val="24"/>
      <w:szCs w:val="20"/>
    </w:rPr>
  </w:style>
  <w:style w:type="character" w:customStyle="1" w:styleId="39">
    <w:name w:val="Стиль3 Знак"/>
    <w:basedOn w:val="af5"/>
    <w:link w:val="3"/>
    <w:rsid w:val="002A1A68"/>
    <w:rPr>
      <w:rFonts w:eastAsiaTheme="majorEastAsia" w:cstheme="majorBidi"/>
      <w:bCs/>
      <w:i/>
      <w:iCs/>
      <w:color w:val="333399"/>
      <w:sz w:val="26"/>
      <w:szCs w:val="28"/>
    </w:rPr>
  </w:style>
  <w:style w:type="paragraph" w:customStyle="1" w:styleId="52">
    <w:name w:val="Стиль5"/>
    <w:basedOn w:val="1"/>
    <w:link w:val="53"/>
    <w:qFormat/>
    <w:rsid w:val="007528A0"/>
    <w:pPr>
      <w:shd w:val="clear" w:color="auto" w:fill="auto"/>
      <w:tabs>
        <w:tab w:val="clear" w:pos="619"/>
      </w:tabs>
      <w:spacing w:before="40" w:after="200"/>
      <w:ind w:left="567" w:hanging="567"/>
    </w:pPr>
    <w:rPr>
      <w:bCs/>
      <w:i/>
      <w:smallCaps/>
      <w:color w:val="333399"/>
      <w:sz w:val="28"/>
      <w:szCs w:val="28"/>
    </w:rPr>
  </w:style>
  <w:style w:type="character" w:customStyle="1" w:styleId="45">
    <w:name w:val="Стиль4 Знак"/>
    <w:basedOn w:val="10"/>
    <w:link w:val="4"/>
    <w:rsid w:val="007528A0"/>
    <w:rPr>
      <w:rFonts w:cs="Times New Roman"/>
      <w:bCs/>
      <w:caps/>
      <w:color w:val="333399"/>
      <w:sz w:val="30"/>
      <w:szCs w:val="30"/>
      <w:lang w:val="ru-RU" w:eastAsia="ru-RU" w:bidi="ar-SA"/>
    </w:rPr>
  </w:style>
  <w:style w:type="character" w:customStyle="1" w:styleId="53">
    <w:name w:val="Стиль5 Знак"/>
    <w:basedOn w:val="10"/>
    <w:link w:val="52"/>
    <w:rsid w:val="007528A0"/>
    <w:rPr>
      <w:rFonts w:cs="Times New Roman"/>
      <w:bCs/>
      <w:i/>
      <w:smallCaps/>
      <w:color w:val="333399"/>
      <w:sz w:val="28"/>
      <w:szCs w:val="28"/>
      <w:lang w:val="ru-RU" w:eastAsia="ru-RU" w:bidi="ar-SA"/>
    </w:rPr>
  </w:style>
  <w:style w:type="table" w:customStyle="1" w:styleId="-51">
    <w:name w:val="Светлый список - Акцент 51"/>
    <w:basedOn w:val="a1"/>
    <w:next w:val="-5"/>
    <w:uiPriority w:val="61"/>
    <w:rsid w:val="00A87A62"/>
    <w:rPr>
      <w:rFonts w:ascii="Calibri" w:eastAsia="Calibri" w:hAnsi="Calibri"/>
      <w:lang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5">
    <w:name w:val="Light List Accent 5"/>
    <w:basedOn w:val="a1"/>
    <w:uiPriority w:val="61"/>
    <w:rsid w:val="00A87A62"/>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2">
    <w:name w:val="Light Grid Accent 2"/>
    <w:basedOn w:val="a1"/>
    <w:uiPriority w:val="62"/>
    <w:rsid w:val="0063654B"/>
    <w:rPr>
      <w:rFonts w:asciiTheme="minorHAnsi" w:eastAsiaTheme="minorHAnsi" w:hAnsiTheme="minorHAnsi" w:cstheme="minorBidi"/>
      <w:lang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affff1">
    <w:name w:val="таня"/>
    <w:basedOn w:val="a1"/>
    <w:uiPriority w:val="99"/>
    <w:rsid w:val="006334A7"/>
    <w:pPr>
      <w:jc w:val="center"/>
    </w:pPr>
    <w:rPr>
      <w:rFonts w:asciiTheme="majorHAnsi" w:eastAsia="Calibri" w:hAnsiTheme="majorHAnsi"/>
      <w:color w:val="0F243E" w:themeColor="text2" w:themeShade="80"/>
      <w:szCs w:val="20"/>
    </w:rPr>
    <w:tblPr>
      <w:tblBorders>
        <w:insideH w:val="dotted" w:sz="4" w:space="0" w:color="auto"/>
        <w:insideV w:val="dotted" w:sz="4" w:space="0" w:color="auto"/>
      </w:tblBorders>
    </w:tblPr>
    <w:tcPr>
      <w:vAlign w:val="center"/>
    </w:tcPr>
    <w:tblStylePr w:type="firstRow">
      <w:rPr>
        <w:b w:val="0"/>
      </w:rPr>
    </w:tblStylePr>
    <w:tblStylePr w:type="lastCol">
      <w:pPr>
        <w:jc w:val="center"/>
      </w:pPr>
      <w:rPr>
        <w:b w:val="0"/>
        <w:i/>
      </w:rPr>
      <w:tblPr/>
      <w:tcPr>
        <w:tcBorders>
          <w:top w:val="dotted" w:sz="4" w:space="0" w:color="auto"/>
          <w:left w:val="dotted" w:sz="4" w:space="0" w:color="auto"/>
          <w:bottom w:val="dotted" w:sz="4" w:space="0" w:color="auto"/>
          <w:right w:val="dotted" w:sz="4" w:space="0" w:color="auto"/>
          <w:insideH w:val="nil"/>
          <w:insideV w:val="nil"/>
          <w:tl2br w:val="nil"/>
          <w:tr2bl w:val="nil"/>
        </w:tcBorders>
        <w:shd w:val="pct20" w:color="F2DBDB" w:themeColor="accent2" w:themeTint="33" w:fill="auto"/>
      </w:tcPr>
    </w:tblStylePr>
  </w:style>
  <w:style w:type="paragraph" w:customStyle="1" w:styleId="BodyTextIndent1">
    <w:name w:val="Body Text Indent1"/>
    <w:basedOn w:val="a"/>
    <w:rsid w:val="00686362"/>
    <w:pPr>
      <w:widowControl/>
      <w:adjustRightInd/>
      <w:spacing w:after="120"/>
      <w:ind w:left="283"/>
      <w:jc w:val="both"/>
    </w:pPr>
    <w:rPr>
      <w:sz w:val="24"/>
      <w:szCs w:val="24"/>
    </w:rPr>
  </w:style>
  <w:style w:type="table" w:customStyle="1" w:styleId="3a">
    <w:name w:val="Сетка таблицы3"/>
    <w:basedOn w:val="a1"/>
    <w:next w:val="af2"/>
    <w:uiPriority w:val="59"/>
    <w:rsid w:val="006A345D"/>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1"/>
    <w:next w:val="af2"/>
    <w:uiPriority w:val="59"/>
    <w:rsid w:val="00943F8A"/>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1"/>
    <w:next w:val="af2"/>
    <w:uiPriority w:val="59"/>
    <w:rsid w:val="00943F8A"/>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Без интервала Знак"/>
    <w:link w:val="afff5"/>
    <w:locked/>
    <w:rsid w:val="004A296A"/>
    <w:rPr>
      <w:rFonts w:ascii="Calibri" w:hAnsi="Calibri"/>
      <w:lang w:eastAsia="en-US"/>
    </w:rPr>
  </w:style>
  <w:style w:type="character" w:customStyle="1" w:styleId="2f4">
    <w:name w:val="Основной текст (2)"/>
    <w:basedOn w:val="a0"/>
    <w:rsid w:val="001B38A0"/>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paragraph" w:customStyle="1" w:styleId="DE7B8801F2B1483F98D539CC92927118">
    <w:name w:val="DE7B8801F2B1483F98D539CC92927118"/>
    <w:rsid w:val="00880BA6"/>
    <w:pPr>
      <w:spacing w:after="200" w:line="276" w:lineRule="auto"/>
    </w:pPr>
    <w:rPr>
      <w:rFonts w:asciiTheme="minorHAnsi" w:eastAsiaTheme="minorEastAsia" w:hAnsiTheme="minorHAnsi" w:cstheme="minorBidi"/>
    </w:rPr>
  </w:style>
  <w:style w:type="character" w:styleId="affff2">
    <w:name w:val="Intense Emphasis"/>
    <w:basedOn w:val="a0"/>
    <w:uiPriority w:val="21"/>
    <w:qFormat/>
    <w:rsid w:val="00C25A61"/>
    <w:rPr>
      <w:b/>
      <w:bCs/>
      <w:i/>
      <w:iCs/>
      <w:color w:val="4F81BD" w:themeColor="accent1"/>
    </w:rPr>
  </w:style>
  <w:style w:type="table" w:customStyle="1" w:styleId="62">
    <w:name w:val="Сетка таблицы6"/>
    <w:basedOn w:val="a1"/>
    <w:next w:val="af2"/>
    <w:uiPriority w:val="39"/>
    <w:rsid w:val="00672DC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1"/>
    <w:next w:val="af2"/>
    <w:uiPriority w:val="39"/>
    <w:rsid w:val="00672DC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1"/>
    <w:next w:val="af2"/>
    <w:uiPriority w:val="39"/>
    <w:rsid w:val="00A32E2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1"/>
    <w:next w:val="af2"/>
    <w:uiPriority w:val="39"/>
    <w:rsid w:val="00A32E2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Абзац Знак2"/>
    <w:basedOn w:val="a"/>
    <w:link w:val="2f6"/>
    <w:rsid w:val="001A6567"/>
    <w:pPr>
      <w:widowControl/>
      <w:autoSpaceDE/>
      <w:autoSpaceDN/>
      <w:adjustRightInd/>
      <w:spacing w:after="120"/>
      <w:jc w:val="both"/>
    </w:pPr>
    <w:rPr>
      <w:sz w:val="24"/>
    </w:rPr>
  </w:style>
  <w:style w:type="character" w:customStyle="1" w:styleId="2f6">
    <w:name w:val="Абзац Знак2 Знак"/>
    <w:link w:val="2f5"/>
    <w:rsid w:val="001A6567"/>
    <w:rPr>
      <w:sz w:val="24"/>
      <w:szCs w:val="20"/>
    </w:rPr>
  </w:style>
  <w:style w:type="paragraph" w:customStyle="1" w:styleId="1f2">
    <w:name w:val="заголовок 1"/>
    <w:basedOn w:val="a"/>
    <w:next w:val="a"/>
    <w:uiPriority w:val="99"/>
    <w:rsid w:val="00FA5783"/>
    <w:pPr>
      <w:keepNext/>
      <w:widowControl/>
      <w:autoSpaceDE/>
      <w:autoSpaceDN/>
      <w:adjustRightInd/>
      <w:jc w:val="center"/>
    </w:pPr>
    <w:rPr>
      <w:sz w:val="24"/>
    </w:rPr>
  </w:style>
  <w:style w:type="paragraph" w:customStyle="1" w:styleId="220">
    <w:name w:val="Основной текст 22"/>
    <w:basedOn w:val="a"/>
    <w:rsid w:val="00917E97"/>
    <w:pPr>
      <w:overflowPunct w:val="0"/>
      <w:ind w:firstLine="425"/>
      <w:jc w:val="both"/>
      <w:textAlignment w:val="baseline"/>
    </w:pPr>
    <w:rPr>
      <w:sz w:val="24"/>
    </w:rPr>
  </w:style>
  <w:style w:type="paragraph" w:customStyle="1" w:styleId="affff3">
    <w:name w:val="Мой обычный"/>
    <w:basedOn w:val="a6"/>
    <w:link w:val="affff4"/>
    <w:autoRedefine/>
    <w:uiPriority w:val="99"/>
    <w:qFormat/>
    <w:rsid w:val="003A4561"/>
    <w:pPr>
      <w:shd w:val="clear" w:color="auto" w:fill="auto"/>
      <w:autoSpaceDE/>
      <w:autoSpaceDN/>
      <w:adjustRightInd/>
      <w:spacing w:after="0"/>
      <w:ind w:firstLine="0"/>
      <w:contextualSpacing/>
    </w:pPr>
    <w:rPr>
      <w:rFonts w:ascii="Century Schoolbook" w:eastAsia="Calibri" w:hAnsi="Century Schoolbook"/>
      <w:bCs/>
      <w:sz w:val="22"/>
      <w:szCs w:val="22"/>
      <w:lang w:eastAsia="en-US"/>
    </w:rPr>
  </w:style>
  <w:style w:type="character" w:customStyle="1" w:styleId="affff4">
    <w:name w:val="Мой обычный Знак"/>
    <w:basedOn w:val="a0"/>
    <w:link w:val="affff3"/>
    <w:uiPriority w:val="99"/>
    <w:rsid w:val="003A4561"/>
    <w:rPr>
      <w:rFonts w:ascii="Century Schoolbook" w:eastAsia="Calibri" w:hAnsi="Century Schoolbook"/>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131">
      <w:bodyDiv w:val="1"/>
      <w:marLeft w:val="0"/>
      <w:marRight w:val="0"/>
      <w:marTop w:val="0"/>
      <w:marBottom w:val="0"/>
      <w:divBdr>
        <w:top w:val="none" w:sz="0" w:space="0" w:color="auto"/>
        <w:left w:val="none" w:sz="0" w:space="0" w:color="auto"/>
        <w:bottom w:val="none" w:sz="0" w:space="0" w:color="auto"/>
        <w:right w:val="none" w:sz="0" w:space="0" w:color="auto"/>
      </w:divBdr>
    </w:div>
    <w:div w:id="12658760">
      <w:bodyDiv w:val="1"/>
      <w:marLeft w:val="0"/>
      <w:marRight w:val="0"/>
      <w:marTop w:val="0"/>
      <w:marBottom w:val="0"/>
      <w:divBdr>
        <w:top w:val="none" w:sz="0" w:space="0" w:color="auto"/>
        <w:left w:val="none" w:sz="0" w:space="0" w:color="auto"/>
        <w:bottom w:val="none" w:sz="0" w:space="0" w:color="auto"/>
        <w:right w:val="none" w:sz="0" w:space="0" w:color="auto"/>
      </w:divBdr>
    </w:div>
    <w:div w:id="16125193">
      <w:bodyDiv w:val="1"/>
      <w:marLeft w:val="0"/>
      <w:marRight w:val="0"/>
      <w:marTop w:val="0"/>
      <w:marBottom w:val="0"/>
      <w:divBdr>
        <w:top w:val="none" w:sz="0" w:space="0" w:color="auto"/>
        <w:left w:val="none" w:sz="0" w:space="0" w:color="auto"/>
        <w:bottom w:val="none" w:sz="0" w:space="0" w:color="auto"/>
        <w:right w:val="none" w:sz="0" w:space="0" w:color="auto"/>
      </w:divBdr>
    </w:div>
    <w:div w:id="35858147">
      <w:bodyDiv w:val="1"/>
      <w:marLeft w:val="0"/>
      <w:marRight w:val="0"/>
      <w:marTop w:val="0"/>
      <w:marBottom w:val="0"/>
      <w:divBdr>
        <w:top w:val="none" w:sz="0" w:space="0" w:color="auto"/>
        <w:left w:val="none" w:sz="0" w:space="0" w:color="auto"/>
        <w:bottom w:val="none" w:sz="0" w:space="0" w:color="auto"/>
        <w:right w:val="none" w:sz="0" w:space="0" w:color="auto"/>
      </w:divBdr>
    </w:div>
    <w:div w:id="49421021">
      <w:bodyDiv w:val="1"/>
      <w:marLeft w:val="0"/>
      <w:marRight w:val="0"/>
      <w:marTop w:val="0"/>
      <w:marBottom w:val="0"/>
      <w:divBdr>
        <w:top w:val="none" w:sz="0" w:space="0" w:color="auto"/>
        <w:left w:val="none" w:sz="0" w:space="0" w:color="auto"/>
        <w:bottom w:val="none" w:sz="0" w:space="0" w:color="auto"/>
        <w:right w:val="none" w:sz="0" w:space="0" w:color="auto"/>
      </w:divBdr>
    </w:div>
    <w:div w:id="56786932">
      <w:bodyDiv w:val="1"/>
      <w:marLeft w:val="0"/>
      <w:marRight w:val="0"/>
      <w:marTop w:val="0"/>
      <w:marBottom w:val="0"/>
      <w:divBdr>
        <w:top w:val="none" w:sz="0" w:space="0" w:color="auto"/>
        <w:left w:val="none" w:sz="0" w:space="0" w:color="auto"/>
        <w:bottom w:val="none" w:sz="0" w:space="0" w:color="auto"/>
        <w:right w:val="none" w:sz="0" w:space="0" w:color="auto"/>
      </w:divBdr>
    </w:div>
    <w:div w:id="90590342">
      <w:bodyDiv w:val="1"/>
      <w:marLeft w:val="0"/>
      <w:marRight w:val="0"/>
      <w:marTop w:val="0"/>
      <w:marBottom w:val="0"/>
      <w:divBdr>
        <w:top w:val="none" w:sz="0" w:space="0" w:color="auto"/>
        <w:left w:val="none" w:sz="0" w:space="0" w:color="auto"/>
        <w:bottom w:val="none" w:sz="0" w:space="0" w:color="auto"/>
        <w:right w:val="none" w:sz="0" w:space="0" w:color="auto"/>
      </w:divBdr>
    </w:div>
    <w:div w:id="95713673">
      <w:bodyDiv w:val="1"/>
      <w:marLeft w:val="0"/>
      <w:marRight w:val="0"/>
      <w:marTop w:val="0"/>
      <w:marBottom w:val="0"/>
      <w:divBdr>
        <w:top w:val="none" w:sz="0" w:space="0" w:color="auto"/>
        <w:left w:val="none" w:sz="0" w:space="0" w:color="auto"/>
        <w:bottom w:val="none" w:sz="0" w:space="0" w:color="auto"/>
        <w:right w:val="none" w:sz="0" w:space="0" w:color="auto"/>
      </w:divBdr>
    </w:div>
    <w:div w:id="150416683">
      <w:bodyDiv w:val="1"/>
      <w:marLeft w:val="0"/>
      <w:marRight w:val="0"/>
      <w:marTop w:val="0"/>
      <w:marBottom w:val="0"/>
      <w:divBdr>
        <w:top w:val="none" w:sz="0" w:space="0" w:color="auto"/>
        <w:left w:val="none" w:sz="0" w:space="0" w:color="auto"/>
        <w:bottom w:val="none" w:sz="0" w:space="0" w:color="auto"/>
        <w:right w:val="none" w:sz="0" w:space="0" w:color="auto"/>
      </w:divBdr>
    </w:div>
    <w:div w:id="160580985">
      <w:bodyDiv w:val="1"/>
      <w:marLeft w:val="0"/>
      <w:marRight w:val="0"/>
      <w:marTop w:val="0"/>
      <w:marBottom w:val="0"/>
      <w:divBdr>
        <w:top w:val="none" w:sz="0" w:space="0" w:color="auto"/>
        <w:left w:val="none" w:sz="0" w:space="0" w:color="auto"/>
        <w:bottom w:val="none" w:sz="0" w:space="0" w:color="auto"/>
        <w:right w:val="none" w:sz="0" w:space="0" w:color="auto"/>
      </w:divBdr>
    </w:div>
    <w:div w:id="177164453">
      <w:bodyDiv w:val="1"/>
      <w:marLeft w:val="0"/>
      <w:marRight w:val="0"/>
      <w:marTop w:val="0"/>
      <w:marBottom w:val="0"/>
      <w:divBdr>
        <w:top w:val="none" w:sz="0" w:space="0" w:color="auto"/>
        <w:left w:val="none" w:sz="0" w:space="0" w:color="auto"/>
        <w:bottom w:val="none" w:sz="0" w:space="0" w:color="auto"/>
        <w:right w:val="none" w:sz="0" w:space="0" w:color="auto"/>
      </w:divBdr>
    </w:div>
    <w:div w:id="180822654">
      <w:bodyDiv w:val="1"/>
      <w:marLeft w:val="0"/>
      <w:marRight w:val="0"/>
      <w:marTop w:val="0"/>
      <w:marBottom w:val="0"/>
      <w:divBdr>
        <w:top w:val="none" w:sz="0" w:space="0" w:color="auto"/>
        <w:left w:val="none" w:sz="0" w:space="0" w:color="auto"/>
        <w:bottom w:val="none" w:sz="0" w:space="0" w:color="auto"/>
        <w:right w:val="none" w:sz="0" w:space="0" w:color="auto"/>
      </w:divBdr>
    </w:div>
    <w:div w:id="195585015">
      <w:bodyDiv w:val="1"/>
      <w:marLeft w:val="0"/>
      <w:marRight w:val="0"/>
      <w:marTop w:val="0"/>
      <w:marBottom w:val="0"/>
      <w:divBdr>
        <w:top w:val="none" w:sz="0" w:space="0" w:color="auto"/>
        <w:left w:val="none" w:sz="0" w:space="0" w:color="auto"/>
        <w:bottom w:val="none" w:sz="0" w:space="0" w:color="auto"/>
        <w:right w:val="none" w:sz="0" w:space="0" w:color="auto"/>
      </w:divBdr>
    </w:div>
    <w:div w:id="205609679">
      <w:bodyDiv w:val="1"/>
      <w:marLeft w:val="0"/>
      <w:marRight w:val="0"/>
      <w:marTop w:val="0"/>
      <w:marBottom w:val="0"/>
      <w:divBdr>
        <w:top w:val="none" w:sz="0" w:space="0" w:color="auto"/>
        <w:left w:val="none" w:sz="0" w:space="0" w:color="auto"/>
        <w:bottom w:val="none" w:sz="0" w:space="0" w:color="auto"/>
        <w:right w:val="none" w:sz="0" w:space="0" w:color="auto"/>
      </w:divBdr>
    </w:div>
    <w:div w:id="208997313">
      <w:bodyDiv w:val="1"/>
      <w:marLeft w:val="0"/>
      <w:marRight w:val="0"/>
      <w:marTop w:val="0"/>
      <w:marBottom w:val="0"/>
      <w:divBdr>
        <w:top w:val="none" w:sz="0" w:space="0" w:color="auto"/>
        <w:left w:val="none" w:sz="0" w:space="0" w:color="auto"/>
        <w:bottom w:val="none" w:sz="0" w:space="0" w:color="auto"/>
        <w:right w:val="none" w:sz="0" w:space="0" w:color="auto"/>
      </w:divBdr>
    </w:div>
    <w:div w:id="210459756">
      <w:bodyDiv w:val="1"/>
      <w:marLeft w:val="0"/>
      <w:marRight w:val="0"/>
      <w:marTop w:val="0"/>
      <w:marBottom w:val="0"/>
      <w:divBdr>
        <w:top w:val="none" w:sz="0" w:space="0" w:color="auto"/>
        <w:left w:val="none" w:sz="0" w:space="0" w:color="auto"/>
        <w:bottom w:val="none" w:sz="0" w:space="0" w:color="auto"/>
        <w:right w:val="none" w:sz="0" w:space="0" w:color="auto"/>
      </w:divBdr>
    </w:div>
    <w:div w:id="228267190">
      <w:bodyDiv w:val="1"/>
      <w:marLeft w:val="0"/>
      <w:marRight w:val="0"/>
      <w:marTop w:val="0"/>
      <w:marBottom w:val="0"/>
      <w:divBdr>
        <w:top w:val="none" w:sz="0" w:space="0" w:color="auto"/>
        <w:left w:val="none" w:sz="0" w:space="0" w:color="auto"/>
        <w:bottom w:val="none" w:sz="0" w:space="0" w:color="auto"/>
        <w:right w:val="none" w:sz="0" w:space="0" w:color="auto"/>
      </w:divBdr>
    </w:div>
    <w:div w:id="228929845">
      <w:bodyDiv w:val="1"/>
      <w:marLeft w:val="0"/>
      <w:marRight w:val="0"/>
      <w:marTop w:val="0"/>
      <w:marBottom w:val="0"/>
      <w:divBdr>
        <w:top w:val="none" w:sz="0" w:space="0" w:color="auto"/>
        <w:left w:val="none" w:sz="0" w:space="0" w:color="auto"/>
        <w:bottom w:val="none" w:sz="0" w:space="0" w:color="auto"/>
        <w:right w:val="none" w:sz="0" w:space="0" w:color="auto"/>
      </w:divBdr>
    </w:div>
    <w:div w:id="235867899">
      <w:bodyDiv w:val="1"/>
      <w:marLeft w:val="0"/>
      <w:marRight w:val="0"/>
      <w:marTop w:val="0"/>
      <w:marBottom w:val="0"/>
      <w:divBdr>
        <w:top w:val="none" w:sz="0" w:space="0" w:color="auto"/>
        <w:left w:val="none" w:sz="0" w:space="0" w:color="auto"/>
        <w:bottom w:val="none" w:sz="0" w:space="0" w:color="auto"/>
        <w:right w:val="none" w:sz="0" w:space="0" w:color="auto"/>
      </w:divBdr>
    </w:div>
    <w:div w:id="248001667">
      <w:bodyDiv w:val="1"/>
      <w:marLeft w:val="0"/>
      <w:marRight w:val="0"/>
      <w:marTop w:val="0"/>
      <w:marBottom w:val="0"/>
      <w:divBdr>
        <w:top w:val="none" w:sz="0" w:space="0" w:color="auto"/>
        <w:left w:val="none" w:sz="0" w:space="0" w:color="auto"/>
        <w:bottom w:val="none" w:sz="0" w:space="0" w:color="auto"/>
        <w:right w:val="none" w:sz="0" w:space="0" w:color="auto"/>
      </w:divBdr>
    </w:div>
    <w:div w:id="265584025">
      <w:bodyDiv w:val="1"/>
      <w:marLeft w:val="0"/>
      <w:marRight w:val="0"/>
      <w:marTop w:val="0"/>
      <w:marBottom w:val="0"/>
      <w:divBdr>
        <w:top w:val="none" w:sz="0" w:space="0" w:color="auto"/>
        <w:left w:val="none" w:sz="0" w:space="0" w:color="auto"/>
        <w:bottom w:val="none" w:sz="0" w:space="0" w:color="auto"/>
        <w:right w:val="none" w:sz="0" w:space="0" w:color="auto"/>
      </w:divBdr>
    </w:div>
    <w:div w:id="313608366">
      <w:bodyDiv w:val="1"/>
      <w:marLeft w:val="0"/>
      <w:marRight w:val="0"/>
      <w:marTop w:val="0"/>
      <w:marBottom w:val="0"/>
      <w:divBdr>
        <w:top w:val="none" w:sz="0" w:space="0" w:color="auto"/>
        <w:left w:val="none" w:sz="0" w:space="0" w:color="auto"/>
        <w:bottom w:val="none" w:sz="0" w:space="0" w:color="auto"/>
        <w:right w:val="none" w:sz="0" w:space="0" w:color="auto"/>
      </w:divBdr>
    </w:div>
    <w:div w:id="318770287">
      <w:bodyDiv w:val="1"/>
      <w:marLeft w:val="0"/>
      <w:marRight w:val="0"/>
      <w:marTop w:val="0"/>
      <w:marBottom w:val="0"/>
      <w:divBdr>
        <w:top w:val="none" w:sz="0" w:space="0" w:color="auto"/>
        <w:left w:val="none" w:sz="0" w:space="0" w:color="auto"/>
        <w:bottom w:val="none" w:sz="0" w:space="0" w:color="auto"/>
        <w:right w:val="none" w:sz="0" w:space="0" w:color="auto"/>
      </w:divBdr>
    </w:div>
    <w:div w:id="333917990">
      <w:bodyDiv w:val="1"/>
      <w:marLeft w:val="0"/>
      <w:marRight w:val="0"/>
      <w:marTop w:val="0"/>
      <w:marBottom w:val="0"/>
      <w:divBdr>
        <w:top w:val="none" w:sz="0" w:space="0" w:color="auto"/>
        <w:left w:val="none" w:sz="0" w:space="0" w:color="auto"/>
        <w:bottom w:val="none" w:sz="0" w:space="0" w:color="auto"/>
        <w:right w:val="none" w:sz="0" w:space="0" w:color="auto"/>
      </w:divBdr>
    </w:div>
    <w:div w:id="346711490">
      <w:bodyDiv w:val="1"/>
      <w:marLeft w:val="0"/>
      <w:marRight w:val="0"/>
      <w:marTop w:val="0"/>
      <w:marBottom w:val="0"/>
      <w:divBdr>
        <w:top w:val="none" w:sz="0" w:space="0" w:color="auto"/>
        <w:left w:val="none" w:sz="0" w:space="0" w:color="auto"/>
        <w:bottom w:val="none" w:sz="0" w:space="0" w:color="auto"/>
        <w:right w:val="none" w:sz="0" w:space="0" w:color="auto"/>
      </w:divBdr>
    </w:div>
    <w:div w:id="384646820">
      <w:bodyDiv w:val="1"/>
      <w:marLeft w:val="0"/>
      <w:marRight w:val="0"/>
      <w:marTop w:val="0"/>
      <w:marBottom w:val="0"/>
      <w:divBdr>
        <w:top w:val="none" w:sz="0" w:space="0" w:color="auto"/>
        <w:left w:val="none" w:sz="0" w:space="0" w:color="auto"/>
        <w:bottom w:val="none" w:sz="0" w:space="0" w:color="auto"/>
        <w:right w:val="none" w:sz="0" w:space="0" w:color="auto"/>
      </w:divBdr>
    </w:div>
    <w:div w:id="394082666">
      <w:bodyDiv w:val="1"/>
      <w:marLeft w:val="0"/>
      <w:marRight w:val="0"/>
      <w:marTop w:val="0"/>
      <w:marBottom w:val="0"/>
      <w:divBdr>
        <w:top w:val="none" w:sz="0" w:space="0" w:color="auto"/>
        <w:left w:val="none" w:sz="0" w:space="0" w:color="auto"/>
        <w:bottom w:val="none" w:sz="0" w:space="0" w:color="auto"/>
        <w:right w:val="none" w:sz="0" w:space="0" w:color="auto"/>
      </w:divBdr>
    </w:div>
    <w:div w:id="430247129">
      <w:bodyDiv w:val="1"/>
      <w:marLeft w:val="0"/>
      <w:marRight w:val="0"/>
      <w:marTop w:val="0"/>
      <w:marBottom w:val="0"/>
      <w:divBdr>
        <w:top w:val="none" w:sz="0" w:space="0" w:color="auto"/>
        <w:left w:val="none" w:sz="0" w:space="0" w:color="auto"/>
        <w:bottom w:val="none" w:sz="0" w:space="0" w:color="auto"/>
        <w:right w:val="none" w:sz="0" w:space="0" w:color="auto"/>
      </w:divBdr>
    </w:div>
    <w:div w:id="439031508">
      <w:bodyDiv w:val="1"/>
      <w:marLeft w:val="0"/>
      <w:marRight w:val="0"/>
      <w:marTop w:val="0"/>
      <w:marBottom w:val="0"/>
      <w:divBdr>
        <w:top w:val="none" w:sz="0" w:space="0" w:color="auto"/>
        <w:left w:val="none" w:sz="0" w:space="0" w:color="auto"/>
        <w:bottom w:val="none" w:sz="0" w:space="0" w:color="auto"/>
        <w:right w:val="none" w:sz="0" w:space="0" w:color="auto"/>
      </w:divBdr>
    </w:div>
    <w:div w:id="484516777">
      <w:bodyDiv w:val="1"/>
      <w:marLeft w:val="0"/>
      <w:marRight w:val="0"/>
      <w:marTop w:val="0"/>
      <w:marBottom w:val="0"/>
      <w:divBdr>
        <w:top w:val="none" w:sz="0" w:space="0" w:color="auto"/>
        <w:left w:val="none" w:sz="0" w:space="0" w:color="auto"/>
        <w:bottom w:val="none" w:sz="0" w:space="0" w:color="auto"/>
        <w:right w:val="none" w:sz="0" w:space="0" w:color="auto"/>
      </w:divBdr>
    </w:div>
    <w:div w:id="489178971">
      <w:bodyDiv w:val="1"/>
      <w:marLeft w:val="0"/>
      <w:marRight w:val="0"/>
      <w:marTop w:val="0"/>
      <w:marBottom w:val="0"/>
      <w:divBdr>
        <w:top w:val="none" w:sz="0" w:space="0" w:color="auto"/>
        <w:left w:val="none" w:sz="0" w:space="0" w:color="auto"/>
        <w:bottom w:val="none" w:sz="0" w:space="0" w:color="auto"/>
        <w:right w:val="none" w:sz="0" w:space="0" w:color="auto"/>
      </w:divBdr>
    </w:div>
    <w:div w:id="492918629">
      <w:bodyDiv w:val="1"/>
      <w:marLeft w:val="0"/>
      <w:marRight w:val="0"/>
      <w:marTop w:val="0"/>
      <w:marBottom w:val="0"/>
      <w:divBdr>
        <w:top w:val="none" w:sz="0" w:space="0" w:color="auto"/>
        <w:left w:val="none" w:sz="0" w:space="0" w:color="auto"/>
        <w:bottom w:val="none" w:sz="0" w:space="0" w:color="auto"/>
        <w:right w:val="none" w:sz="0" w:space="0" w:color="auto"/>
      </w:divBdr>
    </w:div>
    <w:div w:id="502861329">
      <w:bodyDiv w:val="1"/>
      <w:marLeft w:val="0"/>
      <w:marRight w:val="0"/>
      <w:marTop w:val="0"/>
      <w:marBottom w:val="0"/>
      <w:divBdr>
        <w:top w:val="none" w:sz="0" w:space="0" w:color="auto"/>
        <w:left w:val="none" w:sz="0" w:space="0" w:color="auto"/>
        <w:bottom w:val="none" w:sz="0" w:space="0" w:color="auto"/>
        <w:right w:val="none" w:sz="0" w:space="0" w:color="auto"/>
      </w:divBdr>
    </w:div>
    <w:div w:id="504905104">
      <w:bodyDiv w:val="1"/>
      <w:marLeft w:val="0"/>
      <w:marRight w:val="0"/>
      <w:marTop w:val="0"/>
      <w:marBottom w:val="0"/>
      <w:divBdr>
        <w:top w:val="none" w:sz="0" w:space="0" w:color="auto"/>
        <w:left w:val="none" w:sz="0" w:space="0" w:color="auto"/>
        <w:bottom w:val="none" w:sz="0" w:space="0" w:color="auto"/>
        <w:right w:val="none" w:sz="0" w:space="0" w:color="auto"/>
      </w:divBdr>
    </w:div>
    <w:div w:id="514852977">
      <w:bodyDiv w:val="1"/>
      <w:marLeft w:val="0"/>
      <w:marRight w:val="0"/>
      <w:marTop w:val="0"/>
      <w:marBottom w:val="0"/>
      <w:divBdr>
        <w:top w:val="none" w:sz="0" w:space="0" w:color="auto"/>
        <w:left w:val="none" w:sz="0" w:space="0" w:color="auto"/>
        <w:bottom w:val="none" w:sz="0" w:space="0" w:color="auto"/>
        <w:right w:val="none" w:sz="0" w:space="0" w:color="auto"/>
      </w:divBdr>
    </w:div>
    <w:div w:id="521355417">
      <w:bodyDiv w:val="1"/>
      <w:marLeft w:val="0"/>
      <w:marRight w:val="0"/>
      <w:marTop w:val="0"/>
      <w:marBottom w:val="0"/>
      <w:divBdr>
        <w:top w:val="none" w:sz="0" w:space="0" w:color="auto"/>
        <w:left w:val="none" w:sz="0" w:space="0" w:color="auto"/>
        <w:bottom w:val="none" w:sz="0" w:space="0" w:color="auto"/>
        <w:right w:val="none" w:sz="0" w:space="0" w:color="auto"/>
      </w:divBdr>
    </w:div>
    <w:div w:id="523791426">
      <w:bodyDiv w:val="1"/>
      <w:marLeft w:val="0"/>
      <w:marRight w:val="0"/>
      <w:marTop w:val="0"/>
      <w:marBottom w:val="0"/>
      <w:divBdr>
        <w:top w:val="none" w:sz="0" w:space="0" w:color="auto"/>
        <w:left w:val="none" w:sz="0" w:space="0" w:color="auto"/>
        <w:bottom w:val="none" w:sz="0" w:space="0" w:color="auto"/>
        <w:right w:val="none" w:sz="0" w:space="0" w:color="auto"/>
      </w:divBdr>
    </w:div>
    <w:div w:id="536284800">
      <w:bodyDiv w:val="1"/>
      <w:marLeft w:val="0"/>
      <w:marRight w:val="0"/>
      <w:marTop w:val="0"/>
      <w:marBottom w:val="0"/>
      <w:divBdr>
        <w:top w:val="none" w:sz="0" w:space="0" w:color="auto"/>
        <w:left w:val="none" w:sz="0" w:space="0" w:color="auto"/>
        <w:bottom w:val="none" w:sz="0" w:space="0" w:color="auto"/>
        <w:right w:val="none" w:sz="0" w:space="0" w:color="auto"/>
      </w:divBdr>
    </w:div>
    <w:div w:id="580601064">
      <w:bodyDiv w:val="1"/>
      <w:marLeft w:val="0"/>
      <w:marRight w:val="0"/>
      <w:marTop w:val="0"/>
      <w:marBottom w:val="0"/>
      <w:divBdr>
        <w:top w:val="none" w:sz="0" w:space="0" w:color="auto"/>
        <w:left w:val="none" w:sz="0" w:space="0" w:color="auto"/>
        <w:bottom w:val="none" w:sz="0" w:space="0" w:color="auto"/>
        <w:right w:val="none" w:sz="0" w:space="0" w:color="auto"/>
      </w:divBdr>
    </w:div>
    <w:div w:id="585892100">
      <w:bodyDiv w:val="1"/>
      <w:marLeft w:val="0"/>
      <w:marRight w:val="0"/>
      <w:marTop w:val="0"/>
      <w:marBottom w:val="0"/>
      <w:divBdr>
        <w:top w:val="none" w:sz="0" w:space="0" w:color="auto"/>
        <w:left w:val="none" w:sz="0" w:space="0" w:color="auto"/>
        <w:bottom w:val="none" w:sz="0" w:space="0" w:color="auto"/>
        <w:right w:val="none" w:sz="0" w:space="0" w:color="auto"/>
      </w:divBdr>
    </w:div>
    <w:div w:id="594634433">
      <w:bodyDiv w:val="1"/>
      <w:marLeft w:val="0"/>
      <w:marRight w:val="0"/>
      <w:marTop w:val="0"/>
      <w:marBottom w:val="0"/>
      <w:divBdr>
        <w:top w:val="none" w:sz="0" w:space="0" w:color="auto"/>
        <w:left w:val="none" w:sz="0" w:space="0" w:color="auto"/>
        <w:bottom w:val="none" w:sz="0" w:space="0" w:color="auto"/>
        <w:right w:val="none" w:sz="0" w:space="0" w:color="auto"/>
      </w:divBdr>
    </w:div>
    <w:div w:id="598560041">
      <w:bodyDiv w:val="1"/>
      <w:marLeft w:val="0"/>
      <w:marRight w:val="0"/>
      <w:marTop w:val="0"/>
      <w:marBottom w:val="0"/>
      <w:divBdr>
        <w:top w:val="none" w:sz="0" w:space="0" w:color="auto"/>
        <w:left w:val="none" w:sz="0" w:space="0" w:color="auto"/>
        <w:bottom w:val="none" w:sz="0" w:space="0" w:color="auto"/>
        <w:right w:val="none" w:sz="0" w:space="0" w:color="auto"/>
      </w:divBdr>
    </w:div>
    <w:div w:id="623998261">
      <w:bodyDiv w:val="1"/>
      <w:marLeft w:val="0"/>
      <w:marRight w:val="0"/>
      <w:marTop w:val="0"/>
      <w:marBottom w:val="0"/>
      <w:divBdr>
        <w:top w:val="none" w:sz="0" w:space="0" w:color="auto"/>
        <w:left w:val="none" w:sz="0" w:space="0" w:color="auto"/>
        <w:bottom w:val="none" w:sz="0" w:space="0" w:color="auto"/>
        <w:right w:val="none" w:sz="0" w:space="0" w:color="auto"/>
      </w:divBdr>
    </w:div>
    <w:div w:id="665518769">
      <w:bodyDiv w:val="1"/>
      <w:marLeft w:val="0"/>
      <w:marRight w:val="0"/>
      <w:marTop w:val="0"/>
      <w:marBottom w:val="0"/>
      <w:divBdr>
        <w:top w:val="none" w:sz="0" w:space="0" w:color="auto"/>
        <w:left w:val="none" w:sz="0" w:space="0" w:color="auto"/>
        <w:bottom w:val="none" w:sz="0" w:space="0" w:color="auto"/>
        <w:right w:val="none" w:sz="0" w:space="0" w:color="auto"/>
      </w:divBdr>
    </w:div>
    <w:div w:id="724643320">
      <w:bodyDiv w:val="1"/>
      <w:marLeft w:val="0"/>
      <w:marRight w:val="0"/>
      <w:marTop w:val="0"/>
      <w:marBottom w:val="0"/>
      <w:divBdr>
        <w:top w:val="none" w:sz="0" w:space="0" w:color="auto"/>
        <w:left w:val="none" w:sz="0" w:space="0" w:color="auto"/>
        <w:bottom w:val="none" w:sz="0" w:space="0" w:color="auto"/>
        <w:right w:val="none" w:sz="0" w:space="0" w:color="auto"/>
      </w:divBdr>
    </w:div>
    <w:div w:id="757217119">
      <w:bodyDiv w:val="1"/>
      <w:marLeft w:val="0"/>
      <w:marRight w:val="0"/>
      <w:marTop w:val="0"/>
      <w:marBottom w:val="0"/>
      <w:divBdr>
        <w:top w:val="none" w:sz="0" w:space="0" w:color="auto"/>
        <w:left w:val="none" w:sz="0" w:space="0" w:color="auto"/>
        <w:bottom w:val="none" w:sz="0" w:space="0" w:color="auto"/>
        <w:right w:val="none" w:sz="0" w:space="0" w:color="auto"/>
      </w:divBdr>
    </w:div>
    <w:div w:id="758018228">
      <w:bodyDiv w:val="1"/>
      <w:marLeft w:val="0"/>
      <w:marRight w:val="0"/>
      <w:marTop w:val="0"/>
      <w:marBottom w:val="0"/>
      <w:divBdr>
        <w:top w:val="none" w:sz="0" w:space="0" w:color="auto"/>
        <w:left w:val="none" w:sz="0" w:space="0" w:color="auto"/>
        <w:bottom w:val="none" w:sz="0" w:space="0" w:color="auto"/>
        <w:right w:val="none" w:sz="0" w:space="0" w:color="auto"/>
      </w:divBdr>
    </w:div>
    <w:div w:id="784081118">
      <w:bodyDiv w:val="1"/>
      <w:marLeft w:val="0"/>
      <w:marRight w:val="0"/>
      <w:marTop w:val="0"/>
      <w:marBottom w:val="0"/>
      <w:divBdr>
        <w:top w:val="none" w:sz="0" w:space="0" w:color="auto"/>
        <w:left w:val="none" w:sz="0" w:space="0" w:color="auto"/>
        <w:bottom w:val="none" w:sz="0" w:space="0" w:color="auto"/>
        <w:right w:val="none" w:sz="0" w:space="0" w:color="auto"/>
      </w:divBdr>
    </w:div>
    <w:div w:id="787164921">
      <w:marLeft w:val="0"/>
      <w:marRight w:val="0"/>
      <w:marTop w:val="0"/>
      <w:marBottom w:val="0"/>
      <w:divBdr>
        <w:top w:val="none" w:sz="0" w:space="0" w:color="auto"/>
        <w:left w:val="none" w:sz="0" w:space="0" w:color="auto"/>
        <w:bottom w:val="none" w:sz="0" w:space="0" w:color="auto"/>
        <w:right w:val="none" w:sz="0" w:space="0" w:color="auto"/>
      </w:divBdr>
    </w:div>
    <w:div w:id="787164922">
      <w:marLeft w:val="0"/>
      <w:marRight w:val="0"/>
      <w:marTop w:val="0"/>
      <w:marBottom w:val="0"/>
      <w:divBdr>
        <w:top w:val="none" w:sz="0" w:space="0" w:color="auto"/>
        <w:left w:val="none" w:sz="0" w:space="0" w:color="auto"/>
        <w:bottom w:val="none" w:sz="0" w:space="0" w:color="auto"/>
        <w:right w:val="none" w:sz="0" w:space="0" w:color="auto"/>
      </w:divBdr>
    </w:div>
    <w:div w:id="787164923">
      <w:marLeft w:val="0"/>
      <w:marRight w:val="0"/>
      <w:marTop w:val="0"/>
      <w:marBottom w:val="0"/>
      <w:divBdr>
        <w:top w:val="none" w:sz="0" w:space="0" w:color="auto"/>
        <w:left w:val="none" w:sz="0" w:space="0" w:color="auto"/>
        <w:bottom w:val="none" w:sz="0" w:space="0" w:color="auto"/>
        <w:right w:val="none" w:sz="0" w:space="0" w:color="auto"/>
      </w:divBdr>
    </w:div>
    <w:div w:id="787164924">
      <w:marLeft w:val="0"/>
      <w:marRight w:val="0"/>
      <w:marTop w:val="0"/>
      <w:marBottom w:val="0"/>
      <w:divBdr>
        <w:top w:val="none" w:sz="0" w:space="0" w:color="auto"/>
        <w:left w:val="none" w:sz="0" w:space="0" w:color="auto"/>
        <w:bottom w:val="none" w:sz="0" w:space="0" w:color="auto"/>
        <w:right w:val="none" w:sz="0" w:space="0" w:color="auto"/>
      </w:divBdr>
      <w:divsChild>
        <w:div w:id="787164948">
          <w:marLeft w:val="0"/>
          <w:marRight w:val="0"/>
          <w:marTop w:val="0"/>
          <w:marBottom w:val="0"/>
          <w:divBdr>
            <w:top w:val="none" w:sz="0" w:space="0" w:color="auto"/>
            <w:left w:val="none" w:sz="0" w:space="0" w:color="auto"/>
            <w:bottom w:val="none" w:sz="0" w:space="0" w:color="auto"/>
            <w:right w:val="none" w:sz="0" w:space="0" w:color="auto"/>
          </w:divBdr>
        </w:div>
      </w:divsChild>
    </w:div>
    <w:div w:id="787164925">
      <w:marLeft w:val="0"/>
      <w:marRight w:val="0"/>
      <w:marTop w:val="0"/>
      <w:marBottom w:val="0"/>
      <w:divBdr>
        <w:top w:val="none" w:sz="0" w:space="0" w:color="auto"/>
        <w:left w:val="none" w:sz="0" w:space="0" w:color="auto"/>
        <w:bottom w:val="none" w:sz="0" w:space="0" w:color="auto"/>
        <w:right w:val="none" w:sz="0" w:space="0" w:color="auto"/>
      </w:divBdr>
    </w:div>
    <w:div w:id="787164926">
      <w:marLeft w:val="0"/>
      <w:marRight w:val="0"/>
      <w:marTop w:val="0"/>
      <w:marBottom w:val="0"/>
      <w:divBdr>
        <w:top w:val="none" w:sz="0" w:space="0" w:color="auto"/>
        <w:left w:val="none" w:sz="0" w:space="0" w:color="auto"/>
        <w:bottom w:val="none" w:sz="0" w:space="0" w:color="auto"/>
        <w:right w:val="none" w:sz="0" w:space="0" w:color="auto"/>
      </w:divBdr>
    </w:div>
    <w:div w:id="787164927">
      <w:marLeft w:val="0"/>
      <w:marRight w:val="0"/>
      <w:marTop w:val="0"/>
      <w:marBottom w:val="0"/>
      <w:divBdr>
        <w:top w:val="none" w:sz="0" w:space="0" w:color="auto"/>
        <w:left w:val="none" w:sz="0" w:space="0" w:color="auto"/>
        <w:bottom w:val="none" w:sz="0" w:space="0" w:color="auto"/>
        <w:right w:val="none" w:sz="0" w:space="0" w:color="auto"/>
      </w:divBdr>
    </w:div>
    <w:div w:id="787164928">
      <w:marLeft w:val="0"/>
      <w:marRight w:val="0"/>
      <w:marTop w:val="0"/>
      <w:marBottom w:val="0"/>
      <w:divBdr>
        <w:top w:val="none" w:sz="0" w:space="0" w:color="auto"/>
        <w:left w:val="none" w:sz="0" w:space="0" w:color="auto"/>
        <w:bottom w:val="none" w:sz="0" w:space="0" w:color="auto"/>
        <w:right w:val="none" w:sz="0" w:space="0" w:color="auto"/>
      </w:divBdr>
    </w:div>
    <w:div w:id="787164929">
      <w:marLeft w:val="0"/>
      <w:marRight w:val="0"/>
      <w:marTop w:val="0"/>
      <w:marBottom w:val="0"/>
      <w:divBdr>
        <w:top w:val="none" w:sz="0" w:space="0" w:color="auto"/>
        <w:left w:val="none" w:sz="0" w:space="0" w:color="auto"/>
        <w:bottom w:val="none" w:sz="0" w:space="0" w:color="auto"/>
        <w:right w:val="none" w:sz="0" w:space="0" w:color="auto"/>
      </w:divBdr>
    </w:div>
    <w:div w:id="787164930">
      <w:marLeft w:val="0"/>
      <w:marRight w:val="0"/>
      <w:marTop w:val="0"/>
      <w:marBottom w:val="0"/>
      <w:divBdr>
        <w:top w:val="none" w:sz="0" w:space="0" w:color="auto"/>
        <w:left w:val="none" w:sz="0" w:space="0" w:color="auto"/>
        <w:bottom w:val="none" w:sz="0" w:space="0" w:color="auto"/>
        <w:right w:val="none" w:sz="0" w:space="0" w:color="auto"/>
      </w:divBdr>
    </w:div>
    <w:div w:id="787164931">
      <w:marLeft w:val="0"/>
      <w:marRight w:val="0"/>
      <w:marTop w:val="0"/>
      <w:marBottom w:val="0"/>
      <w:divBdr>
        <w:top w:val="none" w:sz="0" w:space="0" w:color="auto"/>
        <w:left w:val="none" w:sz="0" w:space="0" w:color="auto"/>
        <w:bottom w:val="none" w:sz="0" w:space="0" w:color="auto"/>
        <w:right w:val="none" w:sz="0" w:space="0" w:color="auto"/>
      </w:divBdr>
    </w:div>
    <w:div w:id="787164932">
      <w:marLeft w:val="0"/>
      <w:marRight w:val="0"/>
      <w:marTop w:val="0"/>
      <w:marBottom w:val="0"/>
      <w:divBdr>
        <w:top w:val="none" w:sz="0" w:space="0" w:color="auto"/>
        <w:left w:val="none" w:sz="0" w:space="0" w:color="auto"/>
        <w:bottom w:val="none" w:sz="0" w:space="0" w:color="auto"/>
        <w:right w:val="none" w:sz="0" w:space="0" w:color="auto"/>
      </w:divBdr>
    </w:div>
    <w:div w:id="787164933">
      <w:marLeft w:val="0"/>
      <w:marRight w:val="0"/>
      <w:marTop w:val="0"/>
      <w:marBottom w:val="0"/>
      <w:divBdr>
        <w:top w:val="none" w:sz="0" w:space="0" w:color="auto"/>
        <w:left w:val="none" w:sz="0" w:space="0" w:color="auto"/>
        <w:bottom w:val="none" w:sz="0" w:space="0" w:color="auto"/>
        <w:right w:val="none" w:sz="0" w:space="0" w:color="auto"/>
      </w:divBdr>
    </w:div>
    <w:div w:id="787164934">
      <w:marLeft w:val="0"/>
      <w:marRight w:val="0"/>
      <w:marTop w:val="0"/>
      <w:marBottom w:val="0"/>
      <w:divBdr>
        <w:top w:val="none" w:sz="0" w:space="0" w:color="auto"/>
        <w:left w:val="none" w:sz="0" w:space="0" w:color="auto"/>
        <w:bottom w:val="none" w:sz="0" w:space="0" w:color="auto"/>
        <w:right w:val="none" w:sz="0" w:space="0" w:color="auto"/>
      </w:divBdr>
    </w:div>
    <w:div w:id="787164935">
      <w:marLeft w:val="0"/>
      <w:marRight w:val="0"/>
      <w:marTop w:val="0"/>
      <w:marBottom w:val="0"/>
      <w:divBdr>
        <w:top w:val="none" w:sz="0" w:space="0" w:color="auto"/>
        <w:left w:val="none" w:sz="0" w:space="0" w:color="auto"/>
        <w:bottom w:val="none" w:sz="0" w:space="0" w:color="auto"/>
        <w:right w:val="none" w:sz="0" w:space="0" w:color="auto"/>
      </w:divBdr>
    </w:div>
    <w:div w:id="787164936">
      <w:marLeft w:val="0"/>
      <w:marRight w:val="0"/>
      <w:marTop w:val="0"/>
      <w:marBottom w:val="0"/>
      <w:divBdr>
        <w:top w:val="none" w:sz="0" w:space="0" w:color="auto"/>
        <w:left w:val="none" w:sz="0" w:space="0" w:color="auto"/>
        <w:bottom w:val="none" w:sz="0" w:space="0" w:color="auto"/>
        <w:right w:val="none" w:sz="0" w:space="0" w:color="auto"/>
      </w:divBdr>
    </w:div>
    <w:div w:id="787164937">
      <w:marLeft w:val="0"/>
      <w:marRight w:val="0"/>
      <w:marTop w:val="0"/>
      <w:marBottom w:val="0"/>
      <w:divBdr>
        <w:top w:val="none" w:sz="0" w:space="0" w:color="auto"/>
        <w:left w:val="none" w:sz="0" w:space="0" w:color="auto"/>
        <w:bottom w:val="none" w:sz="0" w:space="0" w:color="auto"/>
        <w:right w:val="none" w:sz="0" w:space="0" w:color="auto"/>
      </w:divBdr>
    </w:div>
    <w:div w:id="787164938">
      <w:marLeft w:val="0"/>
      <w:marRight w:val="0"/>
      <w:marTop w:val="0"/>
      <w:marBottom w:val="0"/>
      <w:divBdr>
        <w:top w:val="none" w:sz="0" w:space="0" w:color="auto"/>
        <w:left w:val="none" w:sz="0" w:space="0" w:color="auto"/>
        <w:bottom w:val="none" w:sz="0" w:space="0" w:color="auto"/>
        <w:right w:val="none" w:sz="0" w:space="0" w:color="auto"/>
      </w:divBdr>
    </w:div>
    <w:div w:id="787164939">
      <w:marLeft w:val="0"/>
      <w:marRight w:val="0"/>
      <w:marTop w:val="0"/>
      <w:marBottom w:val="0"/>
      <w:divBdr>
        <w:top w:val="none" w:sz="0" w:space="0" w:color="auto"/>
        <w:left w:val="none" w:sz="0" w:space="0" w:color="auto"/>
        <w:bottom w:val="none" w:sz="0" w:space="0" w:color="auto"/>
        <w:right w:val="none" w:sz="0" w:space="0" w:color="auto"/>
      </w:divBdr>
    </w:div>
    <w:div w:id="787164940">
      <w:marLeft w:val="0"/>
      <w:marRight w:val="0"/>
      <w:marTop w:val="0"/>
      <w:marBottom w:val="0"/>
      <w:divBdr>
        <w:top w:val="none" w:sz="0" w:space="0" w:color="auto"/>
        <w:left w:val="none" w:sz="0" w:space="0" w:color="auto"/>
        <w:bottom w:val="none" w:sz="0" w:space="0" w:color="auto"/>
        <w:right w:val="none" w:sz="0" w:space="0" w:color="auto"/>
      </w:divBdr>
    </w:div>
    <w:div w:id="787164941">
      <w:marLeft w:val="0"/>
      <w:marRight w:val="0"/>
      <w:marTop w:val="0"/>
      <w:marBottom w:val="0"/>
      <w:divBdr>
        <w:top w:val="none" w:sz="0" w:space="0" w:color="auto"/>
        <w:left w:val="none" w:sz="0" w:space="0" w:color="auto"/>
        <w:bottom w:val="none" w:sz="0" w:space="0" w:color="auto"/>
        <w:right w:val="none" w:sz="0" w:space="0" w:color="auto"/>
      </w:divBdr>
    </w:div>
    <w:div w:id="787164942">
      <w:marLeft w:val="0"/>
      <w:marRight w:val="0"/>
      <w:marTop w:val="0"/>
      <w:marBottom w:val="0"/>
      <w:divBdr>
        <w:top w:val="none" w:sz="0" w:space="0" w:color="auto"/>
        <w:left w:val="none" w:sz="0" w:space="0" w:color="auto"/>
        <w:bottom w:val="none" w:sz="0" w:space="0" w:color="auto"/>
        <w:right w:val="none" w:sz="0" w:space="0" w:color="auto"/>
      </w:divBdr>
    </w:div>
    <w:div w:id="787164943">
      <w:marLeft w:val="0"/>
      <w:marRight w:val="0"/>
      <w:marTop w:val="0"/>
      <w:marBottom w:val="0"/>
      <w:divBdr>
        <w:top w:val="none" w:sz="0" w:space="0" w:color="auto"/>
        <w:left w:val="none" w:sz="0" w:space="0" w:color="auto"/>
        <w:bottom w:val="none" w:sz="0" w:space="0" w:color="auto"/>
        <w:right w:val="none" w:sz="0" w:space="0" w:color="auto"/>
      </w:divBdr>
    </w:div>
    <w:div w:id="787164944">
      <w:marLeft w:val="0"/>
      <w:marRight w:val="0"/>
      <w:marTop w:val="0"/>
      <w:marBottom w:val="0"/>
      <w:divBdr>
        <w:top w:val="none" w:sz="0" w:space="0" w:color="auto"/>
        <w:left w:val="none" w:sz="0" w:space="0" w:color="auto"/>
        <w:bottom w:val="none" w:sz="0" w:space="0" w:color="auto"/>
        <w:right w:val="none" w:sz="0" w:space="0" w:color="auto"/>
      </w:divBdr>
    </w:div>
    <w:div w:id="787164945">
      <w:marLeft w:val="0"/>
      <w:marRight w:val="0"/>
      <w:marTop w:val="0"/>
      <w:marBottom w:val="0"/>
      <w:divBdr>
        <w:top w:val="none" w:sz="0" w:space="0" w:color="auto"/>
        <w:left w:val="none" w:sz="0" w:space="0" w:color="auto"/>
        <w:bottom w:val="none" w:sz="0" w:space="0" w:color="auto"/>
        <w:right w:val="none" w:sz="0" w:space="0" w:color="auto"/>
      </w:divBdr>
    </w:div>
    <w:div w:id="787164946">
      <w:marLeft w:val="0"/>
      <w:marRight w:val="0"/>
      <w:marTop w:val="0"/>
      <w:marBottom w:val="0"/>
      <w:divBdr>
        <w:top w:val="none" w:sz="0" w:space="0" w:color="auto"/>
        <w:left w:val="none" w:sz="0" w:space="0" w:color="auto"/>
        <w:bottom w:val="none" w:sz="0" w:space="0" w:color="auto"/>
        <w:right w:val="none" w:sz="0" w:space="0" w:color="auto"/>
      </w:divBdr>
    </w:div>
    <w:div w:id="787164947">
      <w:marLeft w:val="0"/>
      <w:marRight w:val="0"/>
      <w:marTop w:val="0"/>
      <w:marBottom w:val="0"/>
      <w:divBdr>
        <w:top w:val="none" w:sz="0" w:space="0" w:color="auto"/>
        <w:left w:val="none" w:sz="0" w:space="0" w:color="auto"/>
        <w:bottom w:val="none" w:sz="0" w:space="0" w:color="auto"/>
        <w:right w:val="none" w:sz="0" w:space="0" w:color="auto"/>
      </w:divBdr>
    </w:div>
    <w:div w:id="787164949">
      <w:marLeft w:val="0"/>
      <w:marRight w:val="0"/>
      <w:marTop w:val="0"/>
      <w:marBottom w:val="0"/>
      <w:divBdr>
        <w:top w:val="none" w:sz="0" w:space="0" w:color="auto"/>
        <w:left w:val="none" w:sz="0" w:space="0" w:color="auto"/>
        <w:bottom w:val="none" w:sz="0" w:space="0" w:color="auto"/>
        <w:right w:val="none" w:sz="0" w:space="0" w:color="auto"/>
      </w:divBdr>
    </w:div>
    <w:div w:id="787164950">
      <w:marLeft w:val="0"/>
      <w:marRight w:val="0"/>
      <w:marTop w:val="0"/>
      <w:marBottom w:val="0"/>
      <w:divBdr>
        <w:top w:val="none" w:sz="0" w:space="0" w:color="auto"/>
        <w:left w:val="none" w:sz="0" w:space="0" w:color="auto"/>
        <w:bottom w:val="none" w:sz="0" w:space="0" w:color="auto"/>
        <w:right w:val="none" w:sz="0" w:space="0" w:color="auto"/>
      </w:divBdr>
    </w:div>
    <w:div w:id="787164951">
      <w:marLeft w:val="0"/>
      <w:marRight w:val="0"/>
      <w:marTop w:val="0"/>
      <w:marBottom w:val="0"/>
      <w:divBdr>
        <w:top w:val="none" w:sz="0" w:space="0" w:color="auto"/>
        <w:left w:val="none" w:sz="0" w:space="0" w:color="auto"/>
        <w:bottom w:val="none" w:sz="0" w:space="0" w:color="auto"/>
        <w:right w:val="none" w:sz="0" w:space="0" w:color="auto"/>
      </w:divBdr>
    </w:div>
    <w:div w:id="787164952">
      <w:marLeft w:val="0"/>
      <w:marRight w:val="0"/>
      <w:marTop w:val="0"/>
      <w:marBottom w:val="0"/>
      <w:divBdr>
        <w:top w:val="none" w:sz="0" w:space="0" w:color="auto"/>
        <w:left w:val="none" w:sz="0" w:space="0" w:color="auto"/>
        <w:bottom w:val="none" w:sz="0" w:space="0" w:color="auto"/>
        <w:right w:val="none" w:sz="0" w:space="0" w:color="auto"/>
      </w:divBdr>
    </w:div>
    <w:div w:id="787164953">
      <w:marLeft w:val="0"/>
      <w:marRight w:val="0"/>
      <w:marTop w:val="0"/>
      <w:marBottom w:val="0"/>
      <w:divBdr>
        <w:top w:val="none" w:sz="0" w:space="0" w:color="auto"/>
        <w:left w:val="none" w:sz="0" w:space="0" w:color="auto"/>
        <w:bottom w:val="none" w:sz="0" w:space="0" w:color="auto"/>
        <w:right w:val="none" w:sz="0" w:space="0" w:color="auto"/>
      </w:divBdr>
    </w:div>
    <w:div w:id="787164954">
      <w:marLeft w:val="0"/>
      <w:marRight w:val="0"/>
      <w:marTop w:val="0"/>
      <w:marBottom w:val="0"/>
      <w:divBdr>
        <w:top w:val="none" w:sz="0" w:space="0" w:color="auto"/>
        <w:left w:val="none" w:sz="0" w:space="0" w:color="auto"/>
        <w:bottom w:val="none" w:sz="0" w:space="0" w:color="auto"/>
        <w:right w:val="none" w:sz="0" w:space="0" w:color="auto"/>
      </w:divBdr>
    </w:div>
    <w:div w:id="787164955">
      <w:marLeft w:val="0"/>
      <w:marRight w:val="0"/>
      <w:marTop w:val="0"/>
      <w:marBottom w:val="0"/>
      <w:divBdr>
        <w:top w:val="none" w:sz="0" w:space="0" w:color="auto"/>
        <w:left w:val="none" w:sz="0" w:space="0" w:color="auto"/>
        <w:bottom w:val="none" w:sz="0" w:space="0" w:color="auto"/>
        <w:right w:val="none" w:sz="0" w:space="0" w:color="auto"/>
      </w:divBdr>
    </w:div>
    <w:div w:id="787164956">
      <w:marLeft w:val="0"/>
      <w:marRight w:val="0"/>
      <w:marTop w:val="0"/>
      <w:marBottom w:val="0"/>
      <w:divBdr>
        <w:top w:val="none" w:sz="0" w:space="0" w:color="auto"/>
        <w:left w:val="none" w:sz="0" w:space="0" w:color="auto"/>
        <w:bottom w:val="none" w:sz="0" w:space="0" w:color="auto"/>
        <w:right w:val="none" w:sz="0" w:space="0" w:color="auto"/>
      </w:divBdr>
    </w:div>
    <w:div w:id="787164957">
      <w:marLeft w:val="0"/>
      <w:marRight w:val="0"/>
      <w:marTop w:val="0"/>
      <w:marBottom w:val="0"/>
      <w:divBdr>
        <w:top w:val="none" w:sz="0" w:space="0" w:color="auto"/>
        <w:left w:val="none" w:sz="0" w:space="0" w:color="auto"/>
        <w:bottom w:val="none" w:sz="0" w:space="0" w:color="auto"/>
        <w:right w:val="none" w:sz="0" w:space="0" w:color="auto"/>
      </w:divBdr>
    </w:div>
    <w:div w:id="787164958">
      <w:marLeft w:val="0"/>
      <w:marRight w:val="0"/>
      <w:marTop w:val="0"/>
      <w:marBottom w:val="0"/>
      <w:divBdr>
        <w:top w:val="none" w:sz="0" w:space="0" w:color="auto"/>
        <w:left w:val="none" w:sz="0" w:space="0" w:color="auto"/>
        <w:bottom w:val="none" w:sz="0" w:space="0" w:color="auto"/>
        <w:right w:val="none" w:sz="0" w:space="0" w:color="auto"/>
      </w:divBdr>
    </w:div>
    <w:div w:id="787164959">
      <w:marLeft w:val="0"/>
      <w:marRight w:val="0"/>
      <w:marTop w:val="0"/>
      <w:marBottom w:val="0"/>
      <w:divBdr>
        <w:top w:val="none" w:sz="0" w:space="0" w:color="auto"/>
        <w:left w:val="none" w:sz="0" w:space="0" w:color="auto"/>
        <w:bottom w:val="none" w:sz="0" w:space="0" w:color="auto"/>
        <w:right w:val="none" w:sz="0" w:space="0" w:color="auto"/>
      </w:divBdr>
    </w:div>
    <w:div w:id="787164960">
      <w:marLeft w:val="0"/>
      <w:marRight w:val="0"/>
      <w:marTop w:val="0"/>
      <w:marBottom w:val="0"/>
      <w:divBdr>
        <w:top w:val="none" w:sz="0" w:space="0" w:color="auto"/>
        <w:left w:val="none" w:sz="0" w:space="0" w:color="auto"/>
        <w:bottom w:val="none" w:sz="0" w:space="0" w:color="auto"/>
        <w:right w:val="none" w:sz="0" w:space="0" w:color="auto"/>
      </w:divBdr>
    </w:div>
    <w:div w:id="787164961">
      <w:marLeft w:val="0"/>
      <w:marRight w:val="0"/>
      <w:marTop w:val="0"/>
      <w:marBottom w:val="0"/>
      <w:divBdr>
        <w:top w:val="none" w:sz="0" w:space="0" w:color="auto"/>
        <w:left w:val="none" w:sz="0" w:space="0" w:color="auto"/>
        <w:bottom w:val="none" w:sz="0" w:space="0" w:color="auto"/>
        <w:right w:val="none" w:sz="0" w:space="0" w:color="auto"/>
      </w:divBdr>
    </w:div>
    <w:div w:id="787164962">
      <w:marLeft w:val="0"/>
      <w:marRight w:val="0"/>
      <w:marTop w:val="0"/>
      <w:marBottom w:val="0"/>
      <w:divBdr>
        <w:top w:val="none" w:sz="0" w:space="0" w:color="auto"/>
        <w:left w:val="none" w:sz="0" w:space="0" w:color="auto"/>
        <w:bottom w:val="none" w:sz="0" w:space="0" w:color="auto"/>
        <w:right w:val="none" w:sz="0" w:space="0" w:color="auto"/>
      </w:divBdr>
    </w:div>
    <w:div w:id="787164963">
      <w:marLeft w:val="0"/>
      <w:marRight w:val="0"/>
      <w:marTop w:val="0"/>
      <w:marBottom w:val="0"/>
      <w:divBdr>
        <w:top w:val="none" w:sz="0" w:space="0" w:color="auto"/>
        <w:left w:val="none" w:sz="0" w:space="0" w:color="auto"/>
        <w:bottom w:val="none" w:sz="0" w:space="0" w:color="auto"/>
        <w:right w:val="none" w:sz="0" w:space="0" w:color="auto"/>
      </w:divBdr>
    </w:div>
    <w:div w:id="787164964">
      <w:marLeft w:val="0"/>
      <w:marRight w:val="0"/>
      <w:marTop w:val="0"/>
      <w:marBottom w:val="0"/>
      <w:divBdr>
        <w:top w:val="none" w:sz="0" w:space="0" w:color="auto"/>
        <w:left w:val="none" w:sz="0" w:space="0" w:color="auto"/>
        <w:bottom w:val="none" w:sz="0" w:space="0" w:color="auto"/>
        <w:right w:val="none" w:sz="0" w:space="0" w:color="auto"/>
      </w:divBdr>
    </w:div>
    <w:div w:id="787164965">
      <w:marLeft w:val="0"/>
      <w:marRight w:val="0"/>
      <w:marTop w:val="0"/>
      <w:marBottom w:val="0"/>
      <w:divBdr>
        <w:top w:val="none" w:sz="0" w:space="0" w:color="auto"/>
        <w:left w:val="none" w:sz="0" w:space="0" w:color="auto"/>
        <w:bottom w:val="none" w:sz="0" w:space="0" w:color="auto"/>
        <w:right w:val="none" w:sz="0" w:space="0" w:color="auto"/>
      </w:divBdr>
    </w:div>
    <w:div w:id="787164966">
      <w:marLeft w:val="0"/>
      <w:marRight w:val="0"/>
      <w:marTop w:val="0"/>
      <w:marBottom w:val="0"/>
      <w:divBdr>
        <w:top w:val="none" w:sz="0" w:space="0" w:color="auto"/>
        <w:left w:val="none" w:sz="0" w:space="0" w:color="auto"/>
        <w:bottom w:val="none" w:sz="0" w:space="0" w:color="auto"/>
        <w:right w:val="none" w:sz="0" w:space="0" w:color="auto"/>
      </w:divBdr>
    </w:div>
    <w:div w:id="787164967">
      <w:marLeft w:val="0"/>
      <w:marRight w:val="0"/>
      <w:marTop w:val="0"/>
      <w:marBottom w:val="0"/>
      <w:divBdr>
        <w:top w:val="none" w:sz="0" w:space="0" w:color="auto"/>
        <w:left w:val="none" w:sz="0" w:space="0" w:color="auto"/>
        <w:bottom w:val="none" w:sz="0" w:space="0" w:color="auto"/>
        <w:right w:val="none" w:sz="0" w:space="0" w:color="auto"/>
      </w:divBdr>
    </w:div>
    <w:div w:id="787164968">
      <w:marLeft w:val="0"/>
      <w:marRight w:val="0"/>
      <w:marTop w:val="0"/>
      <w:marBottom w:val="0"/>
      <w:divBdr>
        <w:top w:val="none" w:sz="0" w:space="0" w:color="auto"/>
        <w:left w:val="none" w:sz="0" w:space="0" w:color="auto"/>
        <w:bottom w:val="none" w:sz="0" w:space="0" w:color="auto"/>
        <w:right w:val="none" w:sz="0" w:space="0" w:color="auto"/>
      </w:divBdr>
    </w:div>
    <w:div w:id="787164969">
      <w:marLeft w:val="0"/>
      <w:marRight w:val="0"/>
      <w:marTop w:val="0"/>
      <w:marBottom w:val="0"/>
      <w:divBdr>
        <w:top w:val="none" w:sz="0" w:space="0" w:color="auto"/>
        <w:left w:val="none" w:sz="0" w:space="0" w:color="auto"/>
        <w:bottom w:val="none" w:sz="0" w:space="0" w:color="auto"/>
        <w:right w:val="none" w:sz="0" w:space="0" w:color="auto"/>
      </w:divBdr>
    </w:div>
    <w:div w:id="787164970">
      <w:marLeft w:val="0"/>
      <w:marRight w:val="0"/>
      <w:marTop w:val="0"/>
      <w:marBottom w:val="0"/>
      <w:divBdr>
        <w:top w:val="none" w:sz="0" w:space="0" w:color="auto"/>
        <w:left w:val="none" w:sz="0" w:space="0" w:color="auto"/>
        <w:bottom w:val="none" w:sz="0" w:space="0" w:color="auto"/>
        <w:right w:val="none" w:sz="0" w:space="0" w:color="auto"/>
      </w:divBdr>
    </w:div>
    <w:div w:id="787164971">
      <w:marLeft w:val="0"/>
      <w:marRight w:val="0"/>
      <w:marTop w:val="0"/>
      <w:marBottom w:val="0"/>
      <w:divBdr>
        <w:top w:val="none" w:sz="0" w:space="0" w:color="auto"/>
        <w:left w:val="none" w:sz="0" w:space="0" w:color="auto"/>
        <w:bottom w:val="none" w:sz="0" w:space="0" w:color="auto"/>
        <w:right w:val="none" w:sz="0" w:space="0" w:color="auto"/>
      </w:divBdr>
    </w:div>
    <w:div w:id="787164972">
      <w:marLeft w:val="0"/>
      <w:marRight w:val="0"/>
      <w:marTop w:val="0"/>
      <w:marBottom w:val="0"/>
      <w:divBdr>
        <w:top w:val="none" w:sz="0" w:space="0" w:color="auto"/>
        <w:left w:val="none" w:sz="0" w:space="0" w:color="auto"/>
        <w:bottom w:val="none" w:sz="0" w:space="0" w:color="auto"/>
        <w:right w:val="none" w:sz="0" w:space="0" w:color="auto"/>
      </w:divBdr>
    </w:div>
    <w:div w:id="787164973">
      <w:marLeft w:val="0"/>
      <w:marRight w:val="0"/>
      <w:marTop w:val="0"/>
      <w:marBottom w:val="0"/>
      <w:divBdr>
        <w:top w:val="none" w:sz="0" w:space="0" w:color="auto"/>
        <w:left w:val="none" w:sz="0" w:space="0" w:color="auto"/>
        <w:bottom w:val="none" w:sz="0" w:space="0" w:color="auto"/>
        <w:right w:val="none" w:sz="0" w:space="0" w:color="auto"/>
      </w:divBdr>
    </w:div>
    <w:div w:id="787164974">
      <w:marLeft w:val="0"/>
      <w:marRight w:val="0"/>
      <w:marTop w:val="0"/>
      <w:marBottom w:val="0"/>
      <w:divBdr>
        <w:top w:val="none" w:sz="0" w:space="0" w:color="auto"/>
        <w:left w:val="none" w:sz="0" w:space="0" w:color="auto"/>
        <w:bottom w:val="none" w:sz="0" w:space="0" w:color="auto"/>
        <w:right w:val="none" w:sz="0" w:space="0" w:color="auto"/>
      </w:divBdr>
    </w:div>
    <w:div w:id="787164975">
      <w:marLeft w:val="0"/>
      <w:marRight w:val="0"/>
      <w:marTop w:val="0"/>
      <w:marBottom w:val="0"/>
      <w:divBdr>
        <w:top w:val="none" w:sz="0" w:space="0" w:color="auto"/>
        <w:left w:val="none" w:sz="0" w:space="0" w:color="auto"/>
        <w:bottom w:val="none" w:sz="0" w:space="0" w:color="auto"/>
        <w:right w:val="none" w:sz="0" w:space="0" w:color="auto"/>
      </w:divBdr>
    </w:div>
    <w:div w:id="799349775">
      <w:bodyDiv w:val="1"/>
      <w:marLeft w:val="0"/>
      <w:marRight w:val="0"/>
      <w:marTop w:val="0"/>
      <w:marBottom w:val="0"/>
      <w:divBdr>
        <w:top w:val="none" w:sz="0" w:space="0" w:color="auto"/>
        <w:left w:val="none" w:sz="0" w:space="0" w:color="auto"/>
        <w:bottom w:val="none" w:sz="0" w:space="0" w:color="auto"/>
        <w:right w:val="none" w:sz="0" w:space="0" w:color="auto"/>
      </w:divBdr>
    </w:div>
    <w:div w:id="809905718">
      <w:bodyDiv w:val="1"/>
      <w:marLeft w:val="0"/>
      <w:marRight w:val="0"/>
      <w:marTop w:val="0"/>
      <w:marBottom w:val="0"/>
      <w:divBdr>
        <w:top w:val="none" w:sz="0" w:space="0" w:color="auto"/>
        <w:left w:val="none" w:sz="0" w:space="0" w:color="auto"/>
        <w:bottom w:val="none" w:sz="0" w:space="0" w:color="auto"/>
        <w:right w:val="none" w:sz="0" w:space="0" w:color="auto"/>
      </w:divBdr>
    </w:div>
    <w:div w:id="813570767">
      <w:bodyDiv w:val="1"/>
      <w:marLeft w:val="0"/>
      <w:marRight w:val="0"/>
      <w:marTop w:val="0"/>
      <w:marBottom w:val="0"/>
      <w:divBdr>
        <w:top w:val="none" w:sz="0" w:space="0" w:color="auto"/>
        <w:left w:val="none" w:sz="0" w:space="0" w:color="auto"/>
        <w:bottom w:val="none" w:sz="0" w:space="0" w:color="auto"/>
        <w:right w:val="none" w:sz="0" w:space="0" w:color="auto"/>
      </w:divBdr>
    </w:div>
    <w:div w:id="833447166">
      <w:bodyDiv w:val="1"/>
      <w:marLeft w:val="0"/>
      <w:marRight w:val="0"/>
      <w:marTop w:val="0"/>
      <w:marBottom w:val="0"/>
      <w:divBdr>
        <w:top w:val="none" w:sz="0" w:space="0" w:color="auto"/>
        <w:left w:val="none" w:sz="0" w:space="0" w:color="auto"/>
        <w:bottom w:val="none" w:sz="0" w:space="0" w:color="auto"/>
        <w:right w:val="none" w:sz="0" w:space="0" w:color="auto"/>
      </w:divBdr>
    </w:div>
    <w:div w:id="867647583">
      <w:bodyDiv w:val="1"/>
      <w:marLeft w:val="0"/>
      <w:marRight w:val="0"/>
      <w:marTop w:val="0"/>
      <w:marBottom w:val="0"/>
      <w:divBdr>
        <w:top w:val="none" w:sz="0" w:space="0" w:color="auto"/>
        <w:left w:val="none" w:sz="0" w:space="0" w:color="auto"/>
        <w:bottom w:val="none" w:sz="0" w:space="0" w:color="auto"/>
        <w:right w:val="none" w:sz="0" w:space="0" w:color="auto"/>
      </w:divBdr>
    </w:div>
    <w:div w:id="868682655">
      <w:bodyDiv w:val="1"/>
      <w:marLeft w:val="0"/>
      <w:marRight w:val="0"/>
      <w:marTop w:val="0"/>
      <w:marBottom w:val="0"/>
      <w:divBdr>
        <w:top w:val="none" w:sz="0" w:space="0" w:color="auto"/>
        <w:left w:val="none" w:sz="0" w:space="0" w:color="auto"/>
        <w:bottom w:val="none" w:sz="0" w:space="0" w:color="auto"/>
        <w:right w:val="none" w:sz="0" w:space="0" w:color="auto"/>
      </w:divBdr>
    </w:div>
    <w:div w:id="889610211">
      <w:bodyDiv w:val="1"/>
      <w:marLeft w:val="0"/>
      <w:marRight w:val="0"/>
      <w:marTop w:val="0"/>
      <w:marBottom w:val="0"/>
      <w:divBdr>
        <w:top w:val="none" w:sz="0" w:space="0" w:color="auto"/>
        <w:left w:val="none" w:sz="0" w:space="0" w:color="auto"/>
        <w:bottom w:val="none" w:sz="0" w:space="0" w:color="auto"/>
        <w:right w:val="none" w:sz="0" w:space="0" w:color="auto"/>
      </w:divBdr>
    </w:div>
    <w:div w:id="899285465">
      <w:bodyDiv w:val="1"/>
      <w:marLeft w:val="0"/>
      <w:marRight w:val="0"/>
      <w:marTop w:val="0"/>
      <w:marBottom w:val="0"/>
      <w:divBdr>
        <w:top w:val="none" w:sz="0" w:space="0" w:color="auto"/>
        <w:left w:val="none" w:sz="0" w:space="0" w:color="auto"/>
        <w:bottom w:val="none" w:sz="0" w:space="0" w:color="auto"/>
        <w:right w:val="none" w:sz="0" w:space="0" w:color="auto"/>
      </w:divBdr>
    </w:div>
    <w:div w:id="908030446">
      <w:bodyDiv w:val="1"/>
      <w:marLeft w:val="0"/>
      <w:marRight w:val="0"/>
      <w:marTop w:val="0"/>
      <w:marBottom w:val="0"/>
      <w:divBdr>
        <w:top w:val="none" w:sz="0" w:space="0" w:color="auto"/>
        <w:left w:val="none" w:sz="0" w:space="0" w:color="auto"/>
        <w:bottom w:val="none" w:sz="0" w:space="0" w:color="auto"/>
        <w:right w:val="none" w:sz="0" w:space="0" w:color="auto"/>
      </w:divBdr>
    </w:div>
    <w:div w:id="922682891">
      <w:bodyDiv w:val="1"/>
      <w:marLeft w:val="0"/>
      <w:marRight w:val="0"/>
      <w:marTop w:val="0"/>
      <w:marBottom w:val="0"/>
      <w:divBdr>
        <w:top w:val="none" w:sz="0" w:space="0" w:color="auto"/>
        <w:left w:val="none" w:sz="0" w:space="0" w:color="auto"/>
        <w:bottom w:val="none" w:sz="0" w:space="0" w:color="auto"/>
        <w:right w:val="none" w:sz="0" w:space="0" w:color="auto"/>
      </w:divBdr>
    </w:div>
    <w:div w:id="924609446">
      <w:bodyDiv w:val="1"/>
      <w:marLeft w:val="0"/>
      <w:marRight w:val="0"/>
      <w:marTop w:val="0"/>
      <w:marBottom w:val="0"/>
      <w:divBdr>
        <w:top w:val="none" w:sz="0" w:space="0" w:color="auto"/>
        <w:left w:val="none" w:sz="0" w:space="0" w:color="auto"/>
        <w:bottom w:val="none" w:sz="0" w:space="0" w:color="auto"/>
        <w:right w:val="none" w:sz="0" w:space="0" w:color="auto"/>
      </w:divBdr>
    </w:div>
    <w:div w:id="939490166">
      <w:bodyDiv w:val="1"/>
      <w:marLeft w:val="0"/>
      <w:marRight w:val="0"/>
      <w:marTop w:val="0"/>
      <w:marBottom w:val="0"/>
      <w:divBdr>
        <w:top w:val="none" w:sz="0" w:space="0" w:color="auto"/>
        <w:left w:val="none" w:sz="0" w:space="0" w:color="auto"/>
        <w:bottom w:val="none" w:sz="0" w:space="0" w:color="auto"/>
        <w:right w:val="none" w:sz="0" w:space="0" w:color="auto"/>
      </w:divBdr>
    </w:div>
    <w:div w:id="942952575">
      <w:bodyDiv w:val="1"/>
      <w:marLeft w:val="0"/>
      <w:marRight w:val="0"/>
      <w:marTop w:val="0"/>
      <w:marBottom w:val="0"/>
      <w:divBdr>
        <w:top w:val="none" w:sz="0" w:space="0" w:color="auto"/>
        <w:left w:val="none" w:sz="0" w:space="0" w:color="auto"/>
        <w:bottom w:val="none" w:sz="0" w:space="0" w:color="auto"/>
        <w:right w:val="none" w:sz="0" w:space="0" w:color="auto"/>
      </w:divBdr>
    </w:div>
    <w:div w:id="976496536">
      <w:bodyDiv w:val="1"/>
      <w:marLeft w:val="0"/>
      <w:marRight w:val="0"/>
      <w:marTop w:val="0"/>
      <w:marBottom w:val="0"/>
      <w:divBdr>
        <w:top w:val="none" w:sz="0" w:space="0" w:color="auto"/>
        <w:left w:val="none" w:sz="0" w:space="0" w:color="auto"/>
        <w:bottom w:val="none" w:sz="0" w:space="0" w:color="auto"/>
        <w:right w:val="none" w:sz="0" w:space="0" w:color="auto"/>
      </w:divBdr>
    </w:div>
    <w:div w:id="997271871">
      <w:bodyDiv w:val="1"/>
      <w:marLeft w:val="0"/>
      <w:marRight w:val="0"/>
      <w:marTop w:val="0"/>
      <w:marBottom w:val="0"/>
      <w:divBdr>
        <w:top w:val="none" w:sz="0" w:space="0" w:color="auto"/>
        <w:left w:val="none" w:sz="0" w:space="0" w:color="auto"/>
        <w:bottom w:val="none" w:sz="0" w:space="0" w:color="auto"/>
        <w:right w:val="none" w:sz="0" w:space="0" w:color="auto"/>
      </w:divBdr>
    </w:div>
    <w:div w:id="999428800">
      <w:bodyDiv w:val="1"/>
      <w:marLeft w:val="0"/>
      <w:marRight w:val="0"/>
      <w:marTop w:val="0"/>
      <w:marBottom w:val="0"/>
      <w:divBdr>
        <w:top w:val="none" w:sz="0" w:space="0" w:color="auto"/>
        <w:left w:val="none" w:sz="0" w:space="0" w:color="auto"/>
        <w:bottom w:val="none" w:sz="0" w:space="0" w:color="auto"/>
        <w:right w:val="none" w:sz="0" w:space="0" w:color="auto"/>
      </w:divBdr>
    </w:div>
    <w:div w:id="1005748040">
      <w:bodyDiv w:val="1"/>
      <w:marLeft w:val="0"/>
      <w:marRight w:val="0"/>
      <w:marTop w:val="0"/>
      <w:marBottom w:val="0"/>
      <w:divBdr>
        <w:top w:val="none" w:sz="0" w:space="0" w:color="auto"/>
        <w:left w:val="none" w:sz="0" w:space="0" w:color="auto"/>
        <w:bottom w:val="none" w:sz="0" w:space="0" w:color="auto"/>
        <w:right w:val="none" w:sz="0" w:space="0" w:color="auto"/>
      </w:divBdr>
    </w:div>
    <w:div w:id="1035696465">
      <w:bodyDiv w:val="1"/>
      <w:marLeft w:val="0"/>
      <w:marRight w:val="0"/>
      <w:marTop w:val="0"/>
      <w:marBottom w:val="0"/>
      <w:divBdr>
        <w:top w:val="none" w:sz="0" w:space="0" w:color="auto"/>
        <w:left w:val="none" w:sz="0" w:space="0" w:color="auto"/>
        <w:bottom w:val="none" w:sz="0" w:space="0" w:color="auto"/>
        <w:right w:val="none" w:sz="0" w:space="0" w:color="auto"/>
      </w:divBdr>
    </w:div>
    <w:div w:id="1040323876">
      <w:bodyDiv w:val="1"/>
      <w:marLeft w:val="0"/>
      <w:marRight w:val="0"/>
      <w:marTop w:val="0"/>
      <w:marBottom w:val="0"/>
      <w:divBdr>
        <w:top w:val="none" w:sz="0" w:space="0" w:color="auto"/>
        <w:left w:val="none" w:sz="0" w:space="0" w:color="auto"/>
        <w:bottom w:val="none" w:sz="0" w:space="0" w:color="auto"/>
        <w:right w:val="none" w:sz="0" w:space="0" w:color="auto"/>
      </w:divBdr>
    </w:div>
    <w:div w:id="1048145657">
      <w:bodyDiv w:val="1"/>
      <w:marLeft w:val="0"/>
      <w:marRight w:val="0"/>
      <w:marTop w:val="0"/>
      <w:marBottom w:val="0"/>
      <w:divBdr>
        <w:top w:val="none" w:sz="0" w:space="0" w:color="auto"/>
        <w:left w:val="none" w:sz="0" w:space="0" w:color="auto"/>
        <w:bottom w:val="none" w:sz="0" w:space="0" w:color="auto"/>
        <w:right w:val="none" w:sz="0" w:space="0" w:color="auto"/>
      </w:divBdr>
    </w:div>
    <w:div w:id="1049375707">
      <w:bodyDiv w:val="1"/>
      <w:marLeft w:val="0"/>
      <w:marRight w:val="0"/>
      <w:marTop w:val="0"/>
      <w:marBottom w:val="0"/>
      <w:divBdr>
        <w:top w:val="none" w:sz="0" w:space="0" w:color="auto"/>
        <w:left w:val="none" w:sz="0" w:space="0" w:color="auto"/>
        <w:bottom w:val="none" w:sz="0" w:space="0" w:color="auto"/>
        <w:right w:val="none" w:sz="0" w:space="0" w:color="auto"/>
      </w:divBdr>
    </w:div>
    <w:div w:id="1083719658">
      <w:bodyDiv w:val="1"/>
      <w:marLeft w:val="0"/>
      <w:marRight w:val="0"/>
      <w:marTop w:val="0"/>
      <w:marBottom w:val="0"/>
      <w:divBdr>
        <w:top w:val="none" w:sz="0" w:space="0" w:color="auto"/>
        <w:left w:val="none" w:sz="0" w:space="0" w:color="auto"/>
        <w:bottom w:val="none" w:sz="0" w:space="0" w:color="auto"/>
        <w:right w:val="none" w:sz="0" w:space="0" w:color="auto"/>
      </w:divBdr>
    </w:div>
    <w:div w:id="1103888754">
      <w:bodyDiv w:val="1"/>
      <w:marLeft w:val="0"/>
      <w:marRight w:val="0"/>
      <w:marTop w:val="0"/>
      <w:marBottom w:val="0"/>
      <w:divBdr>
        <w:top w:val="none" w:sz="0" w:space="0" w:color="auto"/>
        <w:left w:val="none" w:sz="0" w:space="0" w:color="auto"/>
        <w:bottom w:val="none" w:sz="0" w:space="0" w:color="auto"/>
        <w:right w:val="none" w:sz="0" w:space="0" w:color="auto"/>
      </w:divBdr>
    </w:div>
    <w:div w:id="1106071563">
      <w:bodyDiv w:val="1"/>
      <w:marLeft w:val="0"/>
      <w:marRight w:val="0"/>
      <w:marTop w:val="0"/>
      <w:marBottom w:val="0"/>
      <w:divBdr>
        <w:top w:val="none" w:sz="0" w:space="0" w:color="auto"/>
        <w:left w:val="none" w:sz="0" w:space="0" w:color="auto"/>
        <w:bottom w:val="none" w:sz="0" w:space="0" w:color="auto"/>
        <w:right w:val="none" w:sz="0" w:space="0" w:color="auto"/>
      </w:divBdr>
    </w:div>
    <w:div w:id="1108160826">
      <w:bodyDiv w:val="1"/>
      <w:marLeft w:val="0"/>
      <w:marRight w:val="0"/>
      <w:marTop w:val="0"/>
      <w:marBottom w:val="0"/>
      <w:divBdr>
        <w:top w:val="none" w:sz="0" w:space="0" w:color="auto"/>
        <w:left w:val="none" w:sz="0" w:space="0" w:color="auto"/>
        <w:bottom w:val="none" w:sz="0" w:space="0" w:color="auto"/>
        <w:right w:val="none" w:sz="0" w:space="0" w:color="auto"/>
      </w:divBdr>
    </w:div>
    <w:div w:id="1154562367">
      <w:bodyDiv w:val="1"/>
      <w:marLeft w:val="0"/>
      <w:marRight w:val="0"/>
      <w:marTop w:val="0"/>
      <w:marBottom w:val="0"/>
      <w:divBdr>
        <w:top w:val="none" w:sz="0" w:space="0" w:color="auto"/>
        <w:left w:val="none" w:sz="0" w:space="0" w:color="auto"/>
        <w:bottom w:val="none" w:sz="0" w:space="0" w:color="auto"/>
        <w:right w:val="none" w:sz="0" w:space="0" w:color="auto"/>
      </w:divBdr>
    </w:div>
    <w:div w:id="1165972590">
      <w:bodyDiv w:val="1"/>
      <w:marLeft w:val="0"/>
      <w:marRight w:val="0"/>
      <w:marTop w:val="0"/>
      <w:marBottom w:val="0"/>
      <w:divBdr>
        <w:top w:val="none" w:sz="0" w:space="0" w:color="auto"/>
        <w:left w:val="none" w:sz="0" w:space="0" w:color="auto"/>
        <w:bottom w:val="none" w:sz="0" w:space="0" w:color="auto"/>
        <w:right w:val="none" w:sz="0" w:space="0" w:color="auto"/>
      </w:divBdr>
    </w:div>
    <w:div w:id="1179924534">
      <w:bodyDiv w:val="1"/>
      <w:marLeft w:val="0"/>
      <w:marRight w:val="0"/>
      <w:marTop w:val="0"/>
      <w:marBottom w:val="0"/>
      <w:divBdr>
        <w:top w:val="none" w:sz="0" w:space="0" w:color="auto"/>
        <w:left w:val="none" w:sz="0" w:space="0" w:color="auto"/>
        <w:bottom w:val="none" w:sz="0" w:space="0" w:color="auto"/>
        <w:right w:val="none" w:sz="0" w:space="0" w:color="auto"/>
      </w:divBdr>
    </w:div>
    <w:div w:id="1202478403">
      <w:bodyDiv w:val="1"/>
      <w:marLeft w:val="0"/>
      <w:marRight w:val="0"/>
      <w:marTop w:val="0"/>
      <w:marBottom w:val="0"/>
      <w:divBdr>
        <w:top w:val="none" w:sz="0" w:space="0" w:color="auto"/>
        <w:left w:val="none" w:sz="0" w:space="0" w:color="auto"/>
        <w:bottom w:val="none" w:sz="0" w:space="0" w:color="auto"/>
        <w:right w:val="none" w:sz="0" w:space="0" w:color="auto"/>
      </w:divBdr>
    </w:div>
    <w:div w:id="1205212112">
      <w:bodyDiv w:val="1"/>
      <w:marLeft w:val="0"/>
      <w:marRight w:val="0"/>
      <w:marTop w:val="0"/>
      <w:marBottom w:val="0"/>
      <w:divBdr>
        <w:top w:val="none" w:sz="0" w:space="0" w:color="auto"/>
        <w:left w:val="none" w:sz="0" w:space="0" w:color="auto"/>
        <w:bottom w:val="none" w:sz="0" w:space="0" w:color="auto"/>
        <w:right w:val="none" w:sz="0" w:space="0" w:color="auto"/>
      </w:divBdr>
    </w:div>
    <w:div w:id="1212576429">
      <w:bodyDiv w:val="1"/>
      <w:marLeft w:val="0"/>
      <w:marRight w:val="0"/>
      <w:marTop w:val="0"/>
      <w:marBottom w:val="0"/>
      <w:divBdr>
        <w:top w:val="none" w:sz="0" w:space="0" w:color="auto"/>
        <w:left w:val="none" w:sz="0" w:space="0" w:color="auto"/>
        <w:bottom w:val="none" w:sz="0" w:space="0" w:color="auto"/>
        <w:right w:val="none" w:sz="0" w:space="0" w:color="auto"/>
      </w:divBdr>
    </w:div>
    <w:div w:id="1229262691">
      <w:bodyDiv w:val="1"/>
      <w:marLeft w:val="0"/>
      <w:marRight w:val="0"/>
      <w:marTop w:val="0"/>
      <w:marBottom w:val="0"/>
      <w:divBdr>
        <w:top w:val="none" w:sz="0" w:space="0" w:color="auto"/>
        <w:left w:val="none" w:sz="0" w:space="0" w:color="auto"/>
        <w:bottom w:val="none" w:sz="0" w:space="0" w:color="auto"/>
        <w:right w:val="none" w:sz="0" w:space="0" w:color="auto"/>
      </w:divBdr>
    </w:div>
    <w:div w:id="1253247841">
      <w:bodyDiv w:val="1"/>
      <w:marLeft w:val="0"/>
      <w:marRight w:val="0"/>
      <w:marTop w:val="0"/>
      <w:marBottom w:val="0"/>
      <w:divBdr>
        <w:top w:val="none" w:sz="0" w:space="0" w:color="auto"/>
        <w:left w:val="none" w:sz="0" w:space="0" w:color="auto"/>
        <w:bottom w:val="none" w:sz="0" w:space="0" w:color="auto"/>
        <w:right w:val="none" w:sz="0" w:space="0" w:color="auto"/>
      </w:divBdr>
    </w:div>
    <w:div w:id="1273897747">
      <w:bodyDiv w:val="1"/>
      <w:marLeft w:val="0"/>
      <w:marRight w:val="0"/>
      <w:marTop w:val="0"/>
      <w:marBottom w:val="0"/>
      <w:divBdr>
        <w:top w:val="none" w:sz="0" w:space="0" w:color="auto"/>
        <w:left w:val="none" w:sz="0" w:space="0" w:color="auto"/>
        <w:bottom w:val="none" w:sz="0" w:space="0" w:color="auto"/>
        <w:right w:val="none" w:sz="0" w:space="0" w:color="auto"/>
      </w:divBdr>
    </w:div>
    <w:div w:id="1292979178">
      <w:bodyDiv w:val="1"/>
      <w:marLeft w:val="0"/>
      <w:marRight w:val="0"/>
      <w:marTop w:val="0"/>
      <w:marBottom w:val="0"/>
      <w:divBdr>
        <w:top w:val="none" w:sz="0" w:space="0" w:color="auto"/>
        <w:left w:val="none" w:sz="0" w:space="0" w:color="auto"/>
        <w:bottom w:val="none" w:sz="0" w:space="0" w:color="auto"/>
        <w:right w:val="none" w:sz="0" w:space="0" w:color="auto"/>
      </w:divBdr>
    </w:div>
    <w:div w:id="1308708386">
      <w:bodyDiv w:val="1"/>
      <w:marLeft w:val="0"/>
      <w:marRight w:val="0"/>
      <w:marTop w:val="0"/>
      <w:marBottom w:val="0"/>
      <w:divBdr>
        <w:top w:val="none" w:sz="0" w:space="0" w:color="auto"/>
        <w:left w:val="none" w:sz="0" w:space="0" w:color="auto"/>
        <w:bottom w:val="none" w:sz="0" w:space="0" w:color="auto"/>
        <w:right w:val="none" w:sz="0" w:space="0" w:color="auto"/>
      </w:divBdr>
    </w:div>
    <w:div w:id="1316841627">
      <w:bodyDiv w:val="1"/>
      <w:marLeft w:val="0"/>
      <w:marRight w:val="0"/>
      <w:marTop w:val="0"/>
      <w:marBottom w:val="0"/>
      <w:divBdr>
        <w:top w:val="none" w:sz="0" w:space="0" w:color="auto"/>
        <w:left w:val="none" w:sz="0" w:space="0" w:color="auto"/>
        <w:bottom w:val="none" w:sz="0" w:space="0" w:color="auto"/>
        <w:right w:val="none" w:sz="0" w:space="0" w:color="auto"/>
      </w:divBdr>
    </w:div>
    <w:div w:id="1328904155">
      <w:bodyDiv w:val="1"/>
      <w:marLeft w:val="0"/>
      <w:marRight w:val="0"/>
      <w:marTop w:val="0"/>
      <w:marBottom w:val="0"/>
      <w:divBdr>
        <w:top w:val="none" w:sz="0" w:space="0" w:color="auto"/>
        <w:left w:val="none" w:sz="0" w:space="0" w:color="auto"/>
        <w:bottom w:val="none" w:sz="0" w:space="0" w:color="auto"/>
        <w:right w:val="none" w:sz="0" w:space="0" w:color="auto"/>
      </w:divBdr>
    </w:div>
    <w:div w:id="1332224249">
      <w:bodyDiv w:val="1"/>
      <w:marLeft w:val="0"/>
      <w:marRight w:val="0"/>
      <w:marTop w:val="0"/>
      <w:marBottom w:val="0"/>
      <w:divBdr>
        <w:top w:val="none" w:sz="0" w:space="0" w:color="auto"/>
        <w:left w:val="none" w:sz="0" w:space="0" w:color="auto"/>
        <w:bottom w:val="none" w:sz="0" w:space="0" w:color="auto"/>
        <w:right w:val="none" w:sz="0" w:space="0" w:color="auto"/>
      </w:divBdr>
    </w:div>
    <w:div w:id="1359240437">
      <w:bodyDiv w:val="1"/>
      <w:marLeft w:val="0"/>
      <w:marRight w:val="0"/>
      <w:marTop w:val="0"/>
      <w:marBottom w:val="0"/>
      <w:divBdr>
        <w:top w:val="none" w:sz="0" w:space="0" w:color="auto"/>
        <w:left w:val="none" w:sz="0" w:space="0" w:color="auto"/>
        <w:bottom w:val="none" w:sz="0" w:space="0" w:color="auto"/>
        <w:right w:val="none" w:sz="0" w:space="0" w:color="auto"/>
      </w:divBdr>
    </w:div>
    <w:div w:id="1359351939">
      <w:bodyDiv w:val="1"/>
      <w:marLeft w:val="0"/>
      <w:marRight w:val="0"/>
      <w:marTop w:val="0"/>
      <w:marBottom w:val="0"/>
      <w:divBdr>
        <w:top w:val="none" w:sz="0" w:space="0" w:color="auto"/>
        <w:left w:val="none" w:sz="0" w:space="0" w:color="auto"/>
        <w:bottom w:val="none" w:sz="0" w:space="0" w:color="auto"/>
        <w:right w:val="none" w:sz="0" w:space="0" w:color="auto"/>
      </w:divBdr>
    </w:div>
    <w:div w:id="1398629774">
      <w:bodyDiv w:val="1"/>
      <w:marLeft w:val="0"/>
      <w:marRight w:val="0"/>
      <w:marTop w:val="0"/>
      <w:marBottom w:val="0"/>
      <w:divBdr>
        <w:top w:val="none" w:sz="0" w:space="0" w:color="auto"/>
        <w:left w:val="none" w:sz="0" w:space="0" w:color="auto"/>
        <w:bottom w:val="none" w:sz="0" w:space="0" w:color="auto"/>
        <w:right w:val="none" w:sz="0" w:space="0" w:color="auto"/>
      </w:divBdr>
    </w:div>
    <w:div w:id="1438255135">
      <w:bodyDiv w:val="1"/>
      <w:marLeft w:val="0"/>
      <w:marRight w:val="0"/>
      <w:marTop w:val="0"/>
      <w:marBottom w:val="0"/>
      <w:divBdr>
        <w:top w:val="none" w:sz="0" w:space="0" w:color="auto"/>
        <w:left w:val="none" w:sz="0" w:space="0" w:color="auto"/>
        <w:bottom w:val="none" w:sz="0" w:space="0" w:color="auto"/>
        <w:right w:val="none" w:sz="0" w:space="0" w:color="auto"/>
      </w:divBdr>
    </w:div>
    <w:div w:id="1440686102">
      <w:bodyDiv w:val="1"/>
      <w:marLeft w:val="0"/>
      <w:marRight w:val="0"/>
      <w:marTop w:val="0"/>
      <w:marBottom w:val="0"/>
      <w:divBdr>
        <w:top w:val="none" w:sz="0" w:space="0" w:color="auto"/>
        <w:left w:val="none" w:sz="0" w:space="0" w:color="auto"/>
        <w:bottom w:val="none" w:sz="0" w:space="0" w:color="auto"/>
        <w:right w:val="none" w:sz="0" w:space="0" w:color="auto"/>
      </w:divBdr>
    </w:div>
    <w:div w:id="1461343584">
      <w:bodyDiv w:val="1"/>
      <w:marLeft w:val="0"/>
      <w:marRight w:val="0"/>
      <w:marTop w:val="0"/>
      <w:marBottom w:val="0"/>
      <w:divBdr>
        <w:top w:val="none" w:sz="0" w:space="0" w:color="auto"/>
        <w:left w:val="none" w:sz="0" w:space="0" w:color="auto"/>
        <w:bottom w:val="none" w:sz="0" w:space="0" w:color="auto"/>
        <w:right w:val="none" w:sz="0" w:space="0" w:color="auto"/>
      </w:divBdr>
    </w:div>
    <w:div w:id="1471946004">
      <w:bodyDiv w:val="1"/>
      <w:marLeft w:val="0"/>
      <w:marRight w:val="0"/>
      <w:marTop w:val="0"/>
      <w:marBottom w:val="0"/>
      <w:divBdr>
        <w:top w:val="none" w:sz="0" w:space="0" w:color="auto"/>
        <w:left w:val="none" w:sz="0" w:space="0" w:color="auto"/>
        <w:bottom w:val="none" w:sz="0" w:space="0" w:color="auto"/>
        <w:right w:val="none" w:sz="0" w:space="0" w:color="auto"/>
      </w:divBdr>
    </w:div>
    <w:div w:id="1511337684">
      <w:bodyDiv w:val="1"/>
      <w:marLeft w:val="0"/>
      <w:marRight w:val="0"/>
      <w:marTop w:val="0"/>
      <w:marBottom w:val="0"/>
      <w:divBdr>
        <w:top w:val="none" w:sz="0" w:space="0" w:color="auto"/>
        <w:left w:val="none" w:sz="0" w:space="0" w:color="auto"/>
        <w:bottom w:val="none" w:sz="0" w:space="0" w:color="auto"/>
        <w:right w:val="none" w:sz="0" w:space="0" w:color="auto"/>
      </w:divBdr>
    </w:div>
    <w:div w:id="1520924786">
      <w:bodyDiv w:val="1"/>
      <w:marLeft w:val="0"/>
      <w:marRight w:val="0"/>
      <w:marTop w:val="0"/>
      <w:marBottom w:val="0"/>
      <w:divBdr>
        <w:top w:val="none" w:sz="0" w:space="0" w:color="auto"/>
        <w:left w:val="none" w:sz="0" w:space="0" w:color="auto"/>
        <w:bottom w:val="none" w:sz="0" w:space="0" w:color="auto"/>
        <w:right w:val="none" w:sz="0" w:space="0" w:color="auto"/>
      </w:divBdr>
    </w:div>
    <w:div w:id="1524131152">
      <w:bodyDiv w:val="1"/>
      <w:marLeft w:val="0"/>
      <w:marRight w:val="0"/>
      <w:marTop w:val="0"/>
      <w:marBottom w:val="0"/>
      <w:divBdr>
        <w:top w:val="none" w:sz="0" w:space="0" w:color="auto"/>
        <w:left w:val="none" w:sz="0" w:space="0" w:color="auto"/>
        <w:bottom w:val="none" w:sz="0" w:space="0" w:color="auto"/>
        <w:right w:val="none" w:sz="0" w:space="0" w:color="auto"/>
      </w:divBdr>
    </w:div>
    <w:div w:id="1541892024">
      <w:bodyDiv w:val="1"/>
      <w:marLeft w:val="0"/>
      <w:marRight w:val="0"/>
      <w:marTop w:val="0"/>
      <w:marBottom w:val="0"/>
      <w:divBdr>
        <w:top w:val="none" w:sz="0" w:space="0" w:color="auto"/>
        <w:left w:val="none" w:sz="0" w:space="0" w:color="auto"/>
        <w:bottom w:val="none" w:sz="0" w:space="0" w:color="auto"/>
        <w:right w:val="none" w:sz="0" w:space="0" w:color="auto"/>
      </w:divBdr>
    </w:div>
    <w:div w:id="1548446428">
      <w:bodyDiv w:val="1"/>
      <w:marLeft w:val="0"/>
      <w:marRight w:val="0"/>
      <w:marTop w:val="0"/>
      <w:marBottom w:val="0"/>
      <w:divBdr>
        <w:top w:val="none" w:sz="0" w:space="0" w:color="auto"/>
        <w:left w:val="none" w:sz="0" w:space="0" w:color="auto"/>
        <w:bottom w:val="none" w:sz="0" w:space="0" w:color="auto"/>
        <w:right w:val="none" w:sz="0" w:space="0" w:color="auto"/>
      </w:divBdr>
    </w:div>
    <w:div w:id="1557007589">
      <w:bodyDiv w:val="1"/>
      <w:marLeft w:val="0"/>
      <w:marRight w:val="0"/>
      <w:marTop w:val="0"/>
      <w:marBottom w:val="0"/>
      <w:divBdr>
        <w:top w:val="none" w:sz="0" w:space="0" w:color="auto"/>
        <w:left w:val="none" w:sz="0" w:space="0" w:color="auto"/>
        <w:bottom w:val="none" w:sz="0" w:space="0" w:color="auto"/>
        <w:right w:val="none" w:sz="0" w:space="0" w:color="auto"/>
      </w:divBdr>
    </w:div>
    <w:div w:id="1615861060">
      <w:bodyDiv w:val="1"/>
      <w:marLeft w:val="0"/>
      <w:marRight w:val="0"/>
      <w:marTop w:val="0"/>
      <w:marBottom w:val="0"/>
      <w:divBdr>
        <w:top w:val="none" w:sz="0" w:space="0" w:color="auto"/>
        <w:left w:val="none" w:sz="0" w:space="0" w:color="auto"/>
        <w:bottom w:val="none" w:sz="0" w:space="0" w:color="auto"/>
        <w:right w:val="none" w:sz="0" w:space="0" w:color="auto"/>
      </w:divBdr>
    </w:div>
    <w:div w:id="1624923618">
      <w:bodyDiv w:val="1"/>
      <w:marLeft w:val="0"/>
      <w:marRight w:val="0"/>
      <w:marTop w:val="0"/>
      <w:marBottom w:val="0"/>
      <w:divBdr>
        <w:top w:val="none" w:sz="0" w:space="0" w:color="auto"/>
        <w:left w:val="none" w:sz="0" w:space="0" w:color="auto"/>
        <w:bottom w:val="none" w:sz="0" w:space="0" w:color="auto"/>
        <w:right w:val="none" w:sz="0" w:space="0" w:color="auto"/>
      </w:divBdr>
    </w:div>
    <w:div w:id="1624969152">
      <w:bodyDiv w:val="1"/>
      <w:marLeft w:val="0"/>
      <w:marRight w:val="0"/>
      <w:marTop w:val="0"/>
      <w:marBottom w:val="0"/>
      <w:divBdr>
        <w:top w:val="none" w:sz="0" w:space="0" w:color="auto"/>
        <w:left w:val="none" w:sz="0" w:space="0" w:color="auto"/>
        <w:bottom w:val="none" w:sz="0" w:space="0" w:color="auto"/>
        <w:right w:val="none" w:sz="0" w:space="0" w:color="auto"/>
      </w:divBdr>
    </w:div>
    <w:div w:id="1639870914">
      <w:bodyDiv w:val="1"/>
      <w:marLeft w:val="0"/>
      <w:marRight w:val="0"/>
      <w:marTop w:val="0"/>
      <w:marBottom w:val="0"/>
      <w:divBdr>
        <w:top w:val="none" w:sz="0" w:space="0" w:color="auto"/>
        <w:left w:val="none" w:sz="0" w:space="0" w:color="auto"/>
        <w:bottom w:val="none" w:sz="0" w:space="0" w:color="auto"/>
        <w:right w:val="none" w:sz="0" w:space="0" w:color="auto"/>
      </w:divBdr>
    </w:div>
    <w:div w:id="1640766957">
      <w:bodyDiv w:val="1"/>
      <w:marLeft w:val="0"/>
      <w:marRight w:val="0"/>
      <w:marTop w:val="0"/>
      <w:marBottom w:val="0"/>
      <w:divBdr>
        <w:top w:val="none" w:sz="0" w:space="0" w:color="auto"/>
        <w:left w:val="none" w:sz="0" w:space="0" w:color="auto"/>
        <w:bottom w:val="none" w:sz="0" w:space="0" w:color="auto"/>
        <w:right w:val="none" w:sz="0" w:space="0" w:color="auto"/>
      </w:divBdr>
    </w:div>
    <w:div w:id="1673946845">
      <w:bodyDiv w:val="1"/>
      <w:marLeft w:val="0"/>
      <w:marRight w:val="0"/>
      <w:marTop w:val="0"/>
      <w:marBottom w:val="0"/>
      <w:divBdr>
        <w:top w:val="none" w:sz="0" w:space="0" w:color="auto"/>
        <w:left w:val="none" w:sz="0" w:space="0" w:color="auto"/>
        <w:bottom w:val="none" w:sz="0" w:space="0" w:color="auto"/>
        <w:right w:val="none" w:sz="0" w:space="0" w:color="auto"/>
      </w:divBdr>
    </w:div>
    <w:div w:id="1675840055">
      <w:bodyDiv w:val="1"/>
      <w:marLeft w:val="0"/>
      <w:marRight w:val="0"/>
      <w:marTop w:val="0"/>
      <w:marBottom w:val="0"/>
      <w:divBdr>
        <w:top w:val="none" w:sz="0" w:space="0" w:color="auto"/>
        <w:left w:val="none" w:sz="0" w:space="0" w:color="auto"/>
        <w:bottom w:val="none" w:sz="0" w:space="0" w:color="auto"/>
        <w:right w:val="none" w:sz="0" w:space="0" w:color="auto"/>
      </w:divBdr>
    </w:div>
    <w:div w:id="1691300208">
      <w:bodyDiv w:val="1"/>
      <w:marLeft w:val="0"/>
      <w:marRight w:val="0"/>
      <w:marTop w:val="0"/>
      <w:marBottom w:val="0"/>
      <w:divBdr>
        <w:top w:val="none" w:sz="0" w:space="0" w:color="auto"/>
        <w:left w:val="none" w:sz="0" w:space="0" w:color="auto"/>
        <w:bottom w:val="none" w:sz="0" w:space="0" w:color="auto"/>
        <w:right w:val="none" w:sz="0" w:space="0" w:color="auto"/>
      </w:divBdr>
    </w:div>
    <w:div w:id="1697609115">
      <w:bodyDiv w:val="1"/>
      <w:marLeft w:val="0"/>
      <w:marRight w:val="0"/>
      <w:marTop w:val="0"/>
      <w:marBottom w:val="0"/>
      <w:divBdr>
        <w:top w:val="none" w:sz="0" w:space="0" w:color="auto"/>
        <w:left w:val="none" w:sz="0" w:space="0" w:color="auto"/>
        <w:bottom w:val="none" w:sz="0" w:space="0" w:color="auto"/>
        <w:right w:val="none" w:sz="0" w:space="0" w:color="auto"/>
      </w:divBdr>
    </w:div>
    <w:div w:id="1700425087">
      <w:bodyDiv w:val="1"/>
      <w:marLeft w:val="0"/>
      <w:marRight w:val="0"/>
      <w:marTop w:val="0"/>
      <w:marBottom w:val="0"/>
      <w:divBdr>
        <w:top w:val="none" w:sz="0" w:space="0" w:color="auto"/>
        <w:left w:val="none" w:sz="0" w:space="0" w:color="auto"/>
        <w:bottom w:val="none" w:sz="0" w:space="0" w:color="auto"/>
        <w:right w:val="none" w:sz="0" w:space="0" w:color="auto"/>
      </w:divBdr>
    </w:div>
    <w:div w:id="1710833672">
      <w:bodyDiv w:val="1"/>
      <w:marLeft w:val="0"/>
      <w:marRight w:val="0"/>
      <w:marTop w:val="0"/>
      <w:marBottom w:val="0"/>
      <w:divBdr>
        <w:top w:val="none" w:sz="0" w:space="0" w:color="auto"/>
        <w:left w:val="none" w:sz="0" w:space="0" w:color="auto"/>
        <w:bottom w:val="none" w:sz="0" w:space="0" w:color="auto"/>
        <w:right w:val="none" w:sz="0" w:space="0" w:color="auto"/>
      </w:divBdr>
    </w:div>
    <w:div w:id="1731152198">
      <w:bodyDiv w:val="1"/>
      <w:marLeft w:val="0"/>
      <w:marRight w:val="0"/>
      <w:marTop w:val="0"/>
      <w:marBottom w:val="0"/>
      <w:divBdr>
        <w:top w:val="none" w:sz="0" w:space="0" w:color="auto"/>
        <w:left w:val="none" w:sz="0" w:space="0" w:color="auto"/>
        <w:bottom w:val="none" w:sz="0" w:space="0" w:color="auto"/>
        <w:right w:val="none" w:sz="0" w:space="0" w:color="auto"/>
      </w:divBdr>
    </w:div>
    <w:div w:id="1761754398">
      <w:bodyDiv w:val="1"/>
      <w:marLeft w:val="0"/>
      <w:marRight w:val="0"/>
      <w:marTop w:val="0"/>
      <w:marBottom w:val="0"/>
      <w:divBdr>
        <w:top w:val="none" w:sz="0" w:space="0" w:color="auto"/>
        <w:left w:val="none" w:sz="0" w:space="0" w:color="auto"/>
        <w:bottom w:val="none" w:sz="0" w:space="0" w:color="auto"/>
        <w:right w:val="none" w:sz="0" w:space="0" w:color="auto"/>
      </w:divBdr>
    </w:div>
    <w:div w:id="1786071094">
      <w:bodyDiv w:val="1"/>
      <w:marLeft w:val="0"/>
      <w:marRight w:val="0"/>
      <w:marTop w:val="0"/>
      <w:marBottom w:val="0"/>
      <w:divBdr>
        <w:top w:val="none" w:sz="0" w:space="0" w:color="auto"/>
        <w:left w:val="none" w:sz="0" w:space="0" w:color="auto"/>
        <w:bottom w:val="none" w:sz="0" w:space="0" w:color="auto"/>
        <w:right w:val="none" w:sz="0" w:space="0" w:color="auto"/>
      </w:divBdr>
    </w:div>
    <w:div w:id="1791506037">
      <w:bodyDiv w:val="1"/>
      <w:marLeft w:val="0"/>
      <w:marRight w:val="0"/>
      <w:marTop w:val="0"/>
      <w:marBottom w:val="0"/>
      <w:divBdr>
        <w:top w:val="none" w:sz="0" w:space="0" w:color="auto"/>
        <w:left w:val="none" w:sz="0" w:space="0" w:color="auto"/>
        <w:bottom w:val="none" w:sz="0" w:space="0" w:color="auto"/>
        <w:right w:val="none" w:sz="0" w:space="0" w:color="auto"/>
      </w:divBdr>
    </w:div>
    <w:div w:id="1843474053">
      <w:bodyDiv w:val="1"/>
      <w:marLeft w:val="0"/>
      <w:marRight w:val="0"/>
      <w:marTop w:val="0"/>
      <w:marBottom w:val="0"/>
      <w:divBdr>
        <w:top w:val="none" w:sz="0" w:space="0" w:color="auto"/>
        <w:left w:val="none" w:sz="0" w:space="0" w:color="auto"/>
        <w:bottom w:val="none" w:sz="0" w:space="0" w:color="auto"/>
        <w:right w:val="none" w:sz="0" w:space="0" w:color="auto"/>
      </w:divBdr>
    </w:div>
    <w:div w:id="1856068489">
      <w:bodyDiv w:val="1"/>
      <w:marLeft w:val="0"/>
      <w:marRight w:val="0"/>
      <w:marTop w:val="0"/>
      <w:marBottom w:val="0"/>
      <w:divBdr>
        <w:top w:val="none" w:sz="0" w:space="0" w:color="auto"/>
        <w:left w:val="none" w:sz="0" w:space="0" w:color="auto"/>
        <w:bottom w:val="none" w:sz="0" w:space="0" w:color="auto"/>
        <w:right w:val="none" w:sz="0" w:space="0" w:color="auto"/>
      </w:divBdr>
    </w:div>
    <w:div w:id="1863545692">
      <w:bodyDiv w:val="1"/>
      <w:marLeft w:val="0"/>
      <w:marRight w:val="0"/>
      <w:marTop w:val="0"/>
      <w:marBottom w:val="0"/>
      <w:divBdr>
        <w:top w:val="none" w:sz="0" w:space="0" w:color="auto"/>
        <w:left w:val="none" w:sz="0" w:space="0" w:color="auto"/>
        <w:bottom w:val="none" w:sz="0" w:space="0" w:color="auto"/>
        <w:right w:val="none" w:sz="0" w:space="0" w:color="auto"/>
      </w:divBdr>
    </w:div>
    <w:div w:id="1882745256">
      <w:bodyDiv w:val="1"/>
      <w:marLeft w:val="0"/>
      <w:marRight w:val="0"/>
      <w:marTop w:val="0"/>
      <w:marBottom w:val="0"/>
      <w:divBdr>
        <w:top w:val="none" w:sz="0" w:space="0" w:color="auto"/>
        <w:left w:val="none" w:sz="0" w:space="0" w:color="auto"/>
        <w:bottom w:val="none" w:sz="0" w:space="0" w:color="auto"/>
        <w:right w:val="none" w:sz="0" w:space="0" w:color="auto"/>
      </w:divBdr>
    </w:div>
    <w:div w:id="1933968353">
      <w:bodyDiv w:val="1"/>
      <w:marLeft w:val="0"/>
      <w:marRight w:val="0"/>
      <w:marTop w:val="0"/>
      <w:marBottom w:val="0"/>
      <w:divBdr>
        <w:top w:val="none" w:sz="0" w:space="0" w:color="auto"/>
        <w:left w:val="none" w:sz="0" w:space="0" w:color="auto"/>
        <w:bottom w:val="none" w:sz="0" w:space="0" w:color="auto"/>
        <w:right w:val="none" w:sz="0" w:space="0" w:color="auto"/>
      </w:divBdr>
    </w:div>
    <w:div w:id="1945073769">
      <w:bodyDiv w:val="1"/>
      <w:marLeft w:val="0"/>
      <w:marRight w:val="0"/>
      <w:marTop w:val="0"/>
      <w:marBottom w:val="0"/>
      <w:divBdr>
        <w:top w:val="none" w:sz="0" w:space="0" w:color="auto"/>
        <w:left w:val="none" w:sz="0" w:space="0" w:color="auto"/>
        <w:bottom w:val="none" w:sz="0" w:space="0" w:color="auto"/>
        <w:right w:val="none" w:sz="0" w:space="0" w:color="auto"/>
      </w:divBdr>
    </w:div>
    <w:div w:id="1945845001">
      <w:bodyDiv w:val="1"/>
      <w:marLeft w:val="0"/>
      <w:marRight w:val="0"/>
      <w:marTop w:val="0"/>
      <w:marBottom w:val="0"/>
      <w:divBdr>
        <w:top w:val="none" w:sz="0" w:space="0" w:color="auto"/>
        <w:left w:val="none" w:sz="0" w:space="0" w:color="auto"/>
        <w:bottom w:val="none" w:sz="0" w:space="0" w:color="auto"/>
        <w:right w:val="none" w:sz="0" w:space="0" w:color="auto"/>
      </w:divBdr>
    </w:div>
    <w:div w:id="1969821972">
      <w:bodyDiv w:val="1"/>
      <w:marLeft w:val="0"/>
      <w:marRight w:val="0"/>
      <w:marTop w:val="0"/>
      <w:marBottom w:val="0"/>
      <w:divBdr>
        <w:top w:val="none" w:sz="0" w:space="0" w:color="auto"/>
        <w:left w:val="none" w:sz="0" w:space="0" w:color="auto"/>
        <w:bottom w:val="none" w:sz="0" w:space="0" w:color="auto"/>
        <w:right w:val="none" w:sz="0" w:space="0" w:color="auto"/>
      </w:divBdr>
    </w:div>
    <w:div w:id="1970894486">
      <w:bodyDiv w:val="1"/>
      <w:marLeft w:val="0"/>
      <w:marRight w:val="0"/>
      <w:marTop w:val="0"/>
      <w:marBottom w:val="0"/>
      <w:divBdr>
        <w:top w:val="none" w:sz="0" w:space="0" w:color="auto"/>
        <w:left w:val="none" w:sz="0" w:space="0" w:color="auto"/>
        <w:bottom w:val="none" w:sz="0" w:space="0" w:color="auto"/>
        <w:right w:val="none" w:sz="0" w:space="0" w:color="auto"/>
      </w:divBdr>
    </w:div>
    <w:div w:id="1976331534">
      <w:bodyDiv w:val="1"/>
      <w:marLeft w:val="0"/>
      <w:marRight w:val="0"/>
      <w:marTop w:val="0"/>
      <w:marBottom w:val="0"/>
      <w:divBdr>
        <w:top w:val="none" w:sz="0" w:space="0" w:color="auto"/>
        <w:left w:val="none" w:sz="0" w:space="0" w:color="auto"/>
        <w:bottom w:val="none" w:sz="0" w:space="0" w:color="auto"/>
        <w:right w:val="none" w:sz="0" w:space="0" w:color="auto"/>
      </w:divBdr>
    </w:div>
    <w:div w:id="1990551817">
      <w:bodyDiv w:val="1"/>
      <w:marLeft w:val="0"/>
      <w:marRight w:val="0"/>
      <w:marTop w:val="0"/>
      <w:marBottom w:val="0"/>
      <w:divBdr>
        <w:top w:val="none" w:sz="0" w:space="0" w:color="auto"/>
        <w:left w:val="none" w:sz="0" w:space="0" w:color="auto"/>
        <w:bottom w:val="none" w:sz="0" w:space="0" w:color="auto"/>
        <w:right w:val="none" w:sz="0" w:space="0" w:color="auto"/>
      </w:divBdr>
    </w:div>
    <w:div w:id="2004578682">
      <w:bodyDiv w:val="1"/>
      <w:marLeft w:val="0"/>
      <w:marRight w:val="0"/>
      <w:marTop w:val="0"/>
      <w:marBottom w:val="0"/>
      <w:divBdr>
        <w:top w:val="none" w:sz="0" w:space="0" w:color="auto"/>
        <w:left w:val="none" w:sz="0" w:space="0" w:color="auto"/>
        <w:bottom w:val="none" w:sz="0" w:space="0" w:color="auto"/>
        <w:right w:val="none" w:sz="0" w:space="0" w:color="auto"/>
      </w:divBdr>
    </w:div>
    <w:div w:id="2020235571">
      <w:bodyDiv w:val="1"/>
      <w:marLeft w:val="0"/>
      <w:marRight w:val="0"/>
      <w:marTop w:val="0"/>
      <w:marBottom w:val="0"/>
      <w:divBdr>
        <w:top w:val="none" w:sz="0" w:space="0" w:color="auto"/>
        <w:left w:val="none" w:sz="0" w:space="0" w:color="auto"/>
        <w:bottom w:val="none" w:sz="0" w:space="0" w:color="auto"/>
        <w:right w:val="none" w:sz="0" w:space="0" w:color="auto"/>
      </w:divBdr>
    </w:div>
    <w:div w:id="2020619389">
      <w:bodyDiv w:val="1"/>
      <w:marLeft w:val="0"/>
      <w:marRight w:val="0"/>
      <w:marTop w:val="0"/>
      <w:marBottom w:val="0"/>
      <w:divBdr>
        <w:top w:val="none" w:sz="0" w:space="0" w:color="auto"/>
        <w:left w:val="none" w:sz="0" w:space="0" w:color="auto"/>
        <w:bottom w:val="none" w:sz="0" w:space="0" w:color="auto"/>
        <w:right w:val="none" w:sz="0" w:space="0" w:color="auto"/>
      </w:divBdr>
    </w:div>
    <w:div w:id="2025283349">
      <w:bodyDiv w:val="1"/>
      <w:marLeft w:val="0"/>
      <w:marRight w:val="0"/>
      <w:marTop w:val="0"/>
      <w:marBottom w:val="0"/>
      <w:divBdr>
        <w:top w:val="none" w:sz="0" w:space="0" w:color="auto"/>
        <w:left w:val="none" w:sz="0" w:space="0" w:color="auto"/>
        <w:bottom w:val="none" w:sz="0" w:space="0" w:color="auto"/>
        <w:right w:val="none" w:sz="0" w:space="0" w:color="auto"/>
      </w:divBdr>
    </w:div>
    <w:div w:id="2040660210">
      <w:bodyDiv w:val="1"/>
      <w:marLeft w:val="0"/>
      <w:marRight w:val="0"/>
      <w:marTop w:val="0"/>
      <w:marBottom w:val="0"/>
      <w:divBdr>
        <w:top w:val="none" w:sz="0" w:space="0" w:color="auto"/>
        <w:left w:val="none" w:sz="0" w:space="0" w:color="auto"/>
        <w:bottom w:val="none" w:sz="0" w:space="0" w:color="auto"/>
        <w:right w:val="none" w:sz="0" w:space="0" w:color="auto"/>
      </w:divBdr>
    </w:div>
    <w:div w:id="2041473794">
      <w:bodyDiv w:val="1"/>
      <w:marLeft w:val="0"/>
      <w:marRight w:val="0"/>
      <w:marTop w:val="0"/>
      <w:marBottom w:val="0"/>
      <w:divBdr>
        <w:top w:val="none" w:sz="0" w:space="0" w:color="auto"/>
        <w:left w:val="none" w:sz="0" w:space="0" w:color="auto"/>
        <w:bottom w:val="none" w:sz="0" w:space="0" w:color="auto"/>
        <w:right w:val="none" w:sz="0" w:space="0" w:color="auto"/>
      </w:divBdr>
    </w:div>
    <w:div w:id="2067994209">
      <w:bodyDiv w:val="1"/>
      <w:marLeft w:val="0"/>
      <w:marRight w:val="0"/>
      <w:marTop w:val="0"/>
      <w:marBottom w:val="0"/>
      <w:divBdr>
        <w:top w:val="none" w:sz="0" w:space="0" w:color="auto"/>
        <w:left w:val="none" w:sz="0" w:space="0" w:color="auto"/>
        <w:bottom w:val="none" w:sz="0" w:space="0" w:color="auto"/>
        <w:right w:val="none" w:sz="0" w:space="0" w:color="auto"/>
      </w:divBdr>
    </w:div>
    <w:div w:id="2074622185">
      <w:bodyDiv w:val="1"/>
      <w:marLeft w:val="0"/>
      <w:marRight w:val="0"/>
      <w:marTop w:val="0"/>
      <w:marBottom w:val="0"/>
      <w:divBdr>
        <w:top w:val="none" w:sz="0" w:space="0" w:color="auto"/>
        <w:left w:val="none" w:sz="0" w:space="0" w:color="auto"/>
        <w:bottom w:val="none" w:sz="0" w:space="0" w:color="auto"/>
        <w:right w:val="none" w:sz="0" w:space="0" w:color="auto"/>
      </w:divBdr>
    </w:div>
    <w:div w:id="2085175436">
      <w:bodyDiv w:val="1"/>
      <w:marLeft w:val="0"/>
      <w:marRight w:val="0"/>
      <w:marTop w:val="0"/>
      <w:marBottom w:val="0"/>
      <w:divBdr>
        <w:top w:val="none" w:sz="0" w:space="0" w:color="auto"/>
        <w:left w:val="none" w:sz="0" w:space="0" w:color="auto"/>
        <w:bottom w:val="none" w:sz="0" w:space="0" w:color="auto"/>
        <w:right w:val="none" w:sz="0" w:space="0" w:color="auto"/>
      </w:divBdr>
    </w:div>
    <w:div w:id="2119136397">
      <w:bodyDiv w:val="1"/>
      <w:marLeft w:val="0"/>
      <w:marRight w:val="0"/>
      <w:marTop w:val="0"/>
      <w:marBottom w:val="0"/>
      <w:divBdr>
        <w:top w:val="none" w:sz="0" w:space="0" w:color="auto"/>
        <w:left w:val="none" w:sz="0" w:space="0" w:color="auto"/>
        <w:bottom w:val="none" w:sz="0" w:space="0" w:color="auto"/>
        <w:right w:val="none" w:sz="0" w:space="0" w:color="auto"/>
      </w:divBdr>
    </w:div>
    <w:div w:id="2142535184">
      <w:bodyDiv w:val="1"/>
      <w:marLeft w:val="0"/>
      <w:marRight w:val="0"/>
      <w:marTop w:val="0"/>
      <w:marBottom w:val="0"/>
      <w:divBdr>
        <w:top w:val="none" w:sz="0" w:space="0" w:color="auto"/>
        <w:left w:val="none" w:sz="0" w:space="0" w:color="auto"/>
        <w:bottom w:val="none" w:sz="0" w:space="0" w:color="auto"/>
        <w:right w:val="none" w:sz="0" w:space="0" w:color="auto"/>
      </w:divBdr>
    </w:div>
    <w:div w:id="2142574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chener@chukotnet.ru" TargetMode="External"/><Relationship Id="rId21" Type="http://schemas.openxmlformats.org/officeDocument/2006/relationships/image" Target="media/image4.emf"/><Relationship Id="rId42" Type="http://schemas.openxmlformats.org/officeDocument/2006/relationships/image" Target="media/image14.jpeg"/><Relationship Id="rId47" Type="http://schemas.openxmlformats.org/officeDocument/2006/relationships/image" Target="media/image19.jpeg"/><Relationship Id="rId63" Type="http://schemas.openxmlformats.org/officeDocument/2006/relationships/image" Target="media/image35.jpeg"/><Relationship Id="rId68" Type="http://schemas.openxmlformats.org/officeDocument/2006/relationships/image" Target="media/image40.jpeg"/><Relationship Id="rId84" Type="http://schemas.openxmlformats.org/officeDocument/2006/relationships/image" Target="media/image56.jpeg"/><Relationship Id="rId89" Type="http://schemas.openxmlformats.org/officeDocument/2006/relationships/image" Target="media/image61.jpeg"/><Relationship Id="rId16" Type="http://schemas.openxmlformats.org/officeDocument/2006/relationships/chart" Target="charts/chart2.xml"/><Relationship Id="rId107" Type="http://schemas.openxmlformats.org/officeDocument/2006/relationships/footer" Target="footer3.xml"/><Relationship Id="rId11" Type="http://schemas.openxmlformats.org/officeDocument/2006/relationships/hyperlink" Target="http://www.rushydro.ru/investors/disclosure/affiliated" TargetMode="External"/><Relationship Id="rId32" Type="http://schemas.openxmlformats.org/officeDocument/2006/relationships/hyperlink" Target="mailto:rost@rrost.ru" TargetMode="External"/><Relationship Id="rId37" Type="http://schemas.openxmlformats.org/officeDocument/2006/relationships/image" Target="media/image9.jpeg"/><Relationship Id="rId53" Type="http://schemas.openxmlformats.org/officeDocument/2006/relationships/image" Target="media/image25.jpeg"/><Relationship Id="rId58" Type="http://schemas.openxmlformats.org/officeDocument/2006/relationships/image" Target="media/image30.jpeg"/><Relationship Id="rId74" Type="http://schemas.openxmlformats.org/officeDocument/2006/relationships/image" Target="media/image46.jpeg"/><Relationship Id="rId79" Type="http://schemas.openxmlformats.org/officeDocument/2006/relationships/image" Target="media/image51.jpeg"/><Relationship Id="rId102"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62.jpeg"/><Relationship Id="rId95" Type="http://schemas.openxmlformats.org/officeDocument/2006/relationships/image" Target="media/image67.jpeg"/><Relationship Id="rId22" Type="http://schemas.openxmlformats.org/officeDocument/2006/relationships/chart" Target="charts/chart7.xml"/><Relationship Id="rId27" Type="http://schemas.openxmlformats.org/officeDocument/2006/relationships/hyperlink" Target="mailto:chener@chukotnet.ru" TargetMode="External"/><Relationship Id="rId43" Type="http://schemas.openxmlformats.org/officeDocument/2006/relationships/image" Target="media/image15.jpeg"/><Relationship Id="rId48" Type="http://schemas.openxmlformats.org/officeDocument/2006/relationships/image" Target="media/image20.jpeg"/><Relationship Id="rId64" Type="http://schemas.openxmlformats.org/officeDocument/2006/relationships/image" Target="media/image36.jpeg"/><Relationship Id="rId69" Type="http://schemas.openxmlformats.org/officeDocument/2006/relationships/image" Target="media/image41.jpeg"/><Relationship Id="rId80" Type="http://schemas.openxmlformats.org/officeDocument/2006/relationships/image" Target="media/image52.jpeg"/><Relationship Id="rId85" Type="http://schemas.openxmlformats.org/officeDocument/2006/relationships/image" Target="media/image57.jpeg"/><Relationship Id="rId12" Type="http://schemas.openxmlformats.org/officeDocument/2006/relationships/image" Target="media/image3.jpeg"/><Relationship Id="rId17" Type="http://schemas.openxmlformats.org/officeDocument/2006/relationships/chart" Target="charts/chart3.xml"/><Relationship Id="rId33" Type="http://schemas.openxmlformats.org/officeDocument/2006/relationships/image" Target="media/image5.jpeg"/><Relationship Id="rId38" Type="http://schemas.openxmlformats.org/officeDocument/2006/relationships/image" Target="media/image10.jpeg"/><Relationship Id="rId59" Type="http://schemas.openxmlformats.org/officeDocument/2006/relationships/image" Target="media/image31.jpeg"/><Relationship Id="rId103" Type="http://schemas.openxmlformats.org/officeDocument/2006/relationships/footer" Target="footer2.xml"/><Relationship Id="rId108" Type="http://schemas.openxmlformats.org/officeDocument/2006/relationships/fontTable" Target="fontTable.xml"/><Relationship Id="rId54" Type="http://schemas.openxmlformats.org/officeDocument/2006/relationships/image" Target="media/image26.jpeg"/><Relationship Id="rId70" Type="http://schemas.openxmlformats.org/officeDocument/2006/relationships/image" Target="media/image42.jpeg"/><Relationship Id="rId75" Type="http://schemas.openxmlformats.org/officeDocument/2006/relationships/image" Target="media/image47.jpeg"/><Relationship Id="rId91" Type="http://schemas.openxmlformats.org/officeDocument/2006/relationships/image" Target="media/image63.jpeg"/><Relationship Id="rId96"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rrost.ru" TargetMode="External"/><Relationship Id="rId23" Type="http://schemas.openxmlformats.org/officeDocument/2006/relationships/hyperlink" Target="http://www.zakupki.gov.ru" TargetMode="External"/><Relationship Id="rId28" Type="http://schemas.openxmlformats.org/officeDocument/2006/relationships/hyperlink" Target="mailto:chener@chukotnet.ru" TargetMode="External"/><Relationship Id="rId36" Type="http://schemas.openxmlformats.org/officeDocument/2006/relationships/image" Target="media/image8.jpeg"/><Relationship Id="rId49" Type="http://schemas.openxmlformats.org/officeDocument/2006/relationships/image" Target="media/image21.jpeg"/><Relationship Id="rId57" Type="http://schemas.openxmlformats.org/officeDocument/2006/relationships/image" Target="media/image29.jpeg"/><Relationship Id="rId106" Type="http://schemas.openxmlformats.org/officeDocument/2006/relationships/header" Target="header2.xml"/><Relationship Id="rId10" Type="http://schemas.openxmlformats.org/officeDocument/2006/relationships/image" Target="media/image2.png"/><Relationship Id="rId31" Type="http://schemas.openxmlformats.org/officeDocument/2006/relationships/hyperlink" Target="mailto:mail.@rsmrus.ru" TargetMode="External"/><Relationship Id="rId44" Type="http://schemas.openxmlformats.org/officeDocument/2006/relationships/image" Target="media/image16.jpeg"/><Relationship Id="rId52" Type="http://schemas.openxmlformats.org/officeDocument/2006/relationships/image" Target="media/image24.jpeg"/><Relationship Id="rId60" Type="http://schemas.openxmlformats.org/officeDocument/2006/relationships/image" Target="media/image32.jpeg"/><Relationship Id="rId65" Type="http://schemas.openxmlformats.org/officeDocument/2006/relationships/image" Target="media/image37.jpeg"/><Relationship Id="rId73" Type="http://schemas.openxmlformats.org/officeDocument/2006/relationships/image" Target="media/image45.jpeg"/><Relationship Id="rId78" Type="http://schemas.openxmlformats.org/officeDocument/2006/relationships/image" Target="media/image50.jpeg"/><Relationship Id="rId81" Type="http://schemas.openxmlformats.org/officeDocument/2006/relationships/image" Target="media/image53.jpeg"/><Relationship Id="rId86" Type="http://schemas.openxmlformats.org/officeDocument/2006/relationships/image" Target="media/image58.jpeg"/><Relationship Id="rId94" Type="http://schemas.openxmlformats.org/officeDocument/2006/relationships/image" Target="media/image66.jpeg"/><Relationship Id="rId99" Type="http://schemas.openxmlformats.org/officeDocument/2006/relationships/image" Target="media/image71.jpeg"/><Relationship Id="rId101" Type="http://schemas.openxmlformats.org/officeDocument/2006/relationships/image" Target="media/image73.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hart" Target="charts/chart1.xml"/><Relationship Id="rId18" Type="http://schemas.openxmlformats.org/officeDocument/2006/relationships/chart" Target="charts/chart4.xml"/><Relationship Id="rId39" Type="http://schemas.openxmlformats.org/officeDocument/2006/relationships/image" Target="media/image11.jpeg"/><Relationship Id="rId109" Type="http://schemas.openxmlformats.org/officeDocument/2006/relationships/theme" Target="theme/theme1.xml"/><Relationship Id="rId34" Type="http://schemas.openxmlformats.org/officeDocument/2006/relationships/image" Target="media/image6.jpeg"/><Relationship Id="rId50" Type="http://schemas.openxmlformats.org/officeDocument/2006/relationships/image" Target="media/image22.jpeg"/><Relationship Id="rId55" Type="http://schemas.openxmlformats.org/officeDocument/2006/relationships/image" Target="media/image27.jpeg"/><Relationship Id="rId76" Type="http://schemas.openxmlformats.org/officeDocument/2006/relationships/image" Target="media/image48.jpeg"/><Relationship Id="rId97" Type="http://schemas.openxmlformats.org/officeDocument/2006/relationships/image" Target="media/image69.jpeg"/><Relationship Id="rId104" Type="http://schemas.openxmlformats.org/officeDocument/2006/relationships/image" Target="media/image74.jpeg"/><Relationship Id="rId7" Type="http://schemas.openxmlformats.org/officeDocument/2006/relationships/endnotes" Target="endnotes.xml"/><Relationship Id="rId71" Type="http://schemas.openxmlformats.org/officeDocument/2006/relationships/image" Target="media/image43.jpeg"/><Relationship Id="rId92" Type="http://schemas.openxmlformats.org/officeDocument/2006/relationships/image" Target="media/image64.jpeg"/><Relationship Id="rId2" Type="http://schemas.openxmlformats.org/officeDocument/2006/relationships/numbering" Target="numbering.xml"/><Relationship Id="rId29" Type="http://schemas.openxmlformats.org/officeDocument/2006/relationships/hyperlink" Target="mailto:goncharov_nn@chukotenergo.ru" TargetMode="External"/><Relationship Id="rId24" Type="http://schemas.openxmlformats.org/officeDocument/2006/relationships/hyperlink" Target="https://tender.lot-online.ru" TargetMode="External"/><Relationship Id="rId40" Type="http://schemas.openxmlformats.org/officeDocument/2006/relationships/image" Target="media/image12.jpeg"/><Relationship Id="rId45" Type="http://schemas.openxmlformats.org/officeDocument/2006/relationships/image" Target="media/image17.jpeg"/><Relationship Id="rId66" Type="http://schemas.openxmlformats.org/officeDocument/2006/relationships/image" Target="media/image38.jpeg"/><Relationship Id="rId87" Type="http://schemas.openxmlformats.org/officeDocument/2006/relationships/image" Target="media/image59.jpeg"/><Relationship Id="rId61" Type="http://schemas.openxmlformats.org/officeDocument/2006/relationships/image" Target="media/image33.jpeg"/><Relationship Id="rId82" Type="http://schemas.openxmlformats.org/officeDocument/2006/relationships/image" Target="media/image54.jpeg"/><Relationship Id="rId19" Type="http://schemas.openxmlformats.org/officeDocument/2006/relationships/chart" Target="charts/chart5.xml"/><Relationship Id="rId14" Type="http://schemas.openxmlformats.org/officeDocument/2006/relationships/hyperlink" Target="mailto:info@rrost.ru" TargetMode="External"/><Relationship Id="rId30" Type="http://schemas.openxmlformats.org/officeDocument/2006/relationships/hyperlink" Target="mailto:potapenko_da@chukotenergo.ru" TargetMode="External"/><Relationship Id="rId35" Type="http://schemas.openxmlformats.org/officeDocument/2006/relationships/image" Target="media/image7.jpeg"/><Relationship Id="rId56" Type="http://schemas.openxmlformats.org/officeDocument/2006/relationships/image" Target="media/image28.jpeg"/><Relationship Id="rId77" Type="http://schemas.openxmlformats.org/officeDocument/2006/relationships/image" Target="media/image49.jpeg"/><Relationship Id="rId100" Type="http://schemas.openxmlformats.org/officeDocument/2006/relationships/image" Target="media/image72.jpeg"/><Relationship Id="rId105" Type="http://schemas.openxmlformats.org/officeDocument/2006/relationships/image" Target="media/image75.jpeg"/><Relationship Id="rId8" Type="http://schemas.openxmlformats.org/officeDocument/2006/relationships/image" Target="media/image1.jpeg"/><Relationship Id="rId51" Type="http://schemas.openxmlformats.org/officeDocument/2006/relationships/image" Target="media/image23.jpeg"/><Relationship Id="rId72" Type="http://schemas.openxmlformats.org/officeDocument/2006/relationships/image" Target="media/image44.jpeg"/><Relationship Id="rId93" Type="http://schemas.openxmlformats.org/officeDocument/2006/relationships/image" Target="media/image65.jpeg"/><Relationship Id="rId98" Type="http://schemas.openxmlformats.org/officeDocument/2006/relationships/image" Target="media/image70.jpeg"/><Relationship Id="rId3" Type="http://schemas.openxmlformats.org/officeDocument/2006/relationships/styles" Target="styles.xml"/><Relationship Id="rId25" Type="http://schemas.openxmlformats.org/officeDocument/2006/relationships/hyperlink" Target="mailto:doc@chukotenergo.ru" TargetMode="External"/><Relationship Id="rId46" Type="http://schemas.openxmlformats.org/officeDocument/2006/relationships/image" Target="media/image18.jpeg"/><Relationship Id="rId67" Type="http://schemas.openxmlformats.org/officeDocument/2006/relationships/image" Target="media/image39.jpeg"/><Relationship Id="rId20" Type="http://schemas.openxmlformats.org/officeDocument/2006/relationships/chart" Target="charts/chart6.xml"/><Relationship Id="rId41" Type="http://schemas.openxmlformats.org/officeDocument/2006/relationships/image" Target="media/image13.jpeg"/><Relationship Id="rId62" Type="http://schemas.openxmlformats.org/officeDocument/2006/relationships/image" Target="media/image34.jpeg"/><Relationship Id="rId83" Type="http://schemas.openxmlformats.org/officeDocument/2006/relationships/image" Target="media/image55.jpeg"/><Relationship Id="rId88" Type="http://schemas.openxmlformats.org/officeDocument/2006/relationships/image" Target="media/image60.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C:\Users\Kondrateva_ZA\Desktop\&#1075;&#1086;&#1076;%20&#1086;&#1090;&#1095;&#1077;&#1090;.xlsx" TargetMode="External"/><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Kondrateva_ZA\Desktop\&#1075;&#1086;&#1076;%20&#1086;&#1090;&#1095;&#1077;&#1090;.xlsx" TargetMode="External"/><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1.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2.0428878681831446E-2"/>
          <c:y val="0.1459883139607549"/>
          <c:w val="0.6748957421989038"/>
          <c:h val="0.81903543307087145"/>
        </c:manualLayout>
      </c:layout>
      <c:pie3DChart>
        <c:varyColors val="1"/>
        <c:ser>
          <c:idx val="0"/>
          <c:order val="0"/>
          <c:tx>
            <c:strRef>
              <c:f>Лист1!$B$1</c:f>
              <c:strCache>
                <c:ptCount val="1"/>
                <c:pt idx="0">
                  <c:v>Продажи</c:v>
                </c:pt>
              </c:strCache>
            </c:strRef>
          </c:tx>
          <c:explosion val="11"/>
          <c:dLbls>
            <c:dLbl>
              <c:idx val="0"/>
              <c:tx>
                <c:rich>
                  <a:bodyPr/>
                  <a:lstStyle/>
                  <a:p>
                    <a:r>
                      <a:rPr lang="ru-RU"/>
                      <a:t>9</a:t>
                    </a:r>
                    <a:r>
                      <a:rPr lang="en-US"/>
                      <a:t>%</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0415-444E-B3ED-7E18CB6E1416}"/>
                </c:ext>
              </c:extLst>
            </c:dLbl>
            <c:dLbl>
              <c:idx val="3"/>
              <c:tx>
                <c:rich>
                  <a:bodyPr/>
                  <a:lstStyle/>
                  <a:p>
                    <a:r>
                      <a:rPr lang="ru-RU"/>
                      <a:t>6</a:t>
                    </a:r>
                    <a:r>
                      <a:rPr lang="en-US"/>
                      <a:t>%</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415-444E-B3ED-7E18CB6E1416}"/>
                </c:ext>
              </c:extLst>
            </c:dLbl>
            <c:spPr>
              <a:noFill/>
              <a:ln>
                <a:noFill/>
              </a:ln>
              <a:effectLst/>
            </c:spPr>
            <c:txPr>
              <a:bodyPr/>
              <a:lstStyle/>
              <a:p>
                <a:pPr>
                  <a:defRPr b="1"/>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Лист1!$A$2:$A$6</c:f>
              <c:strCache>
                <c:ptCount val="5"/>
                <c:pt idx="0">
                  <c:v>Население</c:v>
                </c:pt>
                <c:pt idx="1">
                  <c:v>Основные потребители (промышленность)</c:v>
                </c:pt>
                <c:pt idx="2">
                  <c:v>Прочие потребители</c:v>
                </c:pt>
                <c:pt idx="3">
                  <c:v>Бюджетные потребители</c:v>
                </c:pt>
                <c:pt idx="4">
                  <c:v>ЖКХ</c:v>
                </c:pt>
              </c:strCache>
            </c:strRef>
          </c:cat>
          <c:val>
            <c:numRef>
              <c:f>Лист1!$B$2:$B$6</c:f>
              <c:numCache>
                <c:formatCode>General</c:formatCode>
                <c:ptCount val="5"/>
                <c:pt idx="0">
                  <c:v>33.200000000000003</c:v>
                </c:pt>
                <c:pt idx="1">
                  <c:v>164.1</c:v>
                </c:pt>
                <c:pt idx="2">
                  <c:v>54.30000000000004</c:v>
                </c:pt>
                <c:pt idx="3">
                  <c:v>18.7</c:v>
                </c:pt>
                <c:pt idx="4">
                  <c:v>66.8</c:v>
                </c:pt>
              </c:numCache>
            </c:numRef>
          </c:val>
          <c:extLst>
            <c:ext xmlns:c16="http://schemas.microsoft.com/office/drawing/2014/chart" uri="{C3380CC4-5D6E-409C-BE32-E72D297353CC}">
              <c16:uniqueId val="{00000002-0415-444E-B3ED-7E18CB6E1416}"/>
            </c:ext>
          </c:extLst>
        </c:ser>
        <c:dLbls>
          <c:showLegendKey val="0"/>
          <c:showVal val="0"/>
          <c:showCatName val="0"/>
          <c:showSerName val="0"/>
          <c:showPercent val="1"/>
          <c:showBubbleSize val="0"/>
          <c:showLeaderLines val="1"/>
        </c:dLbls>
      </c:pie3DChart>
    </c:plotArea>
    <c:legend>
      <c:legendPos val="r"/>
      <c:layout>
        <c:manualLayout>
          <c:xMode val="edge"/>
          <c:yMode val="edge"/>
          <c:x val="0.6972349810440357"/>
          <c:y val="0.36966597925259648"/>
          <c:w val="0.28842265714484333"/>
          <c:h val="0.59852830896137987"/>
        </c:manualLayout>
      </c:layout>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latin typeface="Times New Roman" pitchFamily="18" charset="0"/>
                <a:cs typeface="Times New Roman" pitchFamily="18" charset="0"/>
              </a:defRPr>
            </a:pPr>
            <a:r>
              <a:rPr lang="ru-RU" sz="1400">
                <a:latin typeface="Times New Roman" pitchFamily="18" charset="0"/>
                <a:cs typeface="Times New Roman" pitchFamily="18" charset="0"/>
              </a:rPr>
              <a:t>Структура акционерного капитала </a:t>
            </a:r>
            <a:br>
              <a:rPr lang="ru-RU" sz="1400">
                <a:latin typeface="Times New Roman" pitchFamily="18" charset="0"/>
                <a:cs typeface="Times New Roman" pitchFamily="18" charset="0"/>
              </a:rPr>
            </a:br>
            <a:r>
              <a:rPr lang="ru-RU" sz="1400">
                <a:latin typeface="Times New Roman" pitchFamily="18" charset="0"/>
                <a:cs typeface="Times New Roman" pitchFamily="18" charset="0"/>
              </a:rPr>
              <a:t>ОАО "Шахта "Угольная"</a:t>
            </a:r>
          </a:p>
        </c:rich>
      </c:tx>
      <c:layout>
        <c:manualLayout>
          <c:xMode val="edge"/>
          <c:yMode val="edge"/>
          <c:x val="0.29172301342252915"/>
          <c:y val="2.3584185527297688E-3"/>
        </c:manualLayout>
      </c:layout>
      <c:overlay val="0"/>
    </c:title>
    <c:autoTitleDeleted val="0"/>
    <c:plotArea>
      <c:layout>
        <c:manualLayout>
          <c:layoutTarget val="inner"/>
          <c:xMode val="edge"/>
          <c:yMode val="edge"/>
          <c:x val="0.20820717883323278"/>
          <c:y val="0.22229580860085088"/>
          <c:w val="0.79056215911153183"/>
          <c:h val="0.6794838072099697"/>
        </c:manualLayout>
      </c:layout>
      <c:pieChart>
        <c:varyColors val="1"/>
        <c:ser>
          <c:idx val="0"/>
          <c:order val="0"/>
          <c:explosion val="36"/>
          <c:dPt>
            <c:idx val="0"/>
            <c:bubble3D val="0"/>
            <c:explosion val="9"/>
            <c:extLst>
              <c:ext xmlns:c16="http://schemas.microsoft.com/office/drawing/2014/chart" uri="{C3380CC4-5D6E-409C-BE32-E72D297353CC}">
                <c16:uniqueId val="{00000000-9AE9-4EC3-A2CC-AFB1666A73D3}"/>
              </c:ext>
            </c:extLst>
          </c:dPt>
          <c:dPt>
            <c:idx val="1"/>
            <c:bubble3D val="0"/>
            <c:explosion val="21"/>
            <c:extLst>
              <c:ext xmlns:c16="http://schemas.microsoft.com/office/drawing/2014/chart" uri="{C3380CC4-5D6E-409C-BE32-E72D297353CC}">
                <c16:uniqueId val="{00000001-9AE9-4EC3-A2CC-AFB1666A73D3}"/>
              </c:ext>
            </c:extLst>
          </c:dPt>
          <c:dPt>
            <c:idx val="2"/>
            <c:bubble3D val="0"/>
            <c:explosion val="3"/>
            <c:extLst>
              <c:ext xmlns:c16="http://schemas.microsoft.com/office/drawing/2014/chart" uri="{C3380CC4-5D6E-409C-BE32-E72D297353CC}">
                <c16:uniqueId val="{00000002-9AE9-4EC3-A2CC-AFB1666A73D3}"/>
              </c:ext>
            </c:extLst>
          </c:dPt>
          <c:dPt>
            <c:idx val="3"/>
            <c:bubble3D val="0"/>
            <c:explosion val="9"/>
            <c:extLst>
              <c:ext xmlns:c16="http://schemas.microsoft.com/office/drawing/2014/chart" uri="{C3380CC4-5D6E-409C-BE32-E72D297353CC}">
                <c16:uniqueId val="{00000003-9AE9-4EC3-A2CC-AFB1666A73D3}"/>
              </c:ext>
            </c:extLst>
          </c:dPt>
          <c:dPt>
            <c:idx val="4"/>
            <c:bubble3D val="0"/>
            <c:explosion val="8"/>
            <c:extLst>
              <c:ext xmlns:c16="http://schemas.microsoft.com/office/drawing/2014/chart" uri="{C3380CC4-5D6E-409C-BE32-E72D297353CC}">
                <c16:uniqueId val="{00000004-9AE9-4EC3-A2CC-AFB1666A73D3}"/>
              </c:ext>
            </c:extLst>
          </c:dPt>
          <c:dLbls>
            <c:dLbl>
              <c:idx val="0"/>
              <c:layout>
                <c:manualLayout>
                  <c:x val="0.23231889361683283"/>
                  <c:y val="-1.1857479144969683E-2"/>
                </c:manualLayout>
              </c:layout>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АО "Чукотэнерго"
10%</a:t>
                    </a:r>
                  </a:p>
                </c:rich>
              </c:tx>
              <c:sp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9AE9-4EC3-A2CC-AFB1666A73D3}"/>
                </c:ext>
              </c:extLst>
            </c:dLbl>
            <c:dLbl>
              <c:idx val="1"/>
              <c:layout>
                <c:manualLayout>
                  <c:x val="2.6578790801184596E-2"/>
                  <c:y val="9.2330637598756773E-2"/>
                </c:manualLayout>
              </c:layout>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Департамент финансов, экономики и имущественных отношений Чукотского автономного округа 
51%</a:t>
                    </a:r>
                  </a:p>
                </c:rich>
              </c:tx>
              <c:sp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AE9-4EC3-A2CC-AFB1666A73D3}"/>
                </c:ext>
              </c:extLst>
            </c:dLbl>
            <c:dLbl>
              <c:idx val="2"/>
              <c:layout>
                <c:manualLayout>
                  <c:x val="-0.19171516696576291"/>
                  <c:y val="-3.4132473700662354E-3"/>
                </c:manualLayout>
              </c:layout>
              <c:spPr/>
              <c:txPr>
                <a:bodyPr rot="0"/>
                <a:lstStyle/>
                <a:p>
                  <a:pPr>
                    <a:defRPr>
                      <a:latin typeface="Times New Roman" pitchFamily="18" charset="0"/>
                      <a:cs typeface="Times New Roman"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9AE9-4EC3-A2CC-AFB1666A73D3}"/>
                </c:ext>
              </c:extLst>
            </c:dLbl>
            <c:dLbl>
              <c:idx val="3"/>
              <c:layout>
                <c:manualLayout>
                  <c:x val="-0.25877854086684299"/>
                  <c:y val="-0.37487426242598332"/>
                </c:manualLayout>
              </c:layout>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Управление финансов экономики и имущественных отношений администрации городского округа Анадырь
14%</a:t>
                    </a:r>
                  </a:p>
                </c:rich>
              </c:tx>
              <c:sp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AE9-4EC3-A2CC-AFB1666A73D3}"/>
                </c:ext>
              </c:extLst>
            </c:dLbl>
            <c:dLbl>
              <c:idx val="4"/>
              <c:layout>
                <c:manualLayout>
                  <c:x val="-6.4126376135553803E-2"/>
                  <c:y val="-4.2746350027036834E-2"/>
                </c:manualLayout>
              </c:layout>
              <c:spPr/>
              <c:txPr>
                <a:bodyPr/>
                <a:lstStyle/>
                <a:p>
                  <a:pPr>
                    <a:defRPr>
                      <a:latin typeface="Times New Roman" pitchFamily="18" charset="0"/>
                      <a:cs typeface="Times New Roman"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9AE9-4EC3-A2CC-AFB1666A73D3}"/>
                </c:ext>
              </c:extLst>
            </c:dLbl>
            <c:spPr>
              <a:noFill/>
              <a:ln>
                <a:noFill/>
              </a:ln>
              <a:effectLst/>
            </c:spPr>
            <c:dLblPos val="bestFit"/>
            <c:showLegendKey val="0"/>
            <c:showVal val="0"/>
            <c:showCatName val="1"/>
            <c:showSerName val="0"/>
            <c:showPercent val="1"/>
            <c:showBubbleSize val="0"/>
            <c:showLeaderLines val="1"/>
            <c:extLst>
              <c:ext xmlns:c15="http://schemas.microsoft.com/office/drawing/2012/chart" uri="{CE6537A1-D6FC-4f65-9D91-7224C49458BB}"/>
            </c:extLst>
          </c:dLbls>
          <c:cat>
            <c:strRef>
              <c:f>Лист1!$B$3:$B$7</c:f>
              <c:strCache>
                <c:ptCount val="5"/>
                <c:pt idx="0">
                  <c:v>ОАО "Чукотэнрего"</c:v>
                </c:pt>
                <c:pt idx="1">
                  <c:v>Государственное унитарное предприятие Чукотского автономного округа «Чукотснаб»</c:v>
                </c:pt>
                <c:pt idx="2">
                  <c:v>Управление финансов экономики и имущественных отношений Анадырского муниципального района</c:v>
                </c:pt>
                <c:pt idx="3">
                  <c:v>Управление финансов экономики и имущественных отношений администрации городского округа Анадырь</c:v>
                </c:pt>
                <c:pt idx="4">
                  <c:v>Миноритарные акционеры (физические лица)</c:v>
                </c:pt>
              </c:strCache>
            </c:strRef>
          </c:cat>
          <c:val>
            <c:numRef>
              <c:f>Лист1!$C$3:$C$7</c:f>
              <c:numCache>
                <c:formatCode>0%</c:formatCode>
                <c:ptCount val="5"/>
                <c:pt idx="0">
                  <c:v>0.1</c:v>
                </c:pt>
                <c:pt idx="1">
                  <c:v>0.51</c:v>
                </c:pt>
                <c:pt idx="2">
                  <c:v>0.14000000000000001</c:v>
                </c:pt>
                <c:pt idx="3">
                  <c:v>0.14000000000000001</c:v>
                </c:pt>
                <c:pt idx="4">
                  <c:v>0.11</c:v>
                </c:pt>
              </c:numCache>
            </c:numRef>
          </c:val>
          <c:extLst>
            <c:ext xmlns:c16="http://schemas.microsoft.com/office/drawing/2014/chart" uri="{C3380CC4-5D6E-409C-BE32-E72D297353CC}">
              <c16:uniqueId val="{00000005-9AE9-4EC3-A2CC-AFB1666A73D3}"/>
            </c:ext>
          </c:extLst>
        </c:ser>
        <c:dLbls>
          <c:showLegendKey val="0"/>
          <c:showVal val="0"/>
          <c:showCatName val="1"/>
          <c:showSerName val="0"/>
          <c:showPercent val="1"/>
          <c:showBubbleSize val="0"/>
          <c:showLeaderLines val="1"/>
        </c:dLbls>
        <c:firstSliceAng val="320"/>
      </c:pieChart>
    </c:plotArea>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0"/>
    <c:view3D>
      <c:rotX val="30"/>
      <c:rotY val="0"/>
      <c:rAngAx val="0"/>
    </c:view3D>
    <c:floor>
      <c:thickness val="0"/>
    </c:floor>
    <c:sideWall>
      <c:thickness val="0"/>
    </c:sideWall>
    <c:backWall>
      <c:thickness val="0"/>
    </c:backWall>
    <c:plotArea>
      <c:layout>
        <c:manualLayout>
          <c:layoutTarget val="inner"/>
          <c:xMode val="edge"/>
          <c:yMode val="edge"/>
          <c:x val="8.864373236767864E-2"/>
          <c:y val="9.5311173351653192E-2"/>
          <c:w val="0.90114390781366238"/>
          <c:h val="0.88693171742793897"/>
        </c:manualLayout>
      </c:layout>
      <c:pie3DChart>
        <c:varyColors val="1"/>
        <c:ser>
          <c:idx val="0"/>
          <c:order val="0"/>
          <c:dPt>
            <c:idx val="0"/>
            <c:bubble3D val="0"/>
            <c:explosion val="106"/>
            <c:extLst>
              <c:ext xmlns:c16="http://schemas.microsoft.com/office/drawing/2014/chart" uri="{C3380CC4-5D6E-409C-BE32-E72D297353CC}">
                <c16:uniqueId val="{00000000-43A5-402C-AF9B-8D1C41E9A687}"/>
              </c:ext>
            </c:extLst>
          </c:dPt>
          <c:dPt>
            <c:idx val="2"/>
            <c:bubble3D val="0"/>
            <c:explosion val="119"/>
            <c:extLst>
              <c:ext xmlns:c16="http://schemas.microsoft.com/office/drawing/2014/chart" uri="{C3380CC4-5D6E-409C-BE32-E72D297353CC}">
                <c16:uniqueId val="{00000001-43A5-402C-AF9B-8D1C41E9A687}"/>
              </c:ext>
            </c:extLst>
          </c:dPt>
          <c:dLbls>
            <c:dLbl>
              <c:idx val="0"/>
              <c:layout>
                <c:manualLayout>
                  <c:x val="0.16336294749884814"/>
                  <c:y val="4.5583077389997249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43A5-402C-AF9B-8D1C41E9A687}"/>
                </c:ext>
              </c:extLst>
            </c:dLbl>
            <c:dLbl>
              <c:idx val="1"/>
              <c:layout>
                <c:manualLayout>
                  <c:x val="0.10481882278084223"/>
                  <c:y val="1.1998802163152425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43A5-402C-AF9B-8D1C41E9A687}"/>
                </c:ext>
              </c:extLst>
            </c:dLbl>
            <c:dLbl>
              <c:idx val="2"/>
              <c:layout>
                <c:manualLayout>
                  <c:x val="4.3046137533633726E-2"/>
                  <c:y val="-3.4512046012990544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3A5-402C-AF9B-8D1C41E9A687}"/>
                </c:ext>
              </c:extLst>
            </c:dLbl>
            <c:dLbl>
              <c:idx val="3"/>
              <c:layout>
                <c:manualLayout>
                  <c:x val="-0.22876539385625372"/>
                  <c:y val="5.9041406266393641E-3"/>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3A5-402C-AF9B-8D1C41E9A687}"/>
                </c:ext>
              </c:extLst>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1"/>
            <c:showSerName val="0"/>
            <c:showPercent val="1"/>
            <c:showBubbleSize val="0"/>
            <c:showLeaderLines val="1"/>
            <c:extLst>
              <c:ext xmlns:c15="http://schemas.microsoft.com/office/drawing/2012/chart" uri="{CE6537A1-D6FC-4f65-9D91-7224C49458BB}"/>
            </c:extLst>
          </c:dLbls>
          <c:cat>
            <c:strRef>
              <c:f>Лист1!$C$20:$C$23</c:f>
              <c:strCache>
                <c:ptCount val="4"/>
                <c:pt idx="0">
                  <c:v>Техническое перевооружение и реконструкция</c:v>
                </c:pt>
                <c:pt idx="1">
                  <c:v>Новое строительство и расширение действующих предприятий</c:v>
                </c:pt>
                <c:pt idx="2">
                  <c:v>Приобретение объектов основных средств</c:v>
                </c:pt>
                <c:pt idx="3">
                  <c:v>Прочие инвестиции (Инвестиции в нематериальные активы)</c:v>
                </c:pt>
              </c:strCache>
            </c:strRef>
          </c:cat>
          <c:val>
            <c:numRef>
              <c:f>Лист1!$D$20:$D$23</c:f>
              <c:numCache>
                <c:formatCode>0.00</c:formatCode>
                <c:ptCount val="4"/>
                <c:pt idx="0">
                  <c:v>204.18488006999999</c:v>
                </c:pt>
                <c:pt idx="1">
                  <c:v>4612.7263337799995</c:v>
                </c:pt>
                <c:pt idx="2">
                  <c:v>99.234293989999998</c:v>
                </c:pt>
                <c:pt idx="3">
                  <c:v>0.16625000000000001</c:v>
                </c:pt>
              </c:numCache>
            </c:numRef>
          </c:val>
          <c:extLst>
            <c:ext xmlns:c16="http://schemas.microsoft.com/office/drawing/2014/chart" uri="{C3380CC4-5D6E-409C-BE32-E72D297353CC}">
              <c16:uniqueId val="{00000004-43A5-402C-AF9B-8D1C41E9A687}"/>
            </c:ext>
          </c:extLst>
        </c:ser>
        <c:dLbls>
          <c:showLegendKey val="0"/>
          <c:showVal val="0"/>
          <c:showCatName val="0"/>
          <c:showSerName val="0"/>
          <c:showPercent val="0"/>
          <c:showBubbleSize val="0"/>
          <c:showLeaderLines val="1"/>
        </c:dLbls>
      </c:pie3DChart>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Лист1!$D$33</c:f>
              <c:strCache>
                <c:ptCount val="1"/>
                <c:pt idx="0">
                  <c:v>Амортизация</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Лист1!$E$32:$F$32</c:f>
              <c:strCache>
                <c:ptCount val="2"/>
                <c:pt idx="0">
                  <c:v>план</c:v>
                </c:pt>
                <c:pt idx="1">
                  <c:v>факт</c:v>
                </c:pt>
              </c:strCache>
            </c:strRef>
          </c:cat>
          <c:val>
            <c:numRef>
              <c:f>Лист1!$E$33:$F$33</c:f>
              <c:numCache>
                <c:formatCode>0.0</c:formatCode>
                <c:ptCount val="2"/>
                <c:pt idx="0">
                  <c:v>240.64500000000001</c:v>
                </c:pt>
                <c:pt idx="1">
                  <c:v>240.64500000000001</c:v>
                </c:pt>
              </c:numCache>
            </c:numRef>
          </c:val>
          <c:extLst>
            <c:ext xmlns:c16="http://schemas.microsoft.com/office/drawing/2014/chart" uri="{C3380CC4-5D6E-409C-BE32-E72D297353CC}">
              <c16:uniqueId val="{00000000-0979-467A-9438-BE3014F2154B}"/>
            </c:ext>
          </c:extLst>
        </c:ser>
        <c:ser>
          <c:idx val="1"/>
          <c:order val="1"/>
          <c:tx>
            <c:strRef>
              <c:f>Лист1!$D$34</c:f>
              <c:strCache>
                <c:ptCount val="1"/>
                <c:pt idx="0">
                  <c:v>Чистая прибыль прошлых лет</c:v>
                </c:pt>
              </c:strCache>
            </c:strRef>
          </c:tx>
          <c:invertIfNegative val="0"/>
          <c:cat>
            <c:strRef>
              <c:f>Лист1!$E$32:$F$32</c:f>
              <c:strCache>
                <c:ptCount val="2"/>
                <c:pt idx="0">
                  <c:v>план</c:v>
                </c:pt>
                <c:pt idx="1">
                  <c:v>факт</c:v>
                </c:pt>
              </c:strCache>
            </c:strRef>
          </c:cat>
          <c:val>
            <c:numRef>
              <c:f>Лист1!$E$34:$F$34</c:f>
              <c:numCache>
                <c:formatCode>0.0</c:formatCode>
                <c:ptCount val="2"/>
                <c:pt idx="0">
                  <c:v>0</c:v>
                </c:pt>
                <c:pt idx="1">
                  <c:v>0</c:v>
                </c:pt>
              </c:numCache>
            </c:numRef>
          </c:val>
          <c:extLst>
            <c:ext xmlns:c16="http://schemas.microsoft.com/office/drawing/2014/chart" uri="{C3380CC4-5D6E-409C-BE32-E72D297353CC}">
              <c16:uniqueId val="{00000001-0979-467A-9438-BE3014F2154B}"/>
            </c:ext>
          </c:extLst>
        </c:ser>
        <c:ser>
          <c:idx val="2"/>
          <c:order val="2"/>
          <c:tx>
            <c:strRef>
              <c:f>Лист1!$D$35</c:f>
              <c:strCache>
                <c:ptCount val="1"/>
                <c:pt idx="0">
                  <c:v>НДС к возмещению</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Лист1!$E$32:$F$32</c:f>
              <c:strCache>
                <c:ptCount val="2"/>
                <c:pt idx="0">
                  <c:v>план</c:v>
                </c:pt>
                <c:pt idx="1">
                  <c:v>факт</c:v>
                </c:pt>
              </c:strCache>
            </c:strRef>
          </c:cat>
          <c:val>
            <c:numRef>
              <c:f>Лист1!$E$35:$F$35</c:f>
              <c:numCache>
                <c:formatCode>0.0</c:formatCode>
                <c:ptCount val="2"/>
                <c:pt idx="0">
                  <c:v>116.30810854423902</c:v>
                </c:pt>
                <c:pt idx="1">
                  <c:v>246.25963104000002</c:v>
                </c:pt>
              </c:numCache>
            </c:numRef>
          </c:val>
          <c:extLst>
            <c:ext xmlns:c16="http://schemas.microsoft.com/office/drawing/2014/chart" uri="{C3380CC4-5D6E-409C-BE32-E72D297353CC}">
              <c16:uniqueId val="{00000002-0979-467A-9438-BE3014F2154B}"/>
            </c:ext>
          </c:extLst>
        </c:ser>
        <c:ser>
          <c:idx val="3"/>
          <c:order val="3"/>
          <c:tx>
            <c:strRef>
              <c:f>Лист1!$D$36</c:f>
              <c:strCache>
                <c:ptCount val="1"/>
                <c:pt idx="0">
                  <c:v>Чистая прибыль текущего года</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Лист1!$E$32:$F$32</c:f>
              <c:strCache>
                <c:ptCount val="2"/>
                <c:pt idx="0">
                  <c:v>план</c:v>
                </c:pt>
                <c:pt idx="1">
                  <c:v>факт</c:v>
                </c:pt>
              </c:strCache>
            </c:strRef>
          </c:cat>
          <c:val>
            <c:numRef>
              <c:f>Лист1!$E$36:$F$36</c:f>
              <c:numCache>
                <c:formatCode>0.0</c:formatCode>
                <c:ptCount val="2"/>
                <c:pt idx="0">
                  <c:v>43.119</c:v>
                </c:pt>
                <c:pt idx="1">
                  <c:v>43.119</c:v>
                </c:pt>
              </c:numCache>
            </c:numRef>
          </c:val>
          <c:extLst>
            <c:ext xmlns:c16="http://schemas.microsoft.com/office/drawing/2014/chart" uri="{C3380CC4-5D6E-409C-BE32-E72D297353CC}">
              <c16:uniqueId val="{00000003-0979-467A-9438-BE3014F2154B}"/>
            </c:ext>
          </c:extLst>
        </c:ser>
        <c:ser>
          <c:idx val="4"/>
          <c:order val="4"/>
          <c:tx>
            <c:strRef>
              <c:f>Лист1!$D$37</c:f>
              <c:strCache>
                <c:ptCount val="1"/>
                <c:pt idx="0">
                  <c:v>Прочие собственные источники</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Лист1!$E$32:$F$32</c:f>
              <c:strCache>
                <c:ptCount val="2"/>
                <c:pt idx="0">
                  <c:v>план</c:v>
                </c:pt>
                <c:pt idx="1">
                  <c:v>факт</c:v>
                </c:pt>
              </c:strCache>
            </c:strRef>
          </c:cat>
          <c:val>
            <c:numRef>
              <c:f>Лист1!$E$37:$F$37</c:f>
              <c:numCache>
                <c:formatCode>0.0</c:formatCode>
                <c:ptCount val="2"/>
                <c:pt idx="0">
                  <c:v>107.163882125</c:v>
                </c:pt>
                <c:pt idx="1">
                  <c:v>73.875297880000005</c:v>
                </c:pt>
              </c:numCache>
            </c:numRef>
          </c:val>
          <c:extLst>
            <c:ext xmlns:c16="http://schemas.microsoft.com/office/drawing/2014/chart" uri="{C3380CC4-5D6E-409C-BE32-E72D297353CC}">
              <c16:uniqueId val="{00000004-0979-467A-9438-BE3014F2154B}"/>
            </c:ext>
          </c:extLst>
        </c:ser>
        <c:ser>
          <c:idx val="5"/>
          <c:order val="5"/>
          <c:tx>
            <c:strRef>
              <c:f>Лист1!$D$38</c:f>
              <c:strCache>
                <c:ptCount val="1"/>
                <c:pt idx="0">
                  <c:v>Кредиты банков</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Лист1!$E$32:$F$32</c:f>
              <c:strCache>
                <c:ptCount val="2"/>
                <c:pt idx="0">
                  <c:v>план</c:v>
                </c:pt>
                <c:pt idx="1">
                  <c:v>факт</c:v>
                </c:pt>
              </c:strCache>
            </c:strRef>
          </c:cat>
          <c:val>
            <c:numRef>
              <c:f>Лист1!$E$38:$F$38</c:f>
              <c:numCache>
                <c:formatCode>0.0</c:formatCode>
                <c:ptCount val="2"/>
                <c:pt idx="0">
                  <c:v>2599.9999999999968</c:v>
                </c:pt>
                <c:pt idx="1">
                  <c:v>2599.9999999999968</c:v>
                </c:pt>
              </c:numCache>
            </c:numRef>
          </c:val>
          <c:extLst>
            <c:ext xmlns:c16="http://schemas.microsoft.com/office/drawing/2014/chart" uri="{C3380CC4-5D6E-409C-BE32-E72D297353CC}">
              <c16:uniqueId val="{00000005-0979-467A-9438-BE3014F2154B}"/>
            </c:ext>
          </c:extLst>
        </c:ser>
        <c:ser>
          <c:idx val="6"/>
          <c:order val="6"/>
          <c:tx>
            <c:strRef>
              <c:f>Лист1!$D$39</c:f>
              <c:strCache>
                <c:ptCount val="1"/>
                <c:pt idx="0">
                  <c:v>Средства федерального бюджета</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Лист1!$E$32:$F$32</c:f>
              <c:strCache>
                <c:ptCount val="2"/>
                <c:pt idx="0">
                  <c:v>план</c:v>
                </c:pt>
                <c:pt idx="1">
                  <c:v>факт</c:v>
                </c:pt>
              </c:strCache>
            </c:strRef>
          </c:cat>
          <c:val>
            <c:numRef>
              <c:f>Лист1!$E$39:$F$39</c:f>
              <c:numCache>
                <c:formatCode>0.0</c:formatCode>
                <c:ptCount val="2"/>
                <c:pt idx="0">
                  <c:v>3797.575599955198</c:v>
                </c:pt>
                <c:pt idx="1">
                  <c:v>4856.8089144799997</c:v>
                </c:pt>
              </c:numCache>
            </c:numRef>
          </c:val>
          <c:extLst>
            <c:ext xmlns:c16="http://schemas.microsoft.com/office/drawing/2014/chart" uri="{C3380CC4-5D6E-409C-BE32-E72D297353CC}">
              <c16:uniqueId val="{00000006-0979-467A-9438-BE3014F2154B}"/>
            </c:ext>
          </c:extLst>
        </c:ser>
        <c:ser>
          <c:idx val="7"/>
          <c:order val="7"/>
          <c:tx>
            <c:strRef>
              <c:f>Лист1!$D$40</c:f>
              <c:strCache>
                <c:ptCount val="1"/>
                <c:pt idx="0">
                  <c:v>Прочие средства (средства ПАО «РусГидро»)</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Лист1!$E$32:$F$32</c:f>
              <c:strCache>
                <c:ptCount val="2"/>
                <c:pt idx="0">
                  <c:v>план</c:v>
                </c:pt>
                <c:pt idx="1">
                  <c:v>факт</c:v>
                </c:pt>
              </c:strCache>
            </c:strRef>
          </c:cat>
          <c:val>
            <c:numRef>
              <c:f>Лист1!$E$40:$F$40</c:f>
              <c:numCache>
                <c:formatCode>0.0</c:formatCode>
                <c:ptCount val="2"/>
                <c:pt idx="0">
                  <c:v>1450.30637329</c:v>
                </c:pt>
                <c:pt idx="1">
                  <c:v>1279.2669553200001</c:v>
                </c:pt>
              </c:numCache>
            </c:numRef>
          </c:val>
          <c:extLst>
            <c:ext xmlns:c16="http://schemas.microsoft.com/office/drawing/2014/chart" uri="{C3380CC4-5D6E-409C-BE32-E72D297353CC}">
              <c16:uniqueId val="{00000007-0979-467A-9438-BE3014F2154B}"/>
            </c:ext>
          </c:extLst>
        </c:ser>
        <c:dLbls>
          <c:showLegendKey val="0"/>
          <c:showVal val="0"/>
          <c:showCatName val="0"/>
          <c:showSerName val="0"/>
          <c:showPercent val="0"/>
          <c:showBubbleSize val="0"/>
        </c:dLbls>
        <c:gapWidth val="150"/>
        <c:axId val="65903232"/>
        <c:axId val="65913216"/>
      </c:barChart>
      <c:catAx>
        <c:axId val="65903232"/>
        <c:scaling>
          <c:orientation val="minMax"/>
        </c:scaling>
        <c:delete val="0"/>
        <c:axPos val="b"/>
        <c:numFmt formatCode="General" sourceLinked="0"/>
        <c:majorTickMark val="out"/>
        <c:minorTickMark val="none"/>
        <c:tickLblPos val="nextTo"/>
        <c:crossAx val="65913216"/>
        <c:crosses val="autoZero"/>
        <c:auto val="1"/>
        <c:lblAlgn val="ctr"/>
        <c:lblOffset val="100"/>
        <c:noMultiLvlLbl val="0"/>
      </c:catAx>
      <c:valAx>
        <c:axId val="65913216"/>
        <c:scaling>
          <c:orientation val="minMax"/>
        </c:scaling>
        <c:delete val="0"/>
        <c:axPos val="l"/>
        <c:majorGridlines/>
        <c:title>
          <c:tx>
            <c:rich>
              <a:bodyPr rot="-5400000" vert="horz"/>
              <a:lstStyle/>
              <a:p>
                <a:pPr>
                  <a:defRPr sz="900" b="1" i="0">
                    <a:latin typeface="Times New Roman" panose="02020603050405020304" pitchFamily="18" charset="0"/>
                    <a:cs typeface="Times New Roman" panose="02020603050405020304" pitchFamily="18" charset="0"/>
                  </a:defRPr>
                </a:pPr>
                <a:r>
                  <a:rPr lang="ru-RU" sz="900" b="1" i="0">
                    <a:latin typeface="Times New Roman" panose="02020603050405020304" pitchFamily="18" charset="0"/>
                    <a:cs typeface="Times New Roman" panose="02020603050405020304" pitchFamily="18" charset="0"/>
                  </a:rPr>
                  <a:t>млн. руб.</a:t>
                </a:r>
              </a:p>
            </c:rich>
          </c:tx>
          <c:overlay val="0"/>
        </c:title>
        <c:numFmt formatCode="0.0" sourceLinked="1"/>
        <c:majorTickMark val="out"/>
        <c:minorTickMark val="none"/>
        <c:tickLblPos val="nextTo"/>
        <c:crossAx val="65903232"/>
        <c:crosses val="autoZero"/>
        <c:crossBetween val="between"/>
      </c:valAx>
    </c:plotArea>
    <c:legend>
      <c:legendPos val="b"/>
      <c:overlay val="0"/>
    </c:legend>
    <c:plotVisOnly val="1"/>
    <c:dispBlanksAs val="gap"/>
    <c:showDLblsOverMax val="0"/>
  </c:chart>
  <c:txPr>
    <a:bodyPr/>
    <a:lstStyle/>
    <a:p>
      <a:pPr>
        <a:defRPr sz="800"/>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manualLayout>
          <c:layoutTarget val="inner"/>
          <c:xMode val="edge"/>
          <c:yMode val="edge"/>
          <c:x val="1.3888428941529515E-3"/>
          <c:y val="0.26534625479507368"/>
          <c:w val="0.75694742239802537"/>
          <c:h val="0.73185540104864"/>
        </c:manualLayout>
      </c:layout>
      <c:pie3DChart>
        <c:varyColors val="1"/>
        <c:ser>
          <c:idx val="0"/>
          <c:order val="0"/>
          <c:tx>
            <c:strRef>
              <c:f>'6.1'!$B$1:$B$2</c:f>
              <c:strCache>
                <c:ptCount val="1"/>
                <c:pt idx="0">
                  <c:v>Категории %</c:v>
                </c:pt>
              </c:strCache>
            </c:strRef>
          </c:tx>
          <c:explosion val="25"/>
          <c:dLbls>
            <c:dLbl>
              <c:idx val="0"/>
              <c:layout>
                <c:manualLayout>
                  <c:x val="7.0101089879009149E-2"/>
                  <c:y val="3.1182669330512788E-3"/>
                </c:manualLayout>
              </c:layout>
              <c:tx>
                <c:rich>
                  <a:bodyPr/>
                  <a:lstStyle/>
                  <a:p>
                    <a:r>
                      <a:rPr lang="ru-RU" sz="1100" b="1" i="0">
                        <a:latin typeface="Times New Roman" pitchFamily="18" charset="0"/>
                        <a:cs typeface="Times New Roman" pitchFamily="18" charset="0"/>
                      </a:rPr>
                      <a:t>Р</a:t>
                    </a:r>
                    <a:r>
                      <a:rPr lang="ru-RU" sz="1100"/>
                      <a:t>уководители 17,9%</a:t>
                    </a:r>
                  </a:p>
                </c:rich>
              </c:tx>
              <c:showLegendKey val="0"/>
              <c:showVal val="1"/>
              <c:showCatName val="1"/>
              <c:showSerName val="1"/>
              <c:showPercent val="1"/>
              <c:showBubbleSize val="0"/>
              <c:extLst>
                <c:ext xmlns:c15="http://schemas.microsoft.com/office/drawing/2012/chart" uri="{CE6537A1-D6FC-4f65-9D91-7224C49458BB}">
                  <c15:layout/>
                </c:ext>
                <c:ext xmlns:c16="http://schemas.microsoft.com/office/drawing/2014/chart" uri="{C3380CC4-5D6E-409C-BE32-E72D297353CC}">
                  <c16:uniqueId val="{00000000-FD2C-4DE5-B5B4-95F36EB05DA2}"/>
                </c:ext>
              </c:extLst>
            </c:dLbl>
            <c:dLbl>
              <c:idx val="1"/>
              <c:layout>
                <c:manualLayout>
                  <c:x val="1.9518772805838285E-2"/>
                  <c:y val="-8.1275198809104082E-2"/>
                </c:manualLayout>
              </c:layout>
              <c:tx>
                <c:rich>
                  <a:bodyPr/>
                  <a:lstStyle/>
                  <a:p>
                    <a:r>
                      <a:rPr lang="ru-RU" sz="1200" b="1" i="0">
                        <a:latin typeface="Times New Roman" pitchFamily="18" charset="0"/>
                        <a:cs typeface="Times New Roman" pitchFamily="18" charset="0"/>
                      </a:rPr>
                      <a:t>С</a:t>
                    </a:r>
                    <a:r>
                      <a:rPr lang="ru-RU"/>
                      <a:t>пециалисты 20,2%</a:t>
                    </a:r>
                  </a:p>
                </c:rich>
              </c:tx>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D2C-4DE5-B5B4-95F36EB05DA2}"/>
                </c:ext>
              </c:extLst>
            </c:dLbl>
            <c:dLbl>
              <c:idx val="2"/>
              <c:layout>
                <c:manualLayout>
                  <c:x val="-0.14335441428826579"/>
                  <c:y val="8.9167761495863931E-2"/>
                </c:manualLayout>
              </c:layout>
              <c:tx>
                <c:rich>
                  <a:bodyPr/>
                  <a:lstStyle/>
                  <a:p>
                    <a:r>
                      <a:rPr lang="ru-RU" sz="1200" b="1" i="0">
                        <a:latin typeface="Times New Roman" pitchFamily="18" charset="0"/>
                        <a:cs typeface="Times New Roman" pitchFamily="18" charset="0"/>
                      </a:rPr>
                      <a:t>С</a:t>
                    </a:r>
                    <a:r>
                      <a:rPr lang="ru-RU"/>
                      <a:t>лужащие 0,8%</a:t>
                    </a:r>
                  </a:p>
                </c:rich>
              </c:tx>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D2C-4DE5-B5B4-95F36EB05DA2}"/>
                </c:ext>
              </c:extLst>
            </c:dLbl>
            <c:dLbl>
              <c:idx val="3"/>
              <c:layout>
                <c:manualLayout>
                  <c:x val="3.1527777777778668E-2"/>
                  <c:y val="-0.47152176127239243"/>
                </c:manualLayout>
              </c:layout>
              <c:tx>
                <c:rich>
                  <a:bodyPr/>
                  <a:lstStyle/>
                  <a:p>
                    <a:r>
                      <a:rPr lang="ru-RU" sz="1200" b="1" i="0">
                        <a:latin typeface="Times New Roman" pitchFamily="18" charset="0"/>
                        <a:cs typeface="Times New Roman" pitchFamily="18" charset="0"/>
                      </a:rPr>
                      <a:t>Р</a:t>
                    </a:r>
                    <a:r>
                      <a:rPr lang="ru-RU"/>
                      <a:t>абочие 61,1%</a:t>
                    </a:r>
                  </a:p>
                </c:rich>
              </c:tx>
              <c:showLegendKey val="0"/>
              <c:showVal val="1"/>
              <c:showCatName val="1"/>
              <c:showSerName val="1"/>
              <c:showPercent val="1"/>
              <c:showBubbleSize val="0"/>
              <c:extLst>
                <c:ext xmlns:c15="http://schemas.microsoft.com/office/drawing/2012/chart" uri="{CE6537A1-D6FC-4f65-9D91-7224C49458BB}">
                  <c15:layout/>
                </c:ext>
                <c:ext xmlns:c16="http://schemas.microsoft.com/office/drawing/2014/chart" uri="{C3380CC4-5D6E-409C-BE32-E72D297353CC}">
                  <c16:uniqueId val="{00000003-FD2C-4DE5-B5B4-95F36EB05DA2}"/>
                </c:ext>
              </c:extLst>
            </c:dLbl>
            <c:spPr>
              <a:noFill/>
              <a:ln>
                <a:noFill/>
              </a:ln>
              <a:effectLst/>
            </c:spPr>
            <c:txPr>
              <a:bodyPr/>
              <a:lstStyle/>
              <a:p>
                <a:pPr>
                  <a:defRPr sz="1200" b="1" i="0">
                    <a:latin typeface="Times New Roman" pitchFamily="18" charset="0"/>
                    <a:cs typeface="Times New Roman" pitchFamily="18" charset="0"/>
                  </a:defRPr>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'6.1'!$A$3:$A$6</c:f>
              <c:strCache>
                <c:ptCount val="4"/>
                <c:pt idx="0">
                  <c:v>Руководители</c:v>
                </c:pt>
                <c:pt idx="1">
                  <c:v>Специалисты</c:v>
                </c:pt>
                <c:pt idx="2">
                  <c:v>Служащие</c:v>
                </c:pt>
                <c:pt idx="3">
                  <c:v>Рабочие</c:v>
                </c:pt>
              </c:strCache>
            </c:strRef>
          </c:cat>
          <c:val>
            <c:numRef>
              <c:f>'6.1'!$B$3:$B$6</c:f>
              <c:numCache>
                <c:formatCode>0%</c:formatCode>
                <c:ptCount val="4"/>
                <c:pt idx="0">
                  <c:v>0.15000000000000024</c:v>
                </c:pt>
                <c:pt idx="1">
                  <c:v>0.15000000000000024</c:v>
                </c:pt>
                <c:pt idx="2" formatCode="0.00%">
                  <c:v>1.4999999999999998E-2</c:v>
                </c:pt>
                <c:pt idx="3" formatCode="0.00%">
                  <c:v>0.68500000000000183</c:v>
                </c:pt>
              </c:numCache>
            </c:numRef>
          </c:val>
          <c:extLst>
            <c:ext xmlns:c16="http://schemas.microsoft.com/office/drawing/2014/chart" uri="{C3380CC4-5D6E-409C-BE32-E72D297353CC}">
              <c16:uniqueId val="{00000004-9359-4E1D-B20C-53AEC6308796}"/>
            </c:ext>
          </c:extLst>
        </c:ser>
        <c:dLbls>
          <c:showLegendKey val="0"/>
          <c:showVal val="1"/>
          <c:showCatName val="1"/>
          <c:showSerName val="0"/>
          <c:showPercent val="0"/>
          <c:showBubbleSize val="0"/>
          <c:showLeaderLines val="1"/>
        </c:dLbls>
      </c:pie3DChart>
    </c:plotArea>
    <c:plotVisOnly val="1"/>
    <c:dispBlanksAs val="zero"/>
    <c:showDLblsOverMax val="0"/>
  </c:chart>
  <c:spPr>
    <a:ln>
      <a:noFill/>
    </a:ln>
  </c:spPr>
  <c:externalData r:id="rId2">
    <c:autoUpdate val="1"/>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358748016941509E-2"/>
          <c:y val="0.17336240314767046"/>
          <c:w val="0.89931629964923498"/>
          <c:h val="0.57288981701503661"/>
        </c:manualLayout>
      </c:layout>
      <c:lineChart>
        <c:grouping val="standard"/>
        <c:varyColors val="0"/>
        <c:ser>
          <c:idx val="0"/>
          <c:order val="0"/>
          <c:tx>
            <c:strRef>
              <c:f>Лист1!$B$2</c:f>
              <c:strCache>
                <c:ptCount val="1"/>
                <c:pt idx="0">
                  <c:v>Коэффициент оборота по выбывшим</c:v>
                </c:pt>
              </c:strCache>
            </c:strRef>
          </c:tx>
          <c:spPr>
            <a:ln w="28575"/>
          </c:spPr>
          <c:marker>
            <c:symbol val="none"/>
          </c:marker>
          <c:dPt>
            <c:idx val="1"/>
            <c:bubble3D val="0"/>
            <c:spPr>
              <a:ln w="28575">
                <a:solidFill>
                  <a:srgbClr val="4F81BD"/>
                </a:solidFill>
              </a:ln>
            </c:spPr>
            <c:extLst>
              <c:ext xmlns:c16="http://schemas.microsoft.com/office/drawing/2014/chart" uri="{C3380CC4-5D6E-409C-BE32-E72D297353CC}">
                <c16:uniqueId val="{00000001-597F-47BD-A9A2-5E9C4B5D5D8C}"/>
              </c:ext>
            </c:extLst>
          </c:dPt>
          <c:dPt>
            <c:idx val="2"/>
            <c:bubble3D val="0"/>
            <c:extLst>
              <c:ext xmlns:c16="http://schemas.microsoft.com/office/drawing/2014/chart" uri="{C3380CC4-5D6E-409C-BE32-E72D297353CC}">
                <c16:uniqueId val="{00000002-597F-47BD-A9A2-5E9C4B5D5D8C}"/>
              </c:ext>
            </c:extLst>
          </c:dPt>
          <c:dLbls>
            <c:dLbl>
              <c:idx val="0"/>
              <c:layout>
                <c:manualLayout>
                  <c:x val="-4.2986111111111114E-2"/>
                  <c:y val="-4.3650793650793648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97F-47BD-A9A2-5E9C4B5D5D8C}"/>
                </c:ext>
              </c:extLst>
            </c:dLbl>
            <c:dLbl>
              <c:idx val="1"/>
              <c:layout>
                <c:manualLayout>
                  <c:x val="-4.0167869641294839E-2"/>
                  <c:y val="4.3650793650793648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97F-47BD-A9A2-5E9C4B5D5D8C}"/>
                </c:ext>
              </c:extLst>
            </c:dLbl>
            <c:dLbl>
              <c:idx val="2"/>
              <c:layout>
                <c:manualLayout>
                  <c:x val="-3.8929534849810439E-2"/>
                  <c:y val="-5.9523809523809507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97F-47BD-A9A2-5E9C4B5D5D8C}"/>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Лист1!$A$3:$A$5</c:f>
              <c:numCache>
                <c:formatCode>General</c:formatCode>
                <c:ptCount val="3"/>
                <c:pt idx="0">
                  <c:v>2019</c:v>
                </c:pt>
                <c:pt idx="1">
                  <c:v>2020</c:v>
                </c:pt>
                <c:pt idx="2">
                  <c:v>2021</c:v>
                </c:pt>
              </c:numCache>
            </c:numRef>
          </c:cat>
          <c:val>
            <c:numRef>
              <c:f>Лист1!$B$3:$B$5</c:f>
              <c:numCache>
                <c:formatCode>General</c:formatCode>
                <c:ptCount val="3"/>
                <c:pt idx="0" formatCode="0.0">
                  <c:v>20</c:v>
                </c:pt>
                <c:pt idx="1">
                  <c:v>15.6</c:v>
                </c:pt>
                <c:pt idx="2">
                  <c:v>18.600000000000001</c:v>
                </c:pt>
              </c:numCache>
            </c:numRef>
          </c:val>
          <c:smooth val="0"/>
          <c:extLst>
            <c:ext xmlns:c16="http://schemas.microsoft.com/office/drawing/2014/chart" uri="{C3380CC4-5D6E-409C-BE32-E72D297353CC}">
              <c16:uniqueId val="{00000004-597F-47BD-A9A2-5E9C4B5D5D8C}"/>
            </c:ext>
          </c:extLst>
        </c:ser>
        <c:ser>
          <c:idx val="1"/>
          <c:order val="1"/>
          <c:tx>
            <c:strRef>
              <c:f>Лист1!$C$2</c:f>
              <c:strCache>
                <c:ptCount val="1"/>
                <c:pt idx="0">
                  <c:v>Коэффициент текучести кадров</c:v>
                </c:pt>
              </c:strCache>
            </c:strRef>
          </c:tx>
          <c:spPr>
            <a:ln w="28575"/>
          </c:spPr>
          <c:marker>
            <c:symbol val="none"/>
          </c:marker>
          <c:dLbls>
            <c:dLbl>
              <c:idx val="0"/>
              <c:layout>
                <c:manualLayout>
                  <c:x val="-4.2482866724992706E-2"/>
                  <c:y val="6.3492063492063489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97F-47BD-A9A2-5E9C4B5D5D8C}"/>
                </c:ext>
              </c:extLst>
            </c:dLbl>
            <c:dLbl>
              <c:idx val="1"/>
              <c:layout>
                <c:manualLayout>
                  <c:x val="-4.1244349664625257E-2"/>
                  <c:y val="-7.1428571428571425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97F-47BD-A9A2-5E9C4B5D5D8C}"/>
                </c:ext>
              </c:extLst>
            </c:dLbl>
            <c:dLbl>
              <c:idx val="2"/>
              <c:layout>
                <c:manualLayout>
                  <c:x val="-3.5538240011665209E-2"/>
                  <c:y val="5.9523809523809521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97F-47BD-A9A2-5E9C4B5D5D8C}"/>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Лист1!$A$3:$A$5</c:f>
              <c:numCache>
                <c:formatCode>General</c:formatCode>
                <c:ptCount val="3"/>
                <c:pt idx="0">
                  <c:v>2019</c:v>
                </c:pt>
                <c:pt idx="1">
                  <c:v>2020</c:v>
                </c:pt>
                <c:pt idx="2">
                  <c:v>2021</c:v>
                </c:pt>
              </c:numCache>
            </c:numRef>
          </c:cat>
          <c:val>
            <c:numRef>
              <c:f>Лист1!$C$3:$C$5</c:f>
              <c:numCache>
                <c:formatCode>General</c:formatCode>
                <c:ptCount val="3"/>
                <c:pt idx="0">
                  <c:v>10.9</c:v>
                </c:pt>
                <c:pt idx="1">
                  <c:v>8.1</c:v>
                </c:pt>
                <c:pt idx="2">
                  <c:v>10.7</c:v>
                </c:pt>
              </c:numCache>
            </c:numRef>
          </c:val>
          <c:smooth val="0"/>
          <c:extLst>
            <c:ext xmlns:c16="http://schemas.microsoft.com/office/drawing/2014/chart" uri="{C3380CC4-5D6E-409C-BE32-E72D297353CC}">
              <c16:uniqueId val="{00000008-597F-47BD-A9A2-5E9C4B5D5D8C}"/>
            </c:ext>
          </c:extLst>
        </c:ser>
        <c:ser>
          <c:idx val="2"/>
          <c:order val="2"/>
          <c:tx>
            <c:strRef>
              <c:f>Лист1!$D$2</c:f>
              <c:strCache>
                <c:ptCount val="1"/>
                <c:pt idx="0">
                  <c:v>Коэффициент оборота по принятым</c:v>
                </c:pt>
              </c:strCache>
            </c:strRef>
          </c:tx>
          <c:spPr>
            <a:ln w="28575"/>
          </c:spPr>
          <c:marker>
            <c:symbol val="none"/>
          </c:marker>
          <c:dLbls>
            <c:dLbl>
              <c:idx val="0"/>
              <c:layout>
                <c:manualLayout>
                  <c:x val="-3.5538422280548265E-2"/>
                  <c:y val="3.9682227221597303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97F-47BD-A9A2-5E9C4B5D5D8C}"/>
                </c:ext>
              </c:extLst>
            </c:dLbl>
            <c:dLbl>
              <c:idx val="1"/>
              <c:layout>
                <c:manualLayout>
                  <c:x val="-4.0167869641294839E-2"/>
                  <c:y val="-4.7619047619047616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97F-47BD-A9A2-5E9C4B5D5D8C}"/>
                </c:ext>
              </c:extLst>
            </c:dLbl>
            <c:dLbl>
              <c:idx val="2"/>
              <c:layout>
                <c:manualLayout>
                  <c:x val="-3.090861038203558E-2"/>
                  <c:y val="3.968253968253968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97F-47BD-A9A2-5E9C4B5D5D8C}"/>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Лист1!$A$3:$A$5</c:f>
              <c:numCache>
                <c:formatCode>General</c:formatCode>
                <c:ptCount val="3"/>
                <c:pt idx="0">
                  <c:v>2019</c:v>
                </c:pt>
                <c:pt idx="1">
                  <c:v>2020</c:v>
                </c:pt>
                <c:pt idx="2">
                  <c:v>2021</c:v>
                </c:pt>
              </c:numCache>
            </c:numRef>
          </c:cat>
          <c:val>
            <c:numRef>
              <c:f>Лист1!$D$3:$D$5</c:f>
              <c:numCache>
                <c:formatCode>General</c:formatCode>
                <c:ptCount val="3"/>
                <c:pt idx="0">
                  <c:v>18.2</c:v>
                </c:pt>
                <c:pt idx="1">
                  <c:v>17.2</c:v>
                </c:pt>
                <c:pt idx="2">
                  <c:v>14.1</c:v>
                </c:pt>
              </c:numCache>
            </c:numRef>
          </c:val>
          <c:smooth val="0"/>
          <c:extLst>
            <c:ext xmlns:c16="http://schemas.microsoft.com/office/drawing/2014/chart" uri="{C3380CC4-5D6E-409C-BE32-E72D297353CC}">
              <c16:uniqueId val="{0000000C-597F-47BD-A9A2-5E9C4B5D5D8C}"/>
            </c:ext>
          </c:extLst>
        </c:ser>
        <c:dLbls>
          <c:showLegendKey val="0"/>
          <c:showVal val="0"/>
          <c:showCatName val="0"/>
          <c:showSerName val="0"/>
          <c:showPercent val="0"/>
          <c:showBubbleSize val="0"/>
        </c:dLbls>
        <c:smooth val="0"/>
        <c:axId val="81599488"/>
        <c:axId val="81625856"/>
      </c:lineChart>
      <c:catAx>
        <c:axId val="81599488"/>
        <c:scaling>
          <c:orientation val="minMax"/>
        </c:scaling>
        <c:delete val="0"/>
        <c:axPos val="b"/>
        <c:numFmt formatCode="General" sourceLinked="1"/>
        <c:majorTickMark val="out"/>
        <c:minorTickMark val="none"/>
        <c:tickLblPos val="nextTo"/>
        <c:crossAx val="81625856"/>
        <c:crosses val="autoZero"/>
        <c:auto val="1"/>
        <c:lblAlgn val="ctr"/>
        <c:lblOffset val="100"/>
        <c:noMultiLvlLbl val="0"/>
      </c:catAx>
      <c:valAx>
        <c:axId val="81625856"/>
        <c:scaling>
          <c:orientation val="minMax"/>
        </c:scaling>
        <c:delete val="0"/>
        <c:axPos val="l"/>
        <c:majorGridlines/>
        <c:numFmt formatCode="0.0" sourceLinked="1"/>
        <c:majorTickMark val="out"/>
        <c:minorTickMark val="none"/>
        <c:tickLblPos val="nextTo"/>
        <c:crossAx val="81599488"/>
        <c:crosses val="autoZero"/>
        <c:crossBetween val="between"/>
      </c:valAx>
    </c:plotArea>
    <c:legend>
      <c:legendPos val="r"/>
      <c:layout>
        <c:manualLayout>
          <c:xMode val="edge"/>
          <c:yMode val="edge"/>
          <c:x val="7.0671378091872794E-2"/>
          <c:y val="0.8404907975460123"/>
          <c:w val="0.85689045936395769"/>
          <c:h val="0.14110429447852757"/>
        </c:manualLayout>
      </c:layout>
      <c:overlay val="0"/>
      <c:spPr>
        <a:ln w="9525"/>
      </c:spPr>
    </c:legend>
    <c:plotVisOnly val="1"/>
    <c:dispBlanksAs val="gap"/>
    <c:showDLblsOverMax val="0"/>
  </c:chart>
  <c:spPr>
    <a:effectLst>
      <a:outerShdw blurRad="50800" dist="50800" dir="5400000" algn="ctr" rotWithShape="0">
        <a:sysClr val="windowText" lastClr="000000">
          <a:lumMod val="50000"/>
          <a:lumOff val="50000"/>
        </a:sysClr>
      </a:outerShdw>
    </a:effectLst>
  </c:sp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Структура социальных расходов за 2021 г., %</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Лист1!$A$2:$A$11</c:f>
              <c:strCache>
                <c:ptCount val="10"/>
                <c:pt idx="0">
                  <c:v>Оплата проезда к месту отдыха и обратно</c:v>
                </c:pt>
                <c:pt idx="1">
                  <c:v>Премия ко дню энергетика</c:v>
                </c:pt>
                <c:pt idx="2">
                  <c:v>Единовременное пособие при выходе на пенсию</c:v>
                </c:pt>
                <c:pt idx="3">
                  <c:v>Материальная помощь к отпуску</c:v>
                </c:pt>
                <c:pt idx="4">
                  <c:v>Выходное пособие</c:v>
                </c:pt>
                <c:pt idx="5">
                  <c:v>Доплата до среднего заработка по больничным листам</c:v>
                </c:pt>
                <c:pt idx="6">
                  <c:v>Компенсация коммунальных услуг</c:v>
                </c:pt>
                <c:pt idx="7">
                  <c:v>Материальная помощь работникам</c:v>
                </c:pt>
                <c:pt idx="8">
                  <c:v>Единовременная выплата при вакцинации от COVID-19</c:v>
                </c:pt>
                <c:pt idx="9">
                  <c:v>Прочие социальные расходы</c:v>
                </c:pt>
              </c:strCache>
            </c:strRef>
          </c:cat>
          <c:val>
            <c:numRef>
              <c:f>Лист1!$B$2:$B$11</c:f>
              <c:numCache>
                <c:formatCode>0%</c:formatCode>
                <c:ptCount val="10"/>
                <c:pt idx="0">
                  <c:v>0.49468404482910139</c:v>
                </c:pt>
                <c:pt idx="1">
                  <c:v>0.17148901178361492</c:v>
                </c:pt>
                <c:pt idx="2">
                  <c:v>5.5840250353879253E-2</c:v>
                </c:pt>
                <c:pt idx="3">
                  <c:v>4.7133187039120054E-2</c:v>
                </c:pt>
                <c:pt idx="4">
                  <c:v>4.0545467223579094E-2</c:v>
                </c:pt>
                <c:pt idx="5">
                  <c:v>3.3174380243193052E-2</c:v>
                </c:pt>
                <c:pt idx="6">
                  <c:v>3.3101595223500625E-2</c:v>
                </c:pt>
                <c:pt idx="7">
                  <c:v>1.5345646314861636E-2</c:v>
                </c:pt>
                <c:pt idx="8">
                  <c:v>1.7574228989832553E-2</c:v>
                </c:pt>
                <c:pt idx="9">
                  <c:v>0.10868641698914998</c:v>
                </c:pt>
              </c:numCache>
            </c:numRef>
          </c:val>
          <c:extLst>
            <c:ext xmlns:c16="http://schemas.microsoft.com/office/drawing/2014/chart" uri="{C3380CC4-5D6E-409C-BE32-E72D297353CC}">
              <c16:uniqueId val="{00000000-BD45-46CE-A372-CC5B9A88D8D3}"/>
            </c:ext>
          </c:extLst>
        </c:ser>
        <c:dLbls>
          <c:showLegendKey val="0"/>
          <c:showVal val="1"/>
          <c:showCatName val="0"/>
          <c:showSerName val="0"/>
          <c:showPercent val="0"/>
          <c:showBubbleSize val="0"/>
          <c:showLeaderLines val="1"/>
        </c:dLbls>
      </c:pie3DChart>
    </c:plotArea>
    <c:legend>
      <c:legendPos val="l"/>
      <c:layout>
        <c:manualLayout>
          <c:xMode val="edge"/>
          <c:yMode val="edge"/>
          <c:x val="1.3888888888888888E-2"/>
          <c:y val="0.15467254093238345"/>
          <c:w val="0.34027777777777779"/>
          <c:h val="0.84521809773778278"/>
        </c:manualLayout>
      </c:layout>
      <c:overlay val="0"/>
    </c:legend>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0.19772</cdr:x>
      <cdr:y>0.01892</cdr:y>
    </cdr:from>
    <cdr:to>
      <cdr:x>0.77885</cdr:x>
      <cdr:y>0.10003</cdr:y>
    </cdr:to>
    <cdr:sp macro="" textlink="">
      <cdr:nvSpPr>
        <cdr:cNvPr id="3" name="TextBox 2"/>
        <cdr:cNvSpPr txBox="1"/>
      </cdr:nvSpPr>
      <cdr:spPr>
        <a:xfrm xmlns:a="http://schemas.openxmlformats.org/drawingml/2006/main">
          <a:off x="903976" y="60385"/>
          <a:ext cx="2656936" cy="25879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ru-RU" sz="1300" b="1">
              <a:latin typeface="Times New Roman" pitchFamily="18" charset="0"/>
              <a:cs typeface="Times New Roman" pitchFamily="18" charset="0"/>
            </a:rPr>
            <a:t>Структура персонала по категориям 2021</a:t>
          </a:r>
          <a:r>
            <a:rPr lang="ru-RU" sz="1300" b="1" baseline="0">
              <a:latin typeface="Times New Roman" pitchFamily="18" charset="0"/>
              <a:cs typeface="Times New Roman" pitchFamily="18" charset="0"/>
            </a:rPr>
            <a:t> </a:t>
          </a:r>
          <a:r>
            <a:rPr lang="ru-RU" sz="1300" b="1">
              <a:latin typeface="Times New Roman" pitchFamily="18" charset="0"/>
              <a:cs typeface="Times New Roman" pitchFamily="18" charset="0"/>
            </a:rPr>
            <a:t>год, %</a:t>
          </a:r>
        </a:p>
      </cdr:txBody>
    </cdr:sp>
  </cdr:relSizeAnchor>
</c:userShapes>
</file>

<file path=word/drawings/drawing2.xml><?xml version="1.0" encoding="utf-8"?>
<c:userShapes xmlns:c="http://schemas.openxmlformats.org/drawingml/2006/chart">
  <cdr:relSizeAnchor xmlns:cdr="http://schemas.openxmlformats.org/drawingml/2006/chartDrawing">
    <cdr:from>
      <cdr:x>0.01504</cdr:x>
      <cdr:y>0.02858</cdr:y>
    </cdr:from>
    <cdr:to>
      <cdr:x>1</cdr:x>
      <cdr:y>0.1651</cdr:y>
    </cdr:to>
    <cdr:sp macro="" textlink="">
      <cdr:nvSpPr>
        <cdr:cNvPr id="2" name="Поле 1"/>
        <cdr:cNvSpPr txBox="1"/>
      </cdr:nvSpPr>
      <cdr:spPr>
        <a:xfrm xmlns:a="http://schemas.openxmlformats.org/drawingml/2006/main">
          <a:off x="83127" y="106878"/>
          <a:ext cx="5415147" cy="5106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ru-RU" sz="1400" b="1" kern="1200" baseline="0">
              <a:solidFill>
                <a:schemeClr val="tx1">
                  <a:lumMod val="50000"/>
                  <a:lumOff val="50000"/>
                </a:schemeClr>
              </a:solidFill>
            </a:rPr>
            <a:t>Коэффициенты оборота </a:t>
          </a:r>
          <a:br>
            <a:rPr lang="ru-RU" sz="1400" b="1" kern="1200" baseline="0">
              <a:solidFill>
                <a:schemeClr val="tx1">
                  <a:lumMod val="50000"/>
                  <a:lumOff val="50000"/>
                </a:schemeClr>
              </a:solidFill>
            </a:rPr>
          </a:br>
          <a:r>
            <a:rPr lang="ru-RU" sz="1400" b="1" kern="1200" baseline="0">
              <a:solidFill>
                <a:schemeClr val="tx1">
                  <a:lumMod val="50000"/>
                  <a:lumOff val="50000"/>
                </a:schemeClr>
              </a:solidFill>
            </a:rPr>
            <a:t>по выбытию персонала и текучести кадров</a:t>
          </a:r>
          <a:endParaRPr lang="ru-RU" sz="1400" b="1" kern="1200">
            <a:solidFill>
              <a:schemeClr val="tx1">
                <a:lumMod val="50000"/>
                <a:lumOff val="50000"/>
              </a:schemeClr>
            </a:solidFill>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78270B-EEC9-40D9-800F-04889758F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186</Pages>
  <Words>37469</Words>
  <Characters>213578</Characters>
  <Application>Microsoft Office Word</Application>
  <DocSecurity>0</DocSecurity>
  <Lines>1779</Lines>
  <Paragraphs>501</Paragraphs>
  <ScaleCrop>false</ScaleCrop>
  <HeadingPairs>
    <vt:vector size="2" baseType="variant">
      <vt:variant>
        <vt:lpstr>Название</vt:lpstr>
      </vt:variant>
      <vt:variant>
        <vt:i4>1</vt:i4>
      </vt:variant>
    </vt:vector>
  </HeadingPairs>
  <TitlesOfParts>
    <vt:vector size="1" baseType="lpstr">
      <vt:lpstr>Годовой отчет</vt:lpstr>
    </vt:vector>
  </TitlesOfParts>
  <Company>Home</Company>
  <LinksUpToDate>false</LinksUpToDate>
  <CharactersWithSpaces>250546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Годовой отчет</dc:title>
  <dc:creator>АО «Чукотэнерго»</dc:creator>
  <cp:lastModifiedBy>Трушников Сергей Викторович</cp:lastModifiedBy>
  <cp:revision>2</cp:revision>
  <cp:lastPrinted>2018-07-02T09:08:00Z</cp:lastPrinted>
  <dcterms:created xsi:type="dcterms:W3CDTF">2022-04-15T05:27:00Z</dcterms:created>
  <dcterms:modified xsi:type="dcterms:W3CDTF">2022-04-15T05:27:00Z</dcterms:modified>
</cp:coreProperties>
</file>